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B22C76">
      <w:pPr>
        <w:keepNext w:val="0"/>
        <w:keepLines w:val="0"/>
        <w:pageBreakBefore w:val="0"/>
        <w:widowControl w:val="0"/>
        <w:kinsoku/>
        <w:wordWrap/>
        <w:overflowPunct/>
        <w:topLinePunct w:val="0"/>
        <w:autoSpaceDE/>
        <w:autoSpaceDN/>
        <w:bidi w:val="0"/>
        <w:adjustRightInd/>
        <w:snapToGrid/>
        <w:spacing w:line="600" w:lineRule="exact"/>
        <w:ind w:firstLine="0"/>
        <w:jc w:val="both"/>
        <w:textAlignment w:val="auto"/>
        <w:rPr>
          <w:rFonts w:ascii="宋体" w:hAnsi="宋体" w:eastAsia="仿宋_GB2312" w:cs="Times New Roman"/>
          <w:snapToGrid/>
          <w:color w:val="auto"/>
          <w:kern w:val="2"/>
          <w:sz w:val="32"/>
          <w:szCs w:val="20"/>
          <w:lang w:eastAsia="zh-CN"/>
        </w:rPr>
      </w:pPr>
      <w:bookmarkStart w:id="10" w:name="_GoBack"/>
      <w:bookmarkEnd w:id="10"/>
      <w:r>
        <w:rPr>
          <w:rFonts w:hint="eastAsia" w:ascii="宋体" w:hAnsi="宋体" w:eastAsia="方正黑体_GBK" w:cs="方正黑体_GBK"/>
          <w:snapToGrid/>
          <w:color w:val="auto"/>
          <w:kern w:val="2"/>
          <w:sz w:val="32"/>
          <w:szCs w:val="20"/>
          <w:lang w:eastAsia="zh-CN"/>
        </w:rPr>
        <w:t>附件</w:t>
      </w:r>
      <w:r>
        <w:rPr>
          <w:rFonts w:hint="eastAsia" w:ascii="宋体" w:hAnsi="宋体" w:eastAsia="方正黑体_GBK" w:cs="方正黑体_GBK"/>
          <w:snapToGrid/>
          <w:color w:val="auto"/>
          <w:kern w:val="2"/>
          <w:sz w:val="32"/>
          <w:szCs w:val="20"/>
          <w:lang w:val="en-US" w:eastAsia="zh-CN"/>
        </w:rPr>
        <w:t>1</w:t>
      </w:r>
    </w:p>
    <w:p w14:paraId="6CD1BD59">
      <w:pPr>
        <w:pStyle w:val="4"/>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color w:val="auto"/>
        </w:rPr>
      </w:pPr>
    </w:p>
    <w:p w14:paraId="649C6FA4">
      <w:pPr>
        <w:keepNext w:val="0"/>
        <w:keepLines w:val="0"/>
        <w:pageBreakBefore w:val="0"/>
        <w:widowControl/>
        <w:kinsoku/>
        <w:wordWrap/>
        <w:overflowPunct/>
        <w:topLinePunct w:val="0"/>
        <w:autoSpaceDE w:val="0"/>
        <w:autoSpaceDN w:val="0"/>
        <w:bidi w:val="0"/>
        <w:adjustRightInd w:val="0"/>
        <w:snapToGrid w:val="0"/>
        <w:spacing w:line="660" w:lineRule="exact"/>
        <w:ind w:left="0" w:firstLine="0" w:firstLineChars="0"/>
        <w:jc w:val="center"/>
        <w:textAlignment w:val="baseline"/>
        <w:rPr>
          <w:rFonts w:hint="eastAsia" w:ascii="宋体" w:hAnsi="宋体" w:eastAsia="方正小标宋_GBK" w:cs="方正小标宋_GBK"/>
          <w:b w:val="0"/>
          <w:bCs w:val="0"/>
          <w:color w:val="auto"/>
          <w:spacing w:val="17"/>
          <w:sz w:val="44"/>
          <w:szCs w:val="44"/>
        </w:rPr>
      </w:pPr>
      <w:bookmarkStart w:id="0" w:name="bookmark1"/>
      <w:bookmarkEnd w:id="0"/>
      <w:r>
        <w:rPr>
          <w:rFonts w:hint="eastAsia" w:ascii="宋体" w:hAnsi="宋体" w:eastAsia="方正小标宋_GBK" w:cs="方正小标宋_GBK"/>
          <w:b w:val="0"/>
          <w:bCs w:val="0"/>
          <w:color w:val="auto"/>
          <w:spacing w:val="2"/>
          <w:sz w:val="44"/>
          <w:szCs w:val="44"/>
          <w:lang w:eastAsia="zh-CN"/>
        </w:rPr>
        <w:t>云南省</w:t>
      </w:r>
      <w:r>
        <w:rPr>
          <w:rFonts w:hint="eastAsia" w:ascii="宋体" w:hAnsi="宋体" w:eastAsia="方正小标宋_GBK" w:cs="方正小标宋_GBK"/>
          <w:b w:val="0"/>
          <w:bCs w:val="0"/>
          <w:color w:val="auto"/>
          <w:spacing w:val="2"/>
          <w:sz w:val="44"/>
          <w:szCs w:val="44"/>
        </w:rPr>
        <w:t>新就业形态人员职业伤害保障</w:t>
      </w:r>
      <w:r>
        <w:rPr>
          <w:rFonts w:hint="eastAsia" w:ascii="宋体" w:hAnsi="宋体" w:eastAsia="方正小标宋_GBK" w:cs="方正小标宋_GBK"/>
          <w:b w:val="0"/>
          <w:bCs w:val="0"/>
          <w:color w:val="auto"/>
          <w:spacing w:val="17"/>
          <w:sz w:val="44"/>
          <w:szCs w:val="44"/>
        </w:rPr>
        <w:t>业务</w:t>
      </w:r>
    </w:p>
    <w:p w14:paraId="3F74548B">
      <w:pPr>
        <w:keepNext w:val="0"/>
        <w:keepLines w:val="0"/>
        <w:pageBreakBefore w:val="0"/>
        <w:widowControl/>
        <w:kinsoku/>
        <w:wordWrap/>
        <w:overflowPunct/>
        <w:topLinePunct w:val="0"/>
        <w:autoSpaceDE w:val="0"/>
        <w:autoSpaceDN w:val="0"/>
        <w:bidi w:val="0"/>
        <w:adjustRightInd w:val="0"/>
        <w:snapToGrid w:val="0"/>
        <w:spacing w:line="660" w:lineRule="exact"/>
        <w:ind w:left="0" w:firstLine="0" w:firstLineChars="0"/>
        <w:jc w:val="center"/>
        <w:textAlignment w:val="baseline"/>
        <w:rPr>
          <w:rFonts w:hint="eastAsia" w:ascii="宋体" w:hAnsi="宋体" w:eastAsia="方正小标宋_GBK" w:cs="方正小标宋_GBK"/>
          <w:b w:val="0"/>
          <w:bCs w:val="0"/>
          <w:color w:val="auto"/>
          <w:spacing w:val="17"/>
          <w:sz w:val="44"/>
          <w:szCs w:val="44"/>
          <w:lang w:eastAsia="zh-CN"/>
        </w:rPr>
      </w:pPr>
      <w:r>
        <w:rPr>
          <w:rFonts w:hint="eastAsia" w:ascii="宋体" w:hAnsi="宋体" w:eastAsia="方正小标宋_GBK" w:cs="方正小标宋_GBK"/>
          <w:b w:val="0"/>
          <w:bCs w:val="0"/>
          <w:color w:val="auto"/>
          <w:spacing w:val="17"/>
          <w:sz w:val="44"/>
          <w:szCs w:val="44"/>
        </w:rPr>
        <w:t>经办和征收管理规程</w:t>
      </w:r>
      <w:r>
        <w:rPr>
          <w:rFonts w:hint="eastAsia" w:ascii="宋体" w:hAnsi="宋体" w:eastAsia="方正小标宋_GBK" w:cs="方正小标宋_GBK"/>
          <w:b w:val="0"/>
          <w:bCs w:val="0"/>
          <w:color w:val="auto"/>
          <w:spacing w:val="17"/>
          <w:sz w:val="44"/>
          <w:szCs w:val="44"/>
          <w:lang w:eastAsia="zh-CN"/>
        </w:rPr>
        <w:t>（</w:t>
      </w:r>
      <w:r>
        <w:rPr>
          <w:rFonts w:hint="eastAsia" w:ascii="宋体" w:hAnsi="宋体" w:eastAsia="方正小标宋_GBK" w:cs="方正小标宋_GBK"/>
          <w:b w:val="0"/>
          <w:bCs w:val="0"/>
          <w:color w:val="auto"/>
          <w:spacing w:val="17"/>
          <w:sz w:val="44"/>
          <w:szCs w:val="44"/>
        </w:rPr>
        <w:t>试行</w:t>
      </w:r>
      <w:r>
        <w:rPr>
          <w:rFonts w:hint="eastAsia" w:ascii="宋体" w:hAnsi="宋体" w:eastAsia="方正小标宋_GBK" w:cs="方正小标宋_GBK"/>
          <w:b w:val="0"/>
          <w:bCs w:val="0"/>
          <w:color w:val="auto"/>
          <w:spacing w:val="17"/>
          <w:sz w:val="44"/>
          <w:szCs w:val="44"/>
          <w:lang w:eastAsia="zh-CN"/>
        </w:rPr>
        <w:t>）</w:t>
      </w:r>
    </w:p>
    <w:p w14:paraId="0A0C73A1">
      <w:pPr>
        <w:keepNext w:val="0"/>
        <w:keepLines w:val="0"/>
        <w:pageBreakBefore w:val="0"/>
        <w:widowControl/>
        <w:kinsoku/>
        <w:wordWrap/>
        <w:overflowPunct/>
        <w:topLinePunct w:val="0"/>
        <w:autoSpaceDE w:val="0"/>
        <w:autoSpaceDN w:val="0"/>
        <w:bidi w:val="0"/>
        <w:adjustRightInd w:val="0"/>
        <w:snapToGrid w:val="0"/>
        <w:spacing w:line="660" w:lineRule="exact"/>
        <w:ind w:left="0" w:firstLine="0" w:firstLineChars="0"/>
        <w:jc w:val="center"/>
        <w:textAlignment w:val="baseline"/>
        <w:rPr>
          <w:rFonts w:hint="eastAsia" w:ascii="宋体" w:hAnsi="宋体" w:eastAsia="宋体"/>
          <w:color w:val="auto"/>
          <w:lang w:eastAsia="zh-CN"/>
        </w:rPr>
      </w:pPr>
      <w:r>
        <w:rPr>
          <w:rFonts w:hint="eastAsia" w:ascii="宋体" w:hAnsi="宋体" w:eastAsia="方正小标宋_GBK" w:cs="方正小标宋_GBK"/>
          <w:color w:val="auto"/>
          <w:sz w:val="44"/>
          <w:szCs w:val="44"/>
          <w:lang w:eastAsia="zh-CN"/>
        </w:rPr>
        <w:t>（征求意见稿）</w:t>
      </w:r>
    </w:p>
    <w:p w14:paraId="0CA9631C">
      <w:pPr>
        <w:pStyle w:val="4"/>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color w:val="auto"/>
        </w:rPr>
      </w:pPr>
    </w:p>
    <w:p w14:paraId="5F045B63">
      <w:pPr>
        <w:pStyle w:val="4"/>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color w:val="auto"/>
        </w:rPr>
      </w:pPr>
    </w:p>
    <w:p w14:paraId="363DEFD9">
      <w:pPr>
        <w:keepNext w:val="0"/>
        <w:keepLines w:val="0"/>
        <w:pageBreakBefore w:val="0"/>
        <w:widowControl/>
        <w:tabs>
          <w:tab w:val="right" w:leader="dot" w:pos="8755"/>
        </w:tabs>
        <w:kinsoku/>
        <w:wordWrap/>
        <w:overflowPunct/>
        <w:topLinePunct w:val="0"/>
        <w:autoSpaceDE w:val="0"/>
        <w:autoSpaceDN w:val="0"/>
        <w:bidi w:val="0"/>
        <w:adjustRightInd w:val="0"/>
        <w:snapToGrid w:val="0"/>
        <w:spacing w:before="91" w:line="600" w:lineRule="exact"/>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rPr>
        <w:fldChar w:fldCharType="begin"/>
      </w:r>
      <w:r>
        <w:rPr>
          <w:rFonts w:hint="eastAsia" w:ascii="宋体" w:hAnsi="宋体" w:eastAsia="方正仿宋_GBK" w:cs="方正仿宋_GBK"/>
          <w:color w:val="auto"/>
          <w:sz w:val="28"/>
          <w:szCs w:val="28"/>
        </w:rPr>
        <w:instrText xml:space="preserve"> HYPERLINK \l "bookmark1" </w:instrText>
      </w:r>
      <w:r>
        <w:rPr>
          <w:rFonts w:hint="eastAsia" w:ascii="宋体" w:hAnsi="宋体" w:eastAsia="方正仿宋_GBK" w:cs="方正仿宋_GBK"/>
          <w:color w:val="auto"/>
          <w:sz w:val="28"/>
          <w:szCs w:val="28"/>
        </w:rPr>
        <w:fldChar w:fldCharType="separate"/>
      </w:r>
      <w:r>
        <w:rPr>
          <w:rFonts w:hint="eastAsia" w:ascii="宋体" w:hAnsi="宋体" w:eastAsia="方正仿宋_GBK" w:cs="方正仿宋_GBK"/>
          <w:color w:val="auto"/>
          <w:spacing w:val="-26"/>
          <w:sz w:val="28"/>
          <w:szCs w:val="28"/>
        </w:rPr>
        <w:t>第</w:t>
      </w:r>
      <w:r>
        <w:rPr>
          <w:rFonts w:hint="eastAsia" w:ascii="宋体" w:hAnsi="宋体" w:eastAsia="方正仿宋_GBK" w:cs="方正仿宋_GBK"/>
          <w:color w:val="auto"/>
          <w:spacing w:val="-66"/>
          <w:sz w:val="28"/>
          <w:szCs w:val="28"/>
        </w:rPr>
        <w:t xml:space="preserve"> </w:t>
      </w:r>
      <w:r>
        <w:rPr>
          <w:rFonts w:hint="eastAsia" w:ascii="宋体" w:hAnsi="宋体" w:eastAsia="方正仿宋_GBK" w:cs="方正仿宋_GBK"/>
          <w:color w:val="auto"/>
          <w:spacing w:val="-26"/>
          <w:sz w:val="28"/>
          <w:szCs w:val="28"/>
        </w:rPr>
        <w:t>一</w:t>
      </w:r>
      <w:r>
        <w:rPr>
          <w:rFonts w:hint="eastAsia" w:ascii="宋体" w:hAnsi="宋体" w:eastAsia="方正仿宋_GBK" w:cs="方正仿宋_GBK"/>
          <w:color w:val="auto"/>
          <w:spacing w:val="-70"/>
          <w:sz w:val="28"/>
          <w:szCs w:val="28"/>
        </w:rPr>
        <w:t xml:space="preserve"> </w:t>
      </w:r>
      <w:r>
        <w:rPr>
          <w:rFonts w:hint="eastAsia" w:ascii="宋体" w:hAnsi="宋体" w:eastAsia="方正仿宋_GBK" w:cs="方正仿宋_GBK"/>
          <w:color w:val="auto"/>
          <w:spacing w:val="-26"/>
          <w:sz w:val="28"/>
          <w:szCs w:val="28"/>
        </w:rPr>
        <w:t>章</w:t>
      </w:r>
      <w:r>
        <w:rPr>
          <w:rFonts w:hint="eastAsia" w:ascii="宋体" w:hAnsi="宋体" w:eastAsia="方正仿宋_GBK" w:cs="方正仿宋_GBK"/>
          <w:color w:val="auto"/>
          <w:spacing w:val="135"/>
          <w:sz w:val="28"/>
          <w:szCs w:val="28"/>
        </w:rPr>
        <w:t xml:space="preserve"> </w:t>
      </w:r>
      <w:r>
        <w:rPr>
          <w:rFonts w:hint="eastAsia" w:ascii="宋体" w:hAnsi="宋体" w:eastAsia="方正仿宋_GBK" w:cs="方正仿宋_GBK"/>
          <w:color w:val="auto"/>
          <w:spacing w:val="-26"/>
          <w:sz w:val="28"/>
          <w:szCs w:val="28"/>
        </w:rPr>
        <w:t>总</w:t>
      </w:r>
      <w:r>
        <w:rPr>
          <w:rFonts w:hint="eastAsia" w:ascii="宋体" w:hAnsi="宋体" w:eastAsia="方正仿宋_GBK" w:cs="方正仿宋_GBK"/>
          <w:color w:val="auto"/>
          <w:spacing w:val="15"/>
          <w:sz w:val="28"/>
          <w:szCs w:val="28"/>
        </w:rPr>
        <w:t xml:space="preserve"> </w:t>
      </w:r>
      <w:r>
        <w:rPr>
          <w:rFonts w:hint="eastAsia" w:ascii="宋体" w:hAnsi="宋体" w:eastAsia="方正仿宋_GBK" w:cs="方正仿宋_GBK"/>
          <w:color w:val="auto"/>
          <w:spacing w:val="-26"/>
          <w:sz w:val="28"/>
          <w:szCs w:val="28"/>
        </w:rPr>
        <w:t>则</w:t>
      </w:r>
      <w:r>
        <w:rPr>
          <w:rFonts w:hint="eastAsia" w:ascii="宋体" w:hAnsi="宋体" w:eastAsia="方正仿宋_GBK" w:cs="方正仿宋_GBK"/>
          <w:color w:val="auto"/>
          <w:sz w:val="28"/>
          <w:szCs w:val="28"/>
        </w:rPr>
        <w:tab/>
      </w:r>
      <w:r>
        <w:rPr>
          <w:rFonts w:hint="eastAsia" w:ascii="宋体" w:hAnsi="宋体" w:eastAsia="方正仿宋_GBK" w:cs="方正仿宋_GBK"/>
          <w:color w:val="auto"/>
          <w:spacing w:val="-48"/>
          <w:sz w:val="28"/>
          <w:szCs w:val="28"/>
        </w:rPr>
        <w:t xml:space="preserve"> </w:t>
      </w:r>
      <w:r>
        <w:rPr>
          <w:rFonts w:hint="eastAsia" w:ascii="宋体" w:hAnsi="宋体" w:eastAsia="方正仿宋_GBK" w:cs="方正仿宋_GBK"/>
          <w:color w:val="auto"/>
          <w:sz w:val="28"/>
          <w:szCs w:val="28"/>
          <w:lang w:val="en-US" w:eastAsia="zh-CN"/>
        </w:rPr>
        <w:t>1</w:t>
      </w:r>
      <w:r>
        <w:rPr>
          <w:rFonts w:hint="eastAsia" w:ascii="宋体" w:hAnsi="宋体" w:eastAsia="方正仿宋_GBK" w:cs="方正仿宋_GBK"/>
          <w:color w:val="auto"/>
          <w:sz w:val="28"/>
          <w:szCs w:val="28"/>
        </w:rPr>
        <w:fldChar w:fldCharType="end"/>
      </w:r>
    </w:p>
    <w:p w14:paraId="5C5D5695">
      <w:pPr>
        <w:keepNext w:val="0"/>
        <w:keepLines w:val="0"/>
        <w:pageBreakBefore w:val="0"/>
        <w:widowControl/>
        <w:tabs>
          <w:tab w:val="right" w:leader="dot" w:pos="8747"/>
        </w:tabs>
        <w:kinsoku/>
        <w:wordWrap/>
        <w:overflowPunct/>
        <w:topLinePunct w:val="0"/>
        <w:autoSpaceDE w:val="0"/>
        <w:autoSpaceDN w:val="0"/>
        <w:bidi w:val="0"/>
        <w:adjustRightInd w:val="0"/>
        <w:snapToGrid w:val="0"/>
        <w:spacing w:before="270" w:line="600" w:lineRule="exact"/>
        <w:jc w:val="both"/>
        <w:textAlignment w:val="baseline"/>
        <w:rPr>
          <w:rFonts w:hint="eastAsia" w:ascii="宋体" w:hAnsi="宋体" w:eastAsia="方正仿宋_GBK" w:cs="方正仿宋_GBK"/>
          <w:color w:val="auto"/>
          <w:sz w:val="28"/>
          <w:szCs w:val="28"/>
          <w:lang w:val="en-US" w:eastAsia="zh-CN"/>
        </w:rPr>
      </w:pPr>
      <w:r>
        <w:rPr>
          <w:rFonts w:hint="eastAsia" w:ascii="宋体" w:hAnsi="宋体" w:eastAsia="方正仿宋_GBK" w:cs="方正仿宋_GBK"/>
          <w:color w:val="auto"/>
          <w:sz w:val="28"/>
          <w:szCs w:val="28"/>
        </w:rPr>
        <w:fldChar w:fldCharType="begin"/>
      </w:r>
      <w:r>
        <w:rPr>
          <w:rFonts w:hint="eastAsia" w:ascii="宋体" w:hAnsi="宋体" w:eastAsia="方正仿宋_GBK" w:cs="方正仿宋_GBK"/>
          <w:color w:val="auto"/>
          <w:sz w:val="28"/>
          <w:szCs w:val="28"/>
        </w:rPr>
        <w:instrText xml:space="preserve"> HYPERLINK \l "bookmark2" </w:instrText>
      </w:r>
      <w:r>
        <w:rPr>
          <w:rFonts w:hint="eastAsia" w:ascii="宋体" w:hAnsi="宋体" w:eastAsia="方正仿宋_GBK" w:cs="方正仿宋_GBK"/>
          <w:color w:val="auto"/>
          <w:sz w:val="28"/>
          <w:szCs w:val="28"/>
        </w:rPr>
        <w:fldChar w:fldCharType="separate"/>
      </w:r>
      <w:r>
        <w:rPr>
          <w:rFonts w:hint="eastAsia" w:ascii="宋体" w:hAnsi="宋体" w:eastAsia="方正仿宋_GBK" w:cs="方正仿宋_GBK"/>
          <w:color w:val="auto"/>
          <w:spacing w:val="-3"/>
          <w:sz w:val="28"/>
          <w:szCs w:val="28"/>
        </w:rPr>
        <w:t>第二章</w:t>
      </w:r>
      <w:r>
        <w:rPr>
          <w:rFonts w:hint="eastAsia" w:ascii="宋体" w:hAnsi="宋体" w:eastAsia="方正仿宋_GBK" w:cs="方正仿宋_GBK"/>
          <w:color w:val="auto"/>
          <w:spacing w:val="85"/>
          <w:sz w:val="28"/>
          <w:szCs w:val="28"/>
        </w:rPr>
        <w:t xml:space="preserve"> </w:t>
      </w:r>
      <w:r>
        <w:rPr>
          <w:rFonts w:hint="eastAsia" w:ascii="宋体" w:hAnsi="宋体" w:eastAsia="方正仿宋_GBK" w:cs="方正仿宋_GBK"/>
          <w:color w:val="auto"/>
          <w:spacing w:val="-3"/>
          <w:sz w:val="28"/>
          <w:szCs w:val="28"/>
        </w:rPr>
        <w:t>参</w:t>
      </w:r>
      <w:r>
        <w:rPr>
          <w:rFonts w:hint="eastAsia" w:ascii="宋体" w:hAnsi="宋体" w:eastAsia="方正仿宋_GBK" w:cs="方正仿宋_GBK"/>
          <w:color w:val="auto"/>
          <w:spacing w:val="-37"/>
          <w:sz w:val="28"/>
          <w:szCs w:val="28"/>
        </w:rPr>
        <w:t xml:space="preserve"> </w:t>
      </w:r>
      <w:r>
        <w:rPr>
          <w:rFonts w:hint="eastAsia" w:ascii="宋体" w:hAnsi="宋体" w:eastAsia="方正仿宋_GBK" w:cs="方正仿宋_GBK"/>
          <w:color w:val="auto"/>
          <w:spacing w:val="-3"/>
          <w:sz w:val="28"/>
          <w:szCs w:val="28"/>
        </w:rPr>
        <w:t>保</w:t>
      </w:r>
      <w:r>
        <w:rPr>
          <w:rFonts w:hint="eastAsia" w:ascii="宋体" w:hAnsi="宋体" w:eastAsia="方正仿宋_GBK" w:cs="方正仿宋_GBK"/>
          <w:color w:val="auto"/>
          <w:spacing w:val="-31"/>
          <w:sz w:val="28"/>
          <w:szCs w:val="28"/>
        </w:rPr>
        <w:t xml:space="preserve"> </w:t>
      </w:r>
      <w:r>
        <w:rPr>
          <w:rFonts w:hint="eastAsia" w:ascii="宋体" w:hAnsi="宋体" w:eastAsia="方正仿宋_GBK" w:cs="方正仿宋_GBK"/>
          <w:color w:val="auto"/>
          <w:spacing w:val="-3"/>
          <w:sz w:val="28"/>
          <w:szCs w:val="28"/>
        </w:rPr>
        <w:t>登</w:t>
      </w:r>
      <w:r>
        <w:rPr>
          <w:rFonts w:hint="eastAsia" w:ascii="宋体" w:hAnsi="宋体" w:eastAsia="方正仿宋_GBK" w:cs="方正仿宋_GBK"/>
          <w:color w:val="auto"/>
          <w:spacing w:val="-41"/>
          <w:sz w:val="28"/>
          <w:szCs w:val="28"/>
        </w:rPr>
        <w:t xml:space="preserve"> </w:t>
      </w:r>
      <w:r>
        <w:rPr>
          <w:rFonts w:hint="eastAsia" w:ascii="宋体" w:hAnsi="宋体" w:eastAsia="方正仿宋_GBK" w:cs="方正仿宋_GBK"/>
          <w:color w:val="auto"/>
          <w:spacing w:val="-3"/>
          <w:sz w:val="28"/>
          <w:szCs w:val="28"/>
        </w:rPr>
        <w:t>记</w:t>
      </w:r>
      <w:r>
        <w:rPr>
          <w:rFonts w:hint="eastAsia" w:ascii="宋体" w:hAnsi="宋体" w:eastAsia="方正仿宋_GBK" w:cs="方正仿宋_GBK"/>
          <w:color w:val="auto"/>
          <w:spacing w:val="-126"/>
          <w:sz w:val="28"/>
          <w:szCs w:val="28"/>
        </w:rPr>
        <w:t xml:space="preserve"> </w:t>
      </w:r>
      <w:r>
        <w:rPr>
          <w:rFonts w:hint="eastAsia" w:ascii="宋体" w:hAnsi="宋体" w:eastAsia="方正仿宋_GBK" w:cs="方正仿宋_GBK"/>
          <w:color w:val="auto"/>
          <w:sz w:val="28"/>
          <w:szCs w:val="28"/>
        </w:rPr>
        <w:tab/>
      </w:r>
      <w:r>
        <w:rPr>
          <w:rFonts w:hint="eastAsia" w:ascii="宋体" w:hAnsi="宋体" w:eastAsia="方正仿宋_GBK" w:cs="方正仿宋_GBK"/>
          <w:color w:val="auto"/>
          <w:sz w:val="28"/>
          <w:szCs w:val="28"/>
        </w:rPr>
        <w:fldChar w:fldCharType="end"/>
      </w:r>
      <w:r>
        <w:rPr>
          <w:rFonts w:hint="eastAsia" w:ascii="宋体" w:hAnsi="宋体" w:eastAsia="方正仿宋_GBK" w:cs="方正仿宋_GBK"/>
          <w:color w:val="auto"/>
          <w:sz w:val="28"/>
          <w:szCs w:val="28"/>
          <w:lang w:val="en-US" w:eastAsia="zh-CN"/>
        </w:rPr>
        <w:t>3</w:t>
      </w:r>
    </w:p>
    <w:p w14:paraId="7FBD922D">
      <w:pPr>
        <w:keepNext w:val="0"/>
        <w:keepLines w:val="0"/>
        <w:pageBreakBefore w:val="0"/>
        <w:widowControl/>
        <w:tabs>
          <w:tab w:val="right" w:leader="dot" w:pos="8757"/>
        </w:tabs>
        <w:kinsoku/>
        <w:wordWrap/>
        <w:overflowPunct/>
        <w:topLinePunct w:val="0"/>
        <w:autoSpaceDE w:val="0"/>
        <w:autoSpaceDN w:val="0"/>
        <w:bidi w:val="0"/>
        <w:adjustRightInd w:val="0"/>
        <w:snapToGrid w:val="0"/>
        <w:spacing w:before="257" w:line="600" w:lineRule="exact"/>
        <w:jc w:val="both"/>
        <w:textAlignment w:val="baseline"/>
        <w:rPr>
          <w:rFonts w:hint="eastAsia" w:ascii="宋体" w:hAnsi="宋体" w:eastAsia="方正仿宋_GBK" w:cs="方正仿宋_GBK"/>
          <w:color w:val="auto"/>
          <w:sz w:val="28"/>
          <w:szCs w:val="28"/>
          <w:lang w:val="en-US" w:eastAsia="zh-CN"/>
        </w:rPr>
      </w:pPr>
      <w:r>
        <w:rPr>
          <w:rFonts w:hint="eastAsia" w:ascii="宋体" w:hAnsi="宋体" w:eastAsia="方正仿宋_GBK" w:cs="方正仿宋_GBK"/>
          <w:color w:val="auto"/>
          <w:sz w:val="28"/>
          <w:szCs w:val="28"/>
        </w:rPr>
        <w:fldChar w:fldCharType="begin"/>
      </w:r>
      <w:r>
        <w:rPr>
          <w:rFonts w:hint="eastAsia" w:ascii="宋体" w:hAnsi="宋体" w:eastAsia="方正仿宋_GBK" w:cs="方正仿宋_GBK"/>
          <w:color w:val="auto"/>
          <w:sz w:val="28"/>
          <w:szCs w:val="28"/>
        </w:rPr>
        <w:instrText xml:space="preserve"> HYPERLINK \l "bookmark3" </w:instrText>
      </w:r>
      <w:r>
        <w:rPr>
          <w:rFonts w:hint="eastAsia" w:ascii="宋体" w:hAnsi="宋体" w:eastAsia="方正仿宋_GBK" w:cs="方正仿宋_GBK"/>
          <w:color w:val="auto"/>
          <w:sz w:val="28"/>
          <w:szCs w:val="28"/>
        </w:rPr>
        <w:fldChar w:fldCharType="separate"/>
      </w:r>
      <w:r>
        <w:rPr>
          <w:rFonts w:hint="eastAsia" w:ascii="宋体" w:hAnsi="宋体" w:eastAsia="方正仿宋_GBK" w:cs="方正仿宋_GBK"/>
          <w:color w:val="auto"/>
          <w:spacing w:val="-9"/>
          <w:sz w:val="28"/>
          <w:szCs w:val="28"/>
        </w:rPr>
        <w:t>第三章</w:t>
      </w:r>
      <w:r>
        <w:rPr>
          <w:rFonts w:hint="eastAsia" w:ascii="宋体" w:hAnsi="宋体" w:eastAsia="方正仿宋_GBK" w:cs="方正仿宋_GBK"/>
          <w:color w:val="auto"/>
          <w:spacing w:val="120"/>
          <w:sz w:val="28"/>
          <w:szCs w:val="28"/>
        </w:rPr>
        <w:t xml:space="preserve"> </w:t>
      </w:r>
      <w:r>
        <w:rPr>
          <w:rFonts w:hint="eastAsia" w:ascii="宋体" w:hAnsi="宋体" w:eastAsia="方正仿宋_GBK" w:cs="方正仿宋_GBK"/>
          <w:color w:val="auto"/>
          <w:spacing w:val="-9"/>
          <w:sz w:val="28"/>
          <w:szCs w:val="28"/>
        </w:rPr>
        <w:t>申</w:t>
      </w:r>
      <w:r>
        <w:rPr>
          <w:rFonts w:hint="eastAsia" w:ascii="宋体" w:hAnsi="宋体" w:eastAsia="方正仿宋_GBK" w:cs="方正仿宋_GBK"/>
          <w:color w:val="auto"/>
          <w:spacing w:val="-38"/>
          <w:sz w:val="28"/>
          <w:szCs w:val="28"/>
        </w:rPr>
        <w:t xml:space="preserve"> </w:t>
      </w:r>
      <w:r>
        <w:rPr>
          <w:rFonts w:hint="eastAsia" w:ascii="宋体" w:hAnsi="宋体" w:eastAsia="方正仿宋_GBK" w:cs="方正仿宋_GBK"/>
          <w:color w:val="auto"/>
          <w:spacing w:val="-9"/>
          <w:sz w:val="28"/>
          <w:szCs w:val="28"/>
        </w:rPr>
        <w:t>报</w:t>
      </w:r>
      <w:r>
        <w:rPr>
          <w:rFonts w:hint="eastAsia" w:ascii="宋体" w:hAnsi="宋体" w:eastAsia="方正仿宋_GBK" w:cs="方正仿宋_GBK"/>
          <w:color w:val="auto"/>
          <w:spacing w:val="-37"/>
          <w:sz w:val="28"/>
          <w:szCs w:val="28"/>
        </w:rPr>
        <w:t xml:space="preserve"> </w:t>
      </w:r>
      <w:r>
        <w:rPr>
          <w:rFonts w:hint="eastAsia" w:ascii="宋体" w:hAnsi="宋体" w:eastAsia="方正仿宋_GBK" w:cs="方正仿宋_GBK"/>
          <w:color w:val="auto"/>
          <w:spacing w:val="-9"/>
          <w:sz w:val="28"/>
          <w:szCs w:val="28"/>
        </w:rPr>
        <w:t>缴</w:t>
      </w:r>
      <w:r>
        <w:rPr>
          <w:rFonts w:hint="eastAsia" w:ascii="宋体" w:hAnsi="宋体" w:eastAsia="方正仿宋_GBK" w:cs="方正仿宋_GBK"/>
          <w:color w:val="auto"/>
          <w:spacing w:val="-29"/>
          <w:sz w:val="28"/>
          <w:szCs w:val="28"/>
        </w:rPr>
        <w:t xml:space="preserve"> </w:t>
      </w:r>
      <w:r>
        <w:rPr>
          <w:rFonts w:hint="eastAsia" w:ascii="宋体" w:hAnsi="宋体" w:eastAsia="方正仿宋_GBK" w:cs="方正仿宋_GBK"/>
          <w:color w:val="auto"/>
          <w:spacing w:val="-9"/>
          <w:sz w:val="28"/>
          <w:szCs w:val="28"/>
        </w:rPr>
        <w:t>费</w:t>
      </w:r>
      <w:r>
        <w:rPr>
          <w:rFonts w:hint="eastAsia" w:ascii="宋体" w:hAnsi="宋体" w:eastAsia="方正仿宋_GBK" w:cs="方正仿宋_GBK"/>
          <w:color w:val="auto"/>
          <w:sz w:val="28"/>
          <w:szCs w:val="28"/>
        </w:rPr>
        <w:tab/>
      </w:r>
      <w:r>
        <w:rPr>
          <w:rFonts w:hint="eastAsia" w:ascii="宋体" w:hAnsi="宋体" w:eastAsia="方正仿宋_GBK" w:cs="方正仿宋_GBK"/>
          <w:color w:val="auto"/>
          <w:spacing w:val="20"/>
          <w:sz w:val="28"/>
          <w:szCs w:val="28"/>
        </w:rPr>
        <w:fldChar w:fldCharType="end"/>
      </w:r>
      <w:r>
        <w:rPr>
          <w:rFonts w:hint="eastAsia" w:ascii="宋体" w:hAnsi="宋体" w:eastAsia="方正仿宋_GBK" w:cs="方正仿宋_GBK"/>
          <w:color w:val="auto"/>
          <w:spacing w:val="20"/>
          <w:sz w:val="28"/>
          <w:szCs w:val="28"/>
          <w:lang w:val="en-US" w:eastAsia="zh-CN"/>
        </w:rPr>
        <w:t>7</w:t>
      </w:r>
    </w:p>
    <w:p w14:paraId="522519CF">
      <w:pPr>
        <w:keepNext w:val="0"/>
        <w:keepLines w:val="0"/>
        <w:pageBreakBefore w:val="0"/>
        <w:widowControl/>
        <w:tabs>
          <w:tab w:val="right" w:leader="dot" w:pos="8717"/>
        </w:tabs>
        <w:kinsoku/>
        <w:wordWrap/>
        <w:overflowPunct/>
        <w:topLinePunct w:val="0"/>
        <w:autoSpaceDE w:val="0"/>
        <w:autoSpaceDN w:val="0"/>
        <w:bidi w:val="0"/>
        <w:adjustRightInd w:val="0"/>
        <w:snapToGrid w:val="0"/>
        <w:spacing w:before="261" w:line="600" w:lineRule="exact"/>
        <w:jc w:val="both"/>
        <w:textAlignment w:val="baseline"/>
        <w:rPr>
          <w:rFonts w:hint="eastAsia" w:ascii="宋体" w:hAnsi="宋体" w:eastAsia="方正仿宋_GBK" w:cs="方正仿宋_GBK"/>
          <w:color w:val="auto"/>
          <w:sz w:val="28"/>
          <w:szCs w:val="28"/>
          <w:lang w:val="en-US" w:eastAsia="zh-CN"/>
        </w:rPr>
      </w:pPr>
      <w:r>
        <w:rPr>
          <w:rFonts w:hint="eastAsia" w:ascii="宋体" w:hAnsi="宋体" w:eastAsia="方正仿宋_GBK" w:cs="方正仿宋_GBK"/>
          <w:color w:val="auto"/>
          <w:sz w:val="28"/>
          <w:szCs w:val="28"/>
        </w:rPr>
        <w:fldChar w:fldCharType="begin"/>
      </w:r>
      <w:r>
        <w:rPr>
          <w:rFonts w:hint="eastAsia" w:ascii="宋体" w:hAnsi="宋体" w:eastAsia="方正仿宋_GBK" w:cs="方正仿宋_GBK"/>
          <w:color w:val="auto"/>
          <w:sz w:val="28"/>
          <w:szCs w:val="28"/>
        </w:rPr>
        <w:instrText xml:space="preserve"> HYPERLINK \l "bookmark4" </w:instrText>
      </w:r>
      <w:r>
        <w:rPr>
          <w:rFonts w:hint="eastAsia" w:ascii="宋体" w:hAnsi="宋体" w:eastAsia="方正仿宋_GBK" w:cs="方正仿宋_GBK"/>
          <w:color w:val="auto"/>
          <w:sz w:val="28"/>
          <w:szCs w:val="28"/>
        </w:rPr>
        <w:fldChar w:fldCharType="separate"/>
      </w:r>
      <w:r>
        <w:rPr>
          <w:rFonts w:hint="eastAsia" w:ascii="宋体" w:hAnsi="宋体" w:eastAsia="方正仿宋_GBK" w:cs="方正仿宋_GBK"/>
          <w:color w:val="auto"/>
          <w:sz w:val="28"/>
          <w:szCs w:val="28"/>
          <w:lang w:eastAsia="zh-CN"/>
        </w:rPr>
        <w:t>第四</w:t>
      </w:r>
      <w:r>
        <w:rPr>
          <w:rFonts w:hint="eastAsia" w:ascii="宋体" w:hAnsi="宋体" w:eastAsia="方正仿宋_GBK" w:cs="方正仿宋_GBK"/>
          <w:color w:val="auto"/>
          <w:spacing w:val="41"/>
          <w:sz w:val="28"/>
          <w:szCs w:val="28"/>
        </w:rPr>
        <w:t>章</w:t>
      </w:r>
      <w:r>
        <w:rPr>
          <w:rFonts w:hint="eastAsia" w:ascii="宋体" w:hAnsi="宋体" w:eastAsia="方正仿宋_GBK" w:cs="方正仿宋_GBK"/>
          <w:color w:val="auto"/>
          <w:spacing w:val="41"/>
          <w:sz w:val="28"/>
          <w:szCs w:val="28"/>
          <w:lang w:val="en-US" w:eastAsia="zh-CN"/>
        </w:rPr>
        <w:t xml:space="preserve"> 职业伤害确认与劳动能力鉴定</w:t>
      </w:r>
      <w:r>
        <w:rPr>
          <w:rFonts w:hint="eastAsia" w:ascii="宋体" w:hAnsi="宋体" w:eastAsia="方正仿宋_GBK" w:cs="方正仿宋_GBK"/>
          <w:color w:val="auto"/>
          <w:spacing w:val="-128"/>
          <w:sz w:val="28"/>
          <w:szCs w:val="28"/>
        </w:rPr>
        <w:t xml:space="preserve"> </w:t>
      </w:r>
      <w:r>
        <w:rPr>
          <w:rFonts w:hint="eastAsia" w:ascii="宋体" w:hAnsi="宋体" w:eastAsia="方正仿宋_GBK" w:cs="方正仿宋_GBK"/>
          <w:color w:val="auto"/>
          <w:sz w:val="28"/>
          <w:szCs w:val="28"/>
        </w:rPr>
        <w:tab/>
      </w:r>
      <w:r>
        <w:rPr>
          <w:rFonts w:hint="eastAsia" w:ascii="宋体" w:hAnsi="宋体" w:eastAsia="方正仿宋_GBK" w:cs="方正仿宋_GBK"/>
          <w:color w:val="auto"/>
          <w:spacing w:val="-9"/>
          <w:sz w:val="28"/>
          <w:szCs w:val="28"/>
        </w:rPr>
        <w:fldChar w:fldCharType="end"/>
      </w:r>
      <w:r>
        <w:rPr>
          <w:rFonts w:hint="eastAsia" w:ascii="宋体" w:hAnsi="宋体" w:eastAsia="方正仿宋_GBK" w:cs="方正仿宋_GBK"/>
          <w:color w:val="auto"/>
          <w:spacing w:val="-9"/>
          <w:sz w:val="28"/>
          <w:szCs w:val="28"/>
          <w:lang w:val="en-US" w:eastAsia="zh-CN"/>
        </w:rPr>
        <w:t>8</w:t>
      </w:r>
    </w:p>
    <w:p w14:paraId="22A91457">
      <w:pPr>
        <w:keepNext w:val="0"/>
        <w:keepLines w:val="0"/>
        <w:pageBreakBefore w:val="0"/>
        <w:widowControl/>
        <w:tabs>
          <w:tab w:val="right" w:leader="dot" w:pos="8737"/>
        </w:tabs>
        <w:kinsoku/>
        <w:wordWrap/>
        <w:overflowPunct/>
        <w:topLinePunct w:val="0"/>
        <w:autoSpaceDE w:val="0"/>
        <w:autoSpaceDN w:val="0"/>
        <w:bidi w:val="0"/>
        <w:adjustRightInd w:val="0"/>
        <w:snapToGrid w:val="0"/>
        <w:spacing w:before="263" w:line="600" w:lineRule="exact"/>
        <w:jc w:val="both"/>
        <w:textAlignment w:val="baseline"/>
        <w:rPr>
          <w:rFonts w:hint="eastAsia" w:ascii="宋体" w:hAnsi="宋体" w:eastAsia="方正仿宋_GBK" w:cs="方正仿宋_GBK"/>
          <w:color w:val="auto"/>
          <w:sz w:val="28"/>
          <w:szCs w:val="28"/>
          <w:lang w:val="en-US" w:eastAsia="zh-CN"/>
        </w:rPr>
      </w:pPr>
      <w:r>
        <w:rPr>
          <w:rFonts w:hint="eastAsia" w:ascii="宋体" w:hAnsi="宋体" w:eastAsia="方正仿宋_GBK" w:cs="方正仿宋_GBK"/>
          <w:color w:val="auto"/>
          <w:sz w:val="28"/>
          <w:szCs w:val="28"/>
        </w:rPr>
        <w:fldChar w:fldCharType="begin"/>
      </w:r>
      <w:r>
        <w:rPr>
          <w:rFonts w:hint="eastAsia" w:ascii="宋体" w:hAnsi="宋体" w:eastAsia="方正仿宋_GBK" w:cs="方正仿宋_GBK"/>
          <w:color w:val="auto"/>
          <w:sz w:val="28"/>
          <w:szCs w:val="28"/>
        </w:rPr>
        <w:instrText xml:space="preserve"> HYPERLINK \l "bookmark5" </w:instrText>
      </w:r>
      <w:r>
        <w:rPr>
          <w:rFonts w:hint="eastAsia" w:ascii="宋体" w:hAnsi="宋体" w:eastAsia="方正仿宋_GBK" w:cs="方正仿宋_GBK"/>
          <w:color w:val="auto"/>
          <w:sz w:val="28"/>
          <w:szCs w:val="28"/>
        </w:rPr>
        <w:fldChar w:fldCharType="separate"/>
      </w:r>
      <w:r>
        <w:rPr>
          <w:rFonts w:hint="eastAsia" w:ascii="宋体" w:hAnsi="宋体" w:eastAsia="方正仿宋_GBK" w:cs="方正仿宋_GBK"/>
          <w:color w:val="auto"/>
          <w:spacing w:val="-2"/>
          <w:sz w:val="28"/>
          <w:szCs w:val="28"/>
        </w:rPr>
        <w:t>第五章</w:t>
      </w:r>
      <w:r>
        <w:rPr>
          <w:rFonts w:hint="eastAsia" w:ascii="宋体" w:hAnsi="宋体" w:eastAsia="方正仿宋_GBK" w:cs="方正仿宋_GBK"/>
          <w:color w:val="auto"/>
          <w:spacing w:val="73"/>
          <w:sz w:val="28"/>
          <w:szCs w:val="28"/>
        </w:rPr>
        <w:t xml:space="preserve"> </w:t>
      </w:r>
      <w:r>
        <w:rPr>
          <w:rFonts w:hint="eastAsia" w:ascii="宋体" w:hAnsi="宋体" w:eastAsia="方正仿宋_GBK" w:cs="方正仿宋_GBK"/>
          <w:color w:val="auto"/>
          <w:spacing w:val="-2"/>
          <w:sz w:val="28"/>
          <w:szCs w:val="28"/>
        </w:rPr>
        <w:t>待</w:t>
      </w:r>
      <w:r>
        <w:rPr>
          <w:rFonts w:hint="eastAsia" w:ascii="宋体" w:hAnsi="宋体" w:eastAsia="方正仿宋_GBK" w:cs="方正仿宋_GBK"/>
          <w:color w:val="auto"/>
          <w:spacing w:val="-38"/>
          <w:sz w:val="28"/>
          <w:szCs w:val="28"/>
        </w:rPr>
        <w:t xml:space="preserve"> </w:t>
      </w:r>
      <w:r>
        <w:rPr>
          <w:rFonts w:hint="eastAsia" w:ascii="宋体" w:hAnsi="宋体" w:eastAsia="方正仿宋_GBK" w:cs="方正仿宋_GBK"/>
          <w:color w:val="auto"/>
          <w:spacing w:val="-2"/>
          <w:sz w:val="28"/>
          <w:szCs w:val="28"/>
        </w:rPr>
        <w:t>遇</w:t>
      </w:r>
      <w:r>
        <w:rPr>
          <w:rFonts w:hint="eastAsia" w:ascii="宋体" w:hAnsi="宋体" w:eastAsia="方正仿宋_GBK" w:cs="方正仿宋_GBK"/>
          <w:color w:val="auto"/>
          <w:spacing w:val="-42"/>
          <w:sz w:val="28"/>
          <w:szCs w:val="28"/>
        </w:rPr>
        <w:t xml:space="preserve"> </w:t>
      </w:r>
      <w:r>
        <w:rPr>
          <w:rFonts w:hint="eastAsia" w:ascii="宋体" w:hAnsi="宋体" w:eastAsia="方正仿宋_GBK" w:cs="方正仿宋_GBK"/>
          <w:color w:val="auto"/>
          <w:spacing w:val="-2"/>
          <w:sz w:val="28"/>
          <w:szCs w:val="28"/>
        </w:rPr>
        <w:t>支</w:t>
      </w:r>
      <w:r>
        <w:rPr>
          <w:rFonts w:hint="eastAsia" w:ascii="宋体" w:hAnsi="宋体" w:eastAsia="方正仿宋_GBK" w:cs="方正仿宋_GBK"/>
          <w:color w:val="auto"/>
          <w:spacing w:val="-42"/>
          <w:sz w:val="28"/>
          <w:szCs w:val="28"/>
        </w:rPr>
        <w:t xml:space="preserve"> </w:t>
      </w:r>
      <w:r>
        <w:rPr>
          <w:rFonts w:hint="eastAsia" w:ascii="宋体" w:hAnsi="宋体" w:eastAsia="方正仿宋_GBK" w:cs="方正仿宋_GBK"/>
          <w:color w:val="auto"/>
          <w:spacing w:val="-2"/>
          <w:sz w:val="28"/>
          <w:szCs w:val="28"/>
        </w:rPr>
        <w:t>付</w:t>
      </w:r>
      <w:r>
        <w:rPr>
          <w:rFonts w:hint="eastAsia" w:ascii="宋体" w:hAnsi="宋体" w:eastAsia="方正仿宋_GBK" w:cs="方正仿宋_GBK"/>
          <w:color w:val="auto"/>
          <w:spacing w:val="-128"/>
          <w:sz w:val="28"/>
          <w:szCs w:val="28"/>
        </w:rPr>
        <w:t xml:space="preserve"> </w:t>
      </w:r>
      <w:r>
        <w:rPr>
          <w:rFonts w:hint="eastAsia" w:ascii="宋体" w:hAnsi="宋体" w:eastAsia="方正仿宋_GBK" w:cs="方正仿宋_GBK"/>
          <w:color w:val="auto"/>
          <w:sz w:val="28"/>
          <w:szCs w:val="28"/>
        </w:rPr>
        <w:tab/>
      </w:r>
      <w:r>
        <w:rPr>
          <w:rFonts w:hint="eastAsia" w:ascii="宋体" w:hAnsi="宋体" w:eastAsia="方正仿宋_GBK" w:cs="方正仿宋_GBK"/>
          <w:color w:val="auto"/>
          <w:spacing w:val="-9"/>
          <w:sz w:val="28"/>
          <w:szCs w:val="28"/>
          <w:lang w:val="en"/>
        </w:rPr>
        <w:t>2</w:t>
      </w:r>
      <w:r>
        <w:rPr>
          <w:rFonts w:hint="eastAsia" w:ascii="宋体" w:hAnsi="宋体" w:eastAsia="方正仿宋_GBK" w:cs="方正仿宋_GBK"/>
          <w:color w:val="auto"/>
          <w:spacing w:val="-9"/>
          <w:sz w:val="28"/>
          <w:szCs w:val="28"/>
        </w:rPr>
        <w:fldChar w:fldCharType="end"/>
      </w:r>
      <w:r>
        <w:rPr>
          <w:rFonts w:hint="eastAsia" w:ascii="宋体" w:hAnsi="宋体" w:eastAsia="方正仿宋_GBK" w:cs="方正仿宋_GBK"/>
          <w:color w:val="auto"/>
          <w:spacing w:val="-9"/>
          <w:sz w:val="28"/>
          <w:szCs w:val="28"/>
          <w:lang w:val="en-US" w:eastAsia="zh-CN"/>
        </w:rPr>
        <w:t>1</w:t>
      </w:r>
    </w:p>
    <w:p w14:paraId="2283F165">
      <w:pPr>
        <w:keepNext w:val="0"/>
        <w:keepLines w:val="0"/>
        <w:pageBreakBefore w:val="0"/>
        <w:widowControl/>
        <w:tabs>
          <w:tab w:val="right" w:leader="dot" w:pos="8734"/>
        </w:tabs>
        <w:kinsoku/>
        <w:wordWrap/>
        <w:overflowPunct/>
        <w:topLinePunct w:val="0"/>
        <w:autoSpaceDE w:val="0"/>
        <w:autoSpaceDN w:val="0"/>
        <w:bidi w:val="0"/>
        <w:adjustRightInd w:val="0"/>
        <w:snapToGrid w:val="0"/>
        <w:spacing w:before="265" w:line="600" w:lineRule="exact"/>
        <w:jc w:val="both"/>
        <w:textAlignment w:val="baseline"/>
        <w:rPr>
          <w:rFonts w:hint="default" w:ascii="宋体" w:hAnsi="宋体" w:eastAsia="方正仿宋_GBK" w:cs="方正仿宋_GBK"/>
          <w:color w:val="auto"/>
          <w:sz w:val="28"/>
          <w:szCs w:val="28"/>
          <w:lang w:val="en-US" w:eastAsia="zh-CN"/>
        </w:rPr>
      </w:pPr>
      <w:r>
        <w:rPr>
          <w:rFonts w:hint="eastAsia" w:ascii="宋体" w:hAnsi="宋体" w:eastAsia="方正仿宋_GBK" w:cs="方正仿宋_GBK"/>
          <w:color w:val="auto"/>
          <w:sz w:val="28"/>
          <w:szCs w:val="28"/>
        </w:rPr>
        <w:fldChar w:fldCharType="begin"/>
      </w:r>
      <w:r>
        <w:rPr>
          <w:rFonts w:hint="eastAsia" w:ascii="宋体" w:hAnsi="宋体" w:eastAsia="方正仿宋_GBK" w:cs="方正仿宋_GBK"/>
          <w:color w:val="auto"/>
          <w:sz w:val="28"/>
          <w:szCs w:val="28"/>
        </w:rPr>
        <w:instrText xml:space="preserve"> HYPERLINK \l "bookmark6" </w:instrText>
      </w:r>
      <w:r>
        <w:rPr>
          <w:rFonts w:hint="eastAsia" w:ascii="宋体" w:hAnsi="宋体" w:eastAsia="方正仿宋_GBK" w:cs="方正仿宋_GBK"/>
          <w:color w:val="auto"/>
          <w:sz w:val="28"/>
          <w:szCs w:val="28"/>
        </w:rPr>
        <w:fldChar w:fldCharType="separate"/>
      </w:r>
      <w:r>
        <w:rPr>
          <w:rFonts w:hint="eastAsia" w:ascii="宋体" w:hAnsi="宋体" w:eastAsia="方正仿宋_GBK" w:cs="方正仿宋_GBK"/>
          <w:color w:val="auto"/>
          <w:spacing w:val="-7"/>
          <w:sz w:val="28"/>
          <w:szCs w:val="28"/>
        </w:rPr>
        <w:t>第六章</w:t>
      </w:r>
      <w:r>
        <w:rPr>
          <w:rFonts w:hint="eastAsia" w:ascii="宋体" w:hAnsi="宋体" w:eastAsia="方正仿宋_GBK" w:cs="方正仿宋_GBK"/>
          <w:color w:val="auto"/>
          <w:spacing w:val="77"/>
          <w:sz w:val="28"/>
          <w:szCs w:val="28"/>
        </w:rPr>
        <w:t xml:space="preserve"> </w:t>
      </w:r>
      <w:r>
        <w:rPr>
          <w:rFonts w:hint="eastAsia" w:ascii="宋体" w:hAnsi="宋体" w:eastAsia="方正仿宋_GBK" w:cs="方正仿宋_GBK"/>
          <w:color w:val="auto"/>
          <w:spacing w:val="-7"/>
          <w:sz w:val="28"/>
          <w:szCs w:val="28"/>
        </w:rPr>
        <w:t>资</w:t>
      </w:r>
      <w:r>
        <w:rPr>
          <w:rFonts w:hint="eastAsia" w:ascii="宋体" w:hAnsi="宋体" w:eastAsia="方正仿宋_GBK" w:cs="方正仿宋_GBK"/>
          <w:color w:val="auto"/>
          <w:spacing w:val="-50"/>
          <w:sz w:val="28"/>
          <w:szCs w:val="28"/>
        </w:rPr>
        <w:t xml:space="preserve"> </w:t>
      </w:r>
      <w:r>
        <w:rPr>
          <w:rFonts w:hint="eastAsia" w:ascii="宋体" w:hAnsi="宋体" w:eastAsia="方正仿宋_GBK" w:cs="方正仿宋_GBK"/>
          <w:color w:val="auto"/>
          <w:spacing w:val="-7"/>
          <w:sz w:val="28"/>
          <w:szCs w:val="28"/>
        </w:rPr>
        <w:t>金</w:t>
      </w:r>
      <w:r>
        <w:rPr>
          <w:rFonts w:hint="eastAsia" w:ascii="宋体" w:hAnsi="宋体" w:eastAsia="方正仿宋_GBK" w:cs="方正仿宋_GBK"/>
          <w:color w:val="auto"/>
          <w:spacing w:val="-34"/>
          <w:sz w:val="28"/>
          <w:szCs w:val="28"/>
        </w:rPr>
        <w:t xml:space="preserve"> </w:t>
      </w:r>
      <w:r>
        <w:rPr>
          <w:rFonts w:hint="eastAsia" w:ascii="宋体" w:hAnsi="宋体" w:eastAsia="方正仿宋_GBK" w:cs="方正仿宋_GBK"/>
          <w:color w:val="auto"/>
          <w:spacing w:val="-7"/>
          <w:sz w:val="28"/>
          <w:szCs w:val="28"/>
        </w:rPr>
        <w:t>管</w:t>
      </w:r>
      <w:r>
        <w:rPr>
          <w:rFonts w:hint="eastAsia" w:ascii="宋体" w:hAnsi="宋体" w:eastAsia="方正仿宋_GBK" w:cs="方正仿宋_GBK"/>
          <w:color w:val="auto"/>
          <w:spacing w:val="-47"/>
          <w:sz w:val="28"/>
          <w:szCs w:val="28"/>
        </w:rPr>
        <w:t xml:space="preserve"> </w:t>
      </w:r>
      <w:r>
        <w:rPr>
          <w:rFonts w:hint="eastAsia" w:ascii="宋体" w:hAnsi="宋体" w:eastAsia="方正仿宋_GBK" w:cs="方正仿宋_GBK"/>
          <w:color w:val="auto"/>
          <w:spacing w:val="-7"/>
          <w:sz w:val="28"/>
          <w:szCs w:val="28"/>
        </w:rPr>
        <w:t>理</w:t>
      </w:r>
      <w:r>
        <w:rPr>
          <w:rFonts w:hint="eastAsia" w:ascii="宋体" w:hAnsi="宋体" w:eastAsia="方正仿宋_GBK" w:cs="方正仿宋_GBK"/>
          <w:color w:val="auto"/>
          <w:sz w:val="28"/>
          <w:szCs w:val="28"/>
        </w:rPr>
        <w:tab/>
      </w:r>
      <w:r>
        <w:rPr>
          <w:rFonts w:hint="eastAsia" w:ascii="宋体" w:hAnsi="宋体" w:eastAsia="方正仿宋_GBK" w:cs="方正仿宋_GBK"/>
          <w:color w:val="auto"/>
          <w:spacing w:val="-2"/>
          <w:sz w:val="28"/>
          <w:szCs w:val="28"/>
        </w:rPr>
        <w:fldChar w:fldCharType="end"/>
      </w:r>
      <w:r>
        <w:rPr>
          <w:rFonts w:hint="eastAsia" w:ascii="宋体" w:hAnsi="宋体" w:eastAsia="方正仿宋_GBK" w:cs="方正仿宋_GBK"/>
          <w:color w:val="auto"/>
          <w:spacing w:val="-2"/>
          <w:sz w:val="28"/>
          <w:szCs w:val="28"/>
          <w:lang w:val="en-US" w:eastAsia="zh-CN"/>
        </w:rPr>
        <w:t>29</w:t>
      </w:r>
    </w:p>
    <w:p w14:paraId="39FF63A4">
      <w:pPr>
        <w:keepNext w:val="0"/>
        <w:keepLines w:val="0"/>
        <w:pageBreakBefore w:val="0"/>
        <w:widowControl/>
        <w:tabs>
          <w:tab w:val="right" w:leader="dot" w:pos="8744"/>
        </w:tabs>
        <w:kinsoku/>
        <w:wordWrap/>
        <w:overflowPunct/>
        <w:topLinePunct w:val="0"/>
        <w:autoSpaceDE w:val="0"/>
        <w:autoSpaceDN w:val="0"/>
        <w:bidi w:val="0"/>
        <w:adjustRightInd w:val="0"/>
        <w:snapToGrid w:val="0"/>
        <w:spacing w:before="251" w:line="600" w:lineRule="exact"/>
        <w:jc w:val="both"/>
        <w:textAlignment w:val="baseline"/>
        <w:rPr>
          <w:rFonts w:hint="eastAsia" w:ascii="宋体" w:hAnsi="宋体" w:eastAsia="方正仿宋_GBK" w:cs="方正仿宋_GBK"/>
          <w:color w:val="auto"/>
          <w:sz w:val="28"/>
          <w:szCs w:val="28"/>
          <w:lang w:val="en-US" w:eastAsia="zh-CN"/>
        </w:rPr>
      </w:pPr>
      <w:r>
        <w:rPr>
          <w:rFonts w:hint="eastAsia" w:ascii="宋体" w:hAnsi="宋体" w:eastAsia="方正仿宋_GBK" w:cs="方正仿宋_GBK"/>
          <w:color w:val="auto"/>
          <w:sz w:val="28"/>
          <w:szCs w:val="28"/>
        </w:rPr>
        <w:fldChar w:fldCharType="begin"/>
      </w:r>
      <w:r>
        <w:rPr>
          <w:rFonts w:hint="eastAsia" w:ascii="宋体" w:hAnsi="宋体" w:eastAsia="方正仿宋_GBK" w:cs="方正仿宋_GBK"/>
          <w:color w:val="auto"/>
          <w:sz w:val="28"/>
          <w:szCs w:val="28"/>
        </w:rPr>
        <w:instrText xml:space="preserve"> HYPERLINK \l "bookmark7" </w:instrText>
      </w:r>
      <w:r>
        <w:rPr>
          <w:rFonts w:hint="eastAsia" w:ascii="宋体" w:hAnsi="宋体" w:eastAsia="方正仿宋_GBK" w:cs="方正仿宋_GBK"/>
          <w:color w:val="auto"/>
          <w:sz w:val="28"/>
          <w:szCs w:val="28"/>
        </w:rPr>
        <w:fldChar w:fldCharType="separate"/>
      </w:r>
      <w:r>
        <w:rPr>
          <w:rFonts w:hint="eastAsia" w:ascii="宋体" w:hAnsi="宋体" w:eastAsia="方正仿宋_GBK" w:cs="方正仿宋_GBK"/>
          <w:color w:val="auto"/>
          <w:spacing w:val="-6"/>
          <w:sz w:val="28"/>
          <w:szCs w:val="28"/>
        </w:rPr>
        <w:t>第七章</w:t>
      </w:r>
      <w:r>
        <w:rPr>
          <w:rFonts w:hint="eastAsia" w:ascii="宋体" w:hAnsi="宋体" w:eastAsia="方正仿宋_GBK" w:cs="方正仿宋_GBK"/>
          <w:color w:val="auto"/>
          <w:spacing w:val="67"/>
          <w:sz w:val="28"/>
          <w:szCs w:val="28"/>
        </w:rPr>
        <w:t xml:space="preserve"> </w:t>
      </w:r>
      <w:r>
        <w:rPr>
          <w:rFonts w:hint="eastAsia" w:ascii="宋体" w:hAnsi="宋体" w:eastAsia="方正仿宋_GBK" w:cs="方正仿宋_GBK"/>
          <w:color w:val="auto"/>
          <w:spacing w:val="-6"/>
          <w:sz w:val="28"/>
          <w:szCs w:val="28"/>
        </w:rPr>
        <w:t>信</w:t>
      </w:r>
      <w:r>
        <w:rPr>
          <w:rFonts w:hint="eastAsia" w:ascii="宋体" w:hAnsi="宋体" w:eastAsia="方正仿宋_GBK" w:cs="方正仿宋_GBK"/>
          <w:color w:val="auto"/>
          <w:spacing w:val="-33"/>
          <w:sz w:val="28"/>
          <w:szCs w:val="28"/>
        </w:rPr>
        <w:t xml:space="preserve"> </w:t>
      </w:r>
      <w:r>
        <w:rPr>
          <w:rFonts w:hint="eastAsia" w:ascii="宋体" w:hAnsi="宋体" w:eastAsia="方正仿宋_GBK" w:cs="方正仿宋_GBK"/>
          <w:color w:val="auto"/>
          <w:spacing w:val="-6"/>
          <w:sz w:val="28"/>
          <w:szCs w:val="28"/>
        </w:rPr>
        <w:t>息</w:t>
      </w:r>
      <w:r>
        <w:rPr>
          <w:rFonts w:hint="eastAsia" w:ascii="宋体" w:hAnsi="宋体" w:eastAsia="方正仿宋_GBK" w:cs="方正仿宋_GBK"/>
          <w:color w:val="auto"/>
          <w:spacing w:val="-32"/>
          <w:sz w:val="28"/>
          <w:szCs w:val="28"/>
        </w:rPr>
        <w:t xml:space="preserve"> </w:t>
      </w:r>
      <w:r>
        <w:rPr>
          <w:rFonts w:hint="eastAsia" w:ascii="宋体" w:hAnsi="宋体" w:eastAsia="方正仿宋_GBK" w:cs="方正仿宋_GBK"/>
          <w:color w:val="auto"/>
          <w:spacing w:val="-6"/>
          <w:sz w:val="28"/>
          <w:szCs w:val="28"/>
        </w:rPr>
        <w:t>管</w:t>
      </w:r>
      <w:r>
        <w:rPr>
          <w:rFonts w:hint="eastAsia" w:ascii="宋体" w:hAnsi="宋体" w:eastAsia="方正仿宋_GBK" w:cs="方正仿宋_GBK"/>
          <w:color w:val="auto"/>
          <w:spacing w:val="-45"/>
          <w:sz w:val="28"/>
          <w:szCs w:val="28"/>
        </w:rPr>
        <w:t xml:space="preserve"> </w:t>
      </w:r>
      <w:r>
        <w:rPr>
          <w:rFonts w:hint="eastAsia" w:ascii="宋体" w:hAnsi="宋体" w:eastAsia="方正仿宋_GBK" w:cs="方正仿宋_GBK"/>
          <w:color w:val="auto"/>
          <w:spacing w:val="-6"/>
          <w:sz w:val="28"/>
          <w:szCs w:val="28"/>
        </w:rPr>
        <w:t>理</w:t>
      </w:r>
      <w:r>
        <w:rPr>
          <w:rFonts w:hint="eastAsia" w:ascii="宋体" w:hAnsi="宋体" w:eastAsia="方正仿宋_GBK" w:cs="方正仿宋_GBK"/>
          <w:color w:val="auto"/>
          <w:sz w:val="28"/>
          <w:szCs w:val="28"/>
        </w:rPr>
        <w:tab/>
      </w:r>
      <w:r>
        <w:rPr>
          <w:rFonts w:hint="eastAsia" w:ascii="宋体" w:hAnsi="宋体" w:eastAsia="方正仿宋_GBK" w:cs="方正仿宋_GBK"/>
          <w:color w:val="auto"/>
          <w:spacing w:val="-2"/>
          <w:sz w:val="28"/>
          <w:szCs w:val="28"/>
          <w:lang w:val="en-US" w:eastAsia="zh-CN"/>
        </w:rPr>
        <w:t>3</w:t>
      </w:r>
      <w:r>
        <w:rPr>
          <w:rFonts w:hint="eastAsia" w:ascii="宋体" w:hAnsi="宋体" w:eastAsia="方正仿宋_GBK" w:cs="方正仿宋_GBK"/>
          <w:color w:val="auto"/>
          <w:spacing w:val="-2"/>
          <w:sz w:val="28"/>
          <w:szCs w:val="28"/>
        </w:rPr>
        <w:fldChar w:fldCharType="end"/>
      </w:r>
      <w:r>
        <w:rPr>
          <w:rFonts w:hint="eastAsia" w:ascii="宋体" w:hAnsi="宋体" w:eastAsia="方正仿宋_GBK" w:cs="方正仿宋_GBK"/>
          <w:color w:val="auto"/>
          <w:spacing w:val="-2"/>
          <w:sz w:val="28"/>
          <w:szCs w:val="28"/>
          <w:lang w:val="en-US" w:eastAsia="zh-CN"/>
        </w:rPr>
        <w:t>2</w:t>
      </w:r>
    </w:p>
    <w:p w14:paraId="3DF9BACC">
      <w:pPr>
        <w:keepNext w:val="0"/>
        <w:keepLines w:val="0"/>
        <w:pageBreakBefore w:val="0"/>
        <w:widowControl/>
        <w:tabs>
          <w:tab w:val="right" w:leader="dot" w:pos="8764"/>
        </w:tabs>
        <w:kinsoku/>
        <w:wordWrap/>
        <w:overflowPunct/>
        <w:topLinePunct w:val="0"/>
        <w:autoSpaceDE w:val="0"/>
        <w:autoSpaceDN w:val="0"/>
        <w:bidi w:val="0"/>
        <w:adjustRightInd w:val="0"/>
        <w:snapToGrid w:val="0"/>
        <w:spacing w:before="266" w:line="600" w:lineRule="exact"/>
        <w:jc w:val="both"/>
        <w:textAlignment w:val="baseline"/>
        <w:rPr>
          <w:rFonts w:hint="eastAsia" w:ascii="宋体" w:hAnsi="宋体" w:eastAsia="方正仿宋_GBK" w:cs="方正仿宋_GBK"/>
          <w:color w:val="auto"/>
          <w:sz w:val="28"/>
          <w:szCs w:val="28"/>
          <w:lang w:val="en-US" w:eastAsia="zh-CN"/>
        </w:rPr>
      </w:pPr>
      <w:r>
        <w:rPr>
          <w:rFonts w:hint="eastAsia" w:ascii="宋体" w:hAnsi="宋体" w:eastAsia="方正仿宋_GBK" w:cs="方正仿宋_GBK"/>
          <w:color w:val="auto"/>
          <w:sz w:val="28"/>
          <w:szCs w:val="28"/>
        </w:rPr>
        <w:fldChar w:fldCharType="begin"/>
      </w:r>
      <w:r>
        <w:rPr>
          <w:rFonts w:hint="eastAsia" w:ascii="宋体" w:hAnsi="宋体" w:eastAsia="方正仿宋_GBK" w:cs="方正仿宋_GBK"/>
          <w:color w:val="auto"/>
          <w:sz w:val="28"/>
          <w:szCs w:val="28"/>
        </w:rPr>
        <w:instrText xml:space="preserve"> HYPERLINK \l "bookmark8" </w:instrText>
      </w:r>
      <w:r>
        <w:rPr>
          <w:rFonts w:hint="eastAsia" w:ascii="宋体" w:hAnsi="宋体" w:eastAsia="方正仿宋_GBK" w:cs="方正仿宋_GBK"/>
          <w:color w:val="auto"/>
          <w:sz w:val="28"/>
          <w:szCs w:val="28"/>
        </w:rPr>
        <w:fldChar w:fldCharType="separate"/>
      </w:r>
      <w:r>
        <w:rPr>
          <w:rFonts w:hint="eastAsia" w:ascii="宋体" w:hAnsi="宋体" w:eastAsia="方正仿宋_GBK" w:cs="方正仿宋_GBK"/>
          <w:color w:val="auto"/>
          <w:spacing w:val="-9"/>
          <w:sz w:val="28"/>
          <w:szCs w:val="28"/>
        </w:rPr>
        <w:t>第八章</w:t>
      </w:r>
      <w:r>
        <w:rPr>
          <w:rFonts w:hint="eastAsia" w:ascii="宋体" w:hAnsi="宋体" w:eastAsia="方正仿宋_GBK" w:cs="方正仿宋_GBK"/>
          <w:color w:val="auto"/>
          <w:spacing w:val="69"/>
          <w:sz w:val="28"/>
          <w:szCs w:val="28"/>
        </w:rPr>
        <w:t xml:space="preserve"> </w:t>
      </w:r>
      <w:r>
        <w:rPr>
          <w:rFonts w:hint="eastAsia" w:ascii="宋体" w:hAnsi="宋体" w:eastAsia="方正仿宋_GBK" w:cs="方正仿宋_GBK"/>
          <w:color w:val="auto"/>
          <w:spacing w:val="-9"/>
          <w:sz w:val="28"/>
          <w:szCs w:val="28"/>
        </w:rPr>
        <w:t>服</w:t>
      </w:r>
      <w:r>
        <w:rPr>
          <w:rFonts w:hint="eastAsia" w:ascii="宋体" w:hAnsi="宋体" w:eastAsia="方正仿宋_GBK" w:cs="方正仿宋_GBK"/>
          <w:color w:val="auto"/>
          <w:spacing w:val="-40"/>
          <w:sz w:val="28"/>
          <w:szCs w:val="28"/>
        </w:rPr>
        <w:t xml:space="preserve"> </w:t>
      </w:r>
      <w:r>
        <w:rPr>
          <w:rFonts w:hint="eastAsia" w:ascii="宋体" w:hAnsi="宋体" w:eastAsia="方正仿宋_GBK" w:cs="方正仿宋_GBK"/>
          <w:color w:val="auto"/>
          <w:spacing w:val="-9"/>
          <w:sz w:val="28"/>
          <w:szCs w:val="28"/>
        </w:rPr>
        <w:t>务</w:t>
      </w:r>
      <w:r>
        <w:rPr>
          <w:rFonts w:hint="eastAsia" w:ascii="宋体" w:hAnsi="宋体" w:eastAsia="方正仿宋_GBK" w:cs="方正仿宋_GBK"/>
          <w:color w:val="auto"/>
          <w:spacing w:val="-36"/>
          <w:sz w:val="28"/>
          <w:szCs w:val="28"/>
        </w:rPr>
        <w:t xml:space="preserve"> </w:t>
      </w:r>
      <w:r>
        <w:rPr>
          <w:rFonts w:hint="eastAsia" w:ascii="宋体" w:hAnsi="宋体" w:eastAsia="方正仿宋_GBK" w:cs="方正仿宋_GBK"/>
          <w:color w:val="auto"/>
          <w:spacing w:val="-9"/>
          <w:sz w:val="28"/>
          <w:szCs w:val="28"/>
        </w:rPr>
        <w:t>与</w:t>
      </w:r>
      <w:r>
        <w:rPr>
          <w:rFonts w:hint="eastAsia" w:ascii="宋体" w:hAnsi="宋体" w:eastAsia="方正仿宋_GBK" w:cs="方正仿宋_GBK"/>
          <w:color w:val="auto"/>
          <w:spacing w:val="-40"/>
          <w:sz w:val="28"/>
          <w:szCs w:val="28"/>
        </w:rPr>
        <w:t xml:space="preserve"> </w:t>
      </w:r>
      <w:r>
        <w:rPr>
          <w:rFonts w:hint="eastAsia" w:ascii="宋体" w:hAnsi="宋体" w:eastAsia="方正仿宋_GBK" w:cs="方正仿宋_GBK"/>
          <w:color w:val="auto"/>
          <w:spacing w:val="-9"/>
          <w:sz w:val="28"/>
          <w:szCs w:val="28"/>
        </w:rPr>
        <w:t>监</w:t>
      </w:r>
      <w:r>
        <w:rPr>
          <w:rFonts w:hint="eastAsia" w:ascii="宋体" w:hAnsi="宋体" w:eastAsia="方正仿宋_GBK" w:cs="方正仿宋_GBK"/>
          <w:color w:val="auto"/>
          <w:spacing w:val="-32"/>
          <w:sz w:val="28"/>
          <w:szCs w:val="28"/>
        </w:rPr>
        <w:t xml:space="preserve"> </w:t>
      </w:r>
      <w:r>
        <w:rPr>
          <w:rFonts w:hint="eastAsia" w:ascii="宋体" w:hAnsi="宋体" w:eastAsia="方正仿宋_GBK" w:cs="方正仿宋_GBK"/>
          <w:color w:val="auto"/>
          <w:spacing w:val="-9"/>
          <w:sz w:val="28"/>
          <w:szCs w:val="28"/>
        </w:rPr>
        <w:t>管</w:t>
      </w:r>
      <w:r>
        <w:rPr>
          <w:rFonts w:hint="eastAsia" w:ascii="宋体" w:hAnsi="宋体" w:eastAsia="方正仿宋_GBK" w:cs="方正仿宋_GBK"/>
          <w:color w:val="auto"/>
          <w:sz w:val="28"/>
          <w:szCs w:val="28"/>
        </w:rPr>
        <w:tab/>
      </w:r>
      <w:r>
        <w:rPr>
          <w:rFonts w:hint="eastAsia" w:ascii="宋体" w:hAnsi="宋体" w:eastAsia="方正仿宋_GBK" w:cs="方正仿宋_GBK"/>
          <w:color w:val="auto"/>
          <w:spacing w:val="-2"/>
          <w:sz w:val="28"/>
          <w:szCs w:val="28"/>
          <w:lang w:val="en-US" w:eastAsia="zh-CN"/>
        </w:rPr>
        <w:t>3</w:t>
      </w:r>
      <w:r>
        <w:rPr>
          <w:rFonts w:hint="eastAsia" w:ascii="宋体" w:hAnsi="宋体" w:eastAsia="方正仿宋_GBK" w:cs="方正仿宋_GBK"/>
          <w:color w:val="auto"/>
          <w:spacing w:val="-2"/>
          <w:sz w:val="28"/>
          <w:szCs w:val="28"/>
        </w:rPr>
        <w:fldChar w:fldCharType="end"/>
      </w:r>
      <w:r>
        <w:rPr>
          <w:rFonts w:hint="eastAsia" w:ascii="宋体" w:hAnsi="宋体" w:eastAsia="方正仿宋_GBK" w:cs="方正仿宋_GBK"/>
          <w:color w:val="auto"/>
          <w:spacing w:val="-2"/>
          <w:sz w:val="28"/>
          <w:szCs w:val="28"/>
          <w:lang w:val="en-US" w:eastAsia="zh-CN"/>
        </w:rPr>
        <w:t>3</w:t>
      </w:r>
    </w:p>
    <w:p w14:paraId="210625D1">
      <w:pPr>
        <w:keepNext w:val="0"/>
        <w:keepLines w:val="0"/>
        <w:pageBreakBefore w:val="0"/>
        <w:widowControl/>
        <w:tabs>
          <w:tab w:val="right" w:leader="dot" w:pos="8737"/>
        </w:tabs>
        <w:kinsoku/>
        <w:wordWrap/>
        <w:overflowPunct/>
        <w:topLinePunct w:val="0"/>
        <w:autoSpaceDE w:val="0"/>
        <w:autoSpaceDN w:val="0"/>
        <w:bidi w:val="0"/>
        <w:adjustRightInd w:val="0"/>
        <w:snapToGrid w:val="0"/>
        <w:spacing w:before="263" w:line="600" w:lineRule="exact"/>
        <w:jc w:val="both"/>
        <w:textAlignment w:val="baseline"/>
        <w:rPr>
          <w:rFonts w:hint="default" w:ascii="宋体" w:hAnsi="宋体" w:eastAsia="方正仿宋_GBK" w:cs="方正仿宋_GBK"/>
          <w:color w:val="auto"/>
          <w:spacing w:val="-2"/>
          <w:sz w:val="28"/>
          <w:szCs w:val="28"/>
          <w:lang w:val="en-US" w:eastAsia="zh-CN"/>
        </w:rPr>
      </w:pPr>
      <w:r>
        <w:rPr>
          <w:rFonts w:hint="eastAsia" w:ascii="宋体" w:hAnsi="宋体" w:eastAsia="方正仿宋_GBK" w:cs="方正仿宋_GBK"/>
          <w:color w:val="auto"/>
          <w:sz w:val="28"/>
          <w:szCs w:val="28"/>
        </w:rPr>
        <w:fldChar w:fldCharType="begin"/>
      </w:r>
      <w:r>
        <w:rPr>
          <w:rFonts w:hint="eastAsia" w:ascii="宋体" w:hAnsi="宋体" w:eastAsia="方正仿宋_GBK" w:cs="方正仿宋_GBK"/>
          <w:color w:val="auto"/>
          <w:sz w:val="28"/>
          <w:szCs w:val="28"/>
        </w:rPr>
        <w:instrText xml:space="preserve"> HYPERLINK \l "bookmark9" </w:instrText>
      </w:r>
      <w:r>
        <w:rPr>
          <w:rFonts w:hint="eastAsia" w:ascii="宋体" w:hAnsi="宋体" w:eastAsia="方正仿宋_GBK" w:cs="方正仿宋_GBK"/>
          <w:color w:val="auto"/>
          <w:sz w:val="28"/>
          <w:szCs w:val="28"/>
        </w:rPr>
        <w:fldChar w:fldCharType="separate"/>
      </w:r>
      <w:r>
        <w:rPr>
          <w:rFonts w:hint="eastAsia" w:ascii="宋体" w:hAnsi="宋体" w:eastAsia="方正仿宋_GBK" w:cs="方正仿宋_GBK"/>
          <w:color w:val="auto"/>
          <w:spacing w:val="4"/>
          <w:sz w:val="28"/>
          <w:szCs w:val="28"/>
        </w:rPr>
        <w:t>第九章</w:t>
      </w:r>
      <w:r>
        <w:rPr>
          <w:rFonts w:hint="eastAsia" w:ascii="宋体" w:hAnsi="宋体" w:eastAsia="方正仿宋_GBK" w:cs="方正仿宋_GBK"/>
          <w:color w:val="auto"/>
          <w:spacing w:val="4"/>
          <w:sz w:val="28"/>
          <w:szCs w:val="28"/>
          <w:lang w:val="en-US" w:eastAsia="zh-CN"/>
        </w:rPr>
        <w:t xml:space="preserve">  </w:t>
      </w:r>
      <w:r>
        <w:rPr>
          <w:rFonts w:hint="eastAsia" w:ascii="宋体" w:hAnsi="宋体" w:eastAsia="方正仿宋_GBK" w:cs="方正仿宋_GBK"/>
          <w:color w:val="auto"/>
          <w:spacing w:val="4"/>
          <w:sz w:val="28"/>
          <w:szCs w:val="28"/>
        </w:rPr>
        <w:t>附 则</w:t>
      </w:r>
      <w:r>
        <w:rPr>
          <w:rFonts w:hint="eastAsia" w:ascii="宋体" w:hAnsi="宋体" w:eastAsia="方正仿宋_GBK" w:cs="方正仿宋_GBK"/>
          <w:color w:val="auto"/>
          <w:sz w:val="28"/>
          <w:szCs w:val="28"/>
        </w:rPr>
        <w:tab/>
      </w:r>
      <w:r>
        <w:rPr>
          <w:rFonts w:hint="eastAsia" w:ascii="宋体" w:hAnsi="宋体" w:eastAsia="方正仿宋_GBK" w:cs="方正仿宋_GBK"/>
          <w:color w:val="auto"/>
          <w:spacing w:val="-4"/>
          <w:sz w:val="28"/>
          <w:szCs w:val="28"/>
        </w:rPr>
        <w:fldChar w:fldCharType="end"/>
      </w:r>
      <w:r>
        <w:rPr>
          <w:rFonts w:hint="eastAsia" w:ascii="宋体" w:hAnsi="宋体" w:eastAsia="方正仿宋_GBK" w:cs="方正仿宋_GBK"/>
          <w:color w:val="auto"/>
          <w:spacing w:val="-4"/>
          <w:sz w:val="28"/>
          <w:szCs w:val="28"/>
          <w:lang w:val="en-US" w:eastAsia="zh-CN"/>
        </w:rPr>
        <w:t>37</w:t>
      </w:r>
    </w:p>
    <w:p w14:paraId="1781F337">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仿宋_GBK" w:cs="方正仿宋_GBK"/>
          <w:color w:val="auto"/>
          <w:sz w:val="28"/>
          <w:szCs w:val="28"/>
        </w:rPr>
        <w:sectPr>
          <w:footerReference r:id="rId5" w:type="default"/>
          <w:pgSz w:w="11900" w:h="16838"/>
          <w:pgMar w:top="2098" w:right="1531" w:bottom="1984" w:left="1531" w:header="0" w:footer="1402" w:gutter="0"/>
          <w:paperSrc/>
          <w:pgNumType w:fmt="decimal"/>
          <w:cols w:space="720" w:num="1"/>
          <w:rtlGutter w:val="0"/>
          <w:docGrid w:linePitch="0" w:charSpace="0"/>
        </w:sectPr>
      </w:pPr>
    </w:p>
    <w:p w14:paraId="3E26578A">
      <w:pPr>
        <w:keepNext w:val="0"/>
        <w:keepLines w:val="0"/>
        <w:pageBreakBefore w:val="0"/>
        <w:widowControl/>
        <w:kinsoku/>
        <w:wordWrap/>
        <w:overflowPunct/>
        <w:topLinePunct w:val="0"/>
        <w:autoSpaceDE w:val="0"/>
        <w:autoSpaceDN w:val="0"/>
        <w:bidi w:val="0"/>
        <w:adjustRightInd w:val="0"/>
        <w:snapToGrid w:val="0"/>
        <w:spacing w:line="600" w:lineRule="exact"/>
        <w:ind w:right="0"/>
        <w:jc w:val="center"/>
        <w:textAlignment w:val="baseline"/>
        <w:outlineLvl w:val="0"/>
        <w:rPr>
          <w:rFonts w:hint="eastAsia" w:ascii="宋体" w:hAnsi="宋体" w:eastAsia="方正仿宋_GBK" w:cs="方正仿宋_GBK"/>
          <w:color w:val="auto"/>
          <w:sz w:val="32"/>
          <w:szCs w:val="32"/>
        </w:rPr>
      </w:pPr>
      <w:r>
        <w:rPr>
          <w:rFonts w:hint="eastAsia" w:ascii="宋体" w:hAnsi="宋体" w:eastAsia="方正黑体_GBK" w:cs="方正黑体_GBK"/>
          <w:b w:val="0"/>
          <w:bCs w:val="0"/>
          <w:color w:val="auto"/>
          <w:spacing w:val="10"/>
          <w:sz w:val="32"/>
          <w:szCs w:val="32"/>
        </w:rPr>
        <w:t>第一章  总则</w:t>
      </w:r>
    </w:p>
    <w:p w14:paraId="33E167AE">
      <w:pPr>
        <w:pStyle w:val="4"/>
        <w:keepNext w:val="0"/>
        <w:keepLines w:val="0"/>
        <w:pageBreakBefore w:val="0"/>
        <w:widowControl/>
        <w:kinsoku/>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宋体" w:hAnsi="宋体" w:eastAsia="方正仿宋_GBK" w:cs="方正仿宋_GBK"/>
          <w:color w:val="auto"/>
          <w:sz w:val="32"/>
          <w:szCs w:val="32"/>
        </w:rPr>
      </w:pPr>
    </w:p>
    <w:p w14:paraId="216387A0">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宋体" w:hAnsi="宋体" w:eastAsia="方正仿宋_GBK" w:cs="方正仿宋_GBK"/>
          <w:i w:val="0"/>
          <w:iCs w:val="0"/>
          <w:caps w:val="0"/>
          <w:color w:val="auto"/>
          <w:spacing w:val="0"/>
          <w:sz w:val="32"/>
          <w:szCs w:val="32"/>
          <w:shd w:val="clear" w:color="auto" w:fill="FFFFFF"/>
        </w:rPr>
      </w:pPr>
      <w:r>
        <w:rPr>
          <w:rFonts w:hint="eastAsia" w:ascii="宋体" w:hAnsi="宋体" w:eastAsia="方正黑体_GBK" w:cs="方正黑体_GBK"/>
          <w:b w:val="0"/>
          <w:bCs w:val="0"/>
          <w:snapToGrid/>
          <w:color w:val="auto"/>
          <w:kern w:val="2"/>
          <w:sz w:val="32"/>
          <w:szCs w:val="32"/>
          <w:vertAlign w:val="baseline"/>
          <w:lang w:eastAsia="zh-CN"/>
        </w:rPr>
        <w:t>第一条</w:t>
      </w:r>
      <w:r>
        <w:rPr>
          <w:rFonts w:hint="eastAsia" w:ascii="宋体" w:hAnsi="宋体" w:eastAsia="方正仿宋_GBK" w:cs="方正仿宋_GBK"/>
          <w:b w:val="0"/>
          <w:bCs w:val="0"/>
          <w:snapToGrid/>
          <w:color w:val="auto"/>
          <w:kern w:val="2"/>
          <w:sz w:val="32"/>
          <w:szCs w:val="32"/>
          <w:vertAlign w:val="baseline"/>
          <w:lang w:val="en-US" w:eastAsia="zh-CN"/>
        </w:rPr>
        <w:t xml:space="preserve"> </w:t>
      </w:r>
      <w:r>
        <w:rPr>
          <w:rFonts w:hint="eastAsia" w:ascii="宋体" w:hAnsi="宋体" w:eastAsia="方正仿宋_GBK" w:cs="方正仿宋_GBK"/>
          <w:i w:val="0"/>
          <w:iCs w:val="0"/>
          <w:caps w:val="0"/>
          <w:color w:val="auto"/>
          <w:spacing w:val="0"/>
          <w:sz w:val="32"/>
          <w:szCs w:val="32"/>
          <w:shd w:val="clear" w:color="auto" w:fill="FFFFFF"/>
          <w:lang w:val="en-US" w:eastAsia="zh-CN"/>
        </w:rPr>
        <w:t xml:space="preserve"> </w:t>
      </w:r>
      <w:r>
        <w:rPr>
          <w:rFonts w:hint="eastAsia" w:ascii="宋体" w:hAnsi="宋体" w:eastAsia="方正仿宋_GBK" w:cs="方正仿宋_GBK"/>
          <w:i w:val="0"/>
          <w:iCs w:val="0"/>
          <w:caps w:val="0"/>
          <w:color w:val="auto"/>
          <w:spacing w:val="0"/>
          <w:sz w:val="32"/>
          <w:szCs w:val="32"/>
          <w:shd w:val="clear" w:color="auto" w:fill="FFFFFF"/>
        </w:rPr>
        <w:t>为了加强新就业形态人员职业伤害保障（以下简称职业伤害保障）业务经办和征收管理，规范和统一业务操作程序，根据《新就业形态人员职业伤害保障办法（试行）》（以下简称《办法》）《人力资源社会保障部办公厅 国家税务总局办公厅关于修订印发〈新就业形态人员职业伤害保障业务经办和征收管理规程（试行）〉的通知》《</w:t>
      </w:r>
      <w:r>
        <w:rPr>
          <w:rFonts w:hint="eastAsia" w:ascii="宋体" w:hAnsi="宋体" w:eastAsia="方正仿宋_GBK" w:cs="方正仿宋_GBK"/>
          <w:i w:val="0"/>
          <w:iCs w:val="0"/>
          <w:caps w:val="0"/>
          <w:color w:val="auto"/>
          <w:spacing w:val="0"/>
          <w:sz w:val="32"/>
          <w:szCs w:val="32"/>
          <w:shd w:val="clear" w:color="auto" w:fill="FFFFFF"/>
          <w:lang w:eastAsia="zh-CN"/>
        </w:rPr>
        <w:t>云南</w:t>
      </w:r>
      <w:r>
        <w:rPr>
          <w:rFonts w:hint="eastAsia" w:ascii="宋体" w:hAnsi="宋体" w:eastAsia="方正仿宋_GBK" w:cs="方正仿宋_GBK"/>
          <w:i w:val="0"/>
          <w:iCs w:val="0"/>
          <w:caps w:val="0"/>
          <w:color w:val="auto"/>
          <w:spacing w:val="0"/>
          <w:sz w:val="32"/>
          <w:szCs w:val="32"/>
          <w:shd w:val="clear" w:color="auto" w:fill="FFFFFF"/>
        </w:rPr>
        <w:t>省新就业形态人员职业伤害保障实施办法（试行）》（以下简称《省实施办法》）等有关规定，结合</w:t>
      </w:r>
      <w:r>
        <w:rPr>
          <w:rFonts w:hint="eastAsia" w:ascii="宋体" w:hAnsi="宋体" w:eastAsia="方正仿宋_GBK" w:cs="方正仿宋_GBK"/>
          <w:i w:val="0"/>
          <w:iCs w:val="0"/>
          <w:caps w:val="0"/>
          <w:color w:val="auto"/>
          <w:spacing w:val="0"/>
          <w:sz w:val="32"/>
          <w:szCs w:val="32"/>
          <w:shd w:val="clear" w:color="auto" w:fill="FFFFFF"/>
          <w:lang w:eastAsia="zh-CN"/>
        </w:rPr>
        <w:t>云南</w:t>
      </w:r>
      <w:r>
        <w:rPr>
          <w:rFonts w:hint="eastAsia" w:ascii="宋体" w:hAnsi="宋体" w:eastAsia="方正仿宋_GBK" w:cs="方正仿宋_GBK"/>
          <w:i w:val="0"/>
          <w:iCs w:val="0"/>
          <w:caps w:val="0"/>
          <w:color w:val="auto"/>
          <w:spacing w:val="0"/>
          <w:sz w:val="32"/>
          <w:szCs w:val="32"/>
          <w:shd w:val="clear" w:color="auto" w:fill="FFFFFF"/>
        </w:rPr>
        <w:t>省实际，制定本规程。</w:t>
      </w:r>
    </w:p>
    <w:p w14:paraId="6548CAC1">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黑体_GBK" w:cs="方正黑体_GBK"/>
          <w:b w:val="0"/>
          <w:bCs w:val="0"/>
          <w:snapToGrid/>
          <w:color w:val="auto"/>
          <w:kern w:val="2"/>
          <w:sz w:val="32"/>
          <w:szCs w:val="40"/>
          <w:vertAlign w:val="baseline"/>
          <w:lang w:eastAsia="zh-CN"/>
        </w:rPr>
        <w:t xml:space="preserve">第二条 </w:t>
      </w:r>
      <w:r>
        <w:rPr>
          <w:rFonts w:ascii="宋体" w:hAnsi="宋体" w:eastAsia="黑体" w:cs="黑体"/>
          <w:color w:val="auto"/>
          <w:spacing w:val="17"/>
          <w:sz w:val="30"/>
          <w:szCs w:val="30"/>
        </w:rPr>
        <w:t xml:space="preserve"> </w:t>
      </w:r>
      <w:r>
        <w:rPr>
          <w:rFonts w:hint="eastAsia" w:ascii="宋体" w:hAnsi="宋体" w:eastAsia="方正仿宋_GBK" w:cs="方正仿宋_GBK"/>
          <w:color w:val="auto"/>
          <w:spacing w:val="17"/>
          <w:sz w:val="32"/>
          <w:szCs w:val="32"/>
        </w:rPr>
        <w:t>本规程适用于</w:t>
      </w:r>
      <w:r>
        <w:rPr>
          <w:rFonts w:hint="eastAsia" w:ascii="宋体" w:hAnsi="宋体" w:eastAsia="方正仿宋_GBK" w:cs="方正仿宋_GBK"/>
          <w:color w:val="auto"/>
          <w:spacing w:val="17"/>
          <w:sz w:val="32"/>
          <w:szCs w:val="32"/>
          <w:lang w:eastAsia="zh-CN"/>
        </w:rPr>
        <w:t>我省人力资源社会保障部门（</w:t>
      </w:r>
      <w:r>
        <w:rPr>
          <w:rFonts w:hint="eastAsia" w:ascii="宋体" w:hAnsi="宋体" w:eastAsia="方正仿宋_GBK" w:cs="方正仿宋_GBK"/>
          <w:color w:val="auto"/>
          <w:spacing w:val="17"/>
          <w:sz w:val="32"/>
          <w:szCs w:val="32"/>
        </w:rPr>
        <w:t>包</w:t>
      </w:r>
      <w:r>
        <w:rPr>
          <w:rFonts w:hint="eastAsia" w:ascii="宋体" w:hAnsi="宋体" w:eastAsia="方正仿宋_GBK" w:cs="方正仿宋_GBK"/>
          <w:color w:val="auto"/>
          <w:spacing w:val="13"/>
          <w:sz w:val="32"/>
          <w:szCs w:val="32"/>
        </w:rPr>
        <w:t>括人力资源社会保障行政部门、劳动能力鉴定机构、</w:t>
      </w:r>
      <w:r>
        <w:rPr>
          <w:rFonts w:hint="eastAsia" w:ascii="宋体" w:hAnsi="宋体" w:eastAsia="方正仿宋_GBK" w:cs="方正仿宋_GBK"/>
          <w:color w:val="auto"/>
          <w:spacing w:val="12"/>
          <w:sz w:val="32"/>
          <w:szCs w:val="32"/>
        </w:rPr>
        <w:t>社会保险经</w:t>
      </w:r>
      <w:r>
        <w:rPr>
          <w:rFonts w:hint="eastAsia" w:ascii="宋体" w:hAnsi="宋体" w:eastAsia="方正仿宋_GBK" w:cs="方正仿宋_GBK"/>
          <w:color w:val="auto"/>
          <w:spacing w:val="11"/>
          <w:sz w:val="32"/>
          <w:szCs w:val="32"/>
        </w:rPr>
        <w:t>办机构和信息化综合管理机构，以下统称人社部门</w:t>
      </w:r>
      <w:r>
        <w:rPr>
          <w:rFonts w:hint="eastAsia" w:ascii="宋体" w:hAnsi="宋体" w:eastAsia="方正仿宋_GBK" w:cs="方正仿宋_GBK"/>
          <w:color w:val="auto"/>
          <w:spacing w:val="11"/>
          <w:sz w:val="32"/>
          <w:szCs w:val="32"/>
          <w:lang w:eastAsia="zh-CN"/>
        </w:rPr>
        <w:t>）</w:t>
      </w:r>
      <w:r>
        <w:rPr>
          <w:rFonts w:hint="eastAsia" w:ascii="宋体" w:hAnsi="宋体" w:eastAsia="方正仿宋_GBK" w:cs="方正仿宋_GBK"/>
          <w:color w:val="auto"/>
          <w:spacing w:val="11"/>
          <w:sz w:val="32"/>
          <w:szCs w:val="32"/>
        </w:rPr>
        <w:t>、税务机关，</w:t>
      </w:r>
      <w:r>
        <w:rPr>
          <w:rFonts w:hint="eastAsia" w:ascii="宋体" w:hAnsi="宋体" w:eastAsia="方正仿宋_GBK" w:cs="方正仿宋_GBK"/>
          <w:color w:val="auto"/>
          <w:spacing w:val="17"/>
          <w:sz w:val="32"/>
          <w:szCs w:val="32"/>
        </w:rPr>
        <w:t>以及工伤保险服务协议机构、试点平台企业及</w:t>
      </w:r>
      <w:r>
        <w:rPr>
          <w:rFonts w:hint="eastAsia" w:ascii="宋体" w:hAnsi="宋体" w:eastAsia="方正仿宋_GBK" w:cs="方正仿宋_GBK"/>
          <w:color w:val="auto"/>
          <w:spacing w:val="16"/>
          <w:sz w:val="32"/>
          <w:szCs w:val="32"/>
        </w:rPr>
        <w:t>其平台服务机构、</w:t>
      </w:r>
      <w:r>
        <w:rPr>
          <w:rFonts w:hint="eastAsia" w:ascii="宋体" w:hAnsi="宋体" w:eastAsia="方正仿宋_GBK" w:cs="方正仿宋_GBK"/>
          <w:color w:val="auto"/>
          <w:spacing w:val="10"/>
          <w:sz w:val="32"/>
          <w:szCs w:val="32"/>
        </w:rPr>
        <w:t>新就业形态人员</w:t>
      </w:r>
      <w:r>
        <w:rPr>
          <w:rFonts w:hint="eastAsia" w:ascii="宋体" w:hAnsi="宋体" w:eastAsia="方正仿宋_GBK" w:cs="方正仿宋_GBK"/>
          <w:color w:val="auto"/>
          <w:spacing w:val="10"/>
          <w:sz w:val="32"/>
          <w:szCs w:val="32"/>
          <w:lang w:eastAsia="zh-CN"/>
        </w:rPr>
        <w:t>、</w:t>
      </w:r>
      <w:r>
        <w:rPr>
          <w:rFonts w:hint="eastAsia" w:ascii="宋体" w:hAnsi="宋体" w:eastAsia="方正仿宋_GBK" w:cs="方正仿宋_GBK"/>
          <w:i w:val="0"/>
          <w:iCs w:val="0"/>
          <w:caps w:val="0"/>
          <w:color w:val="auto"/>
          <w:spacing w:val="0"/>
          <w:sz w:val="32"/>
          <w:szCs w:val="32"/>
          <w:shd w:val="clear" w:color="auto" w:fill="FFFFFF"/>
        </w:rPr>
        <w:t>委托承办机构</w:t>
      </w:r>
      <w:r>
        <w:rPr>
          <w:rFonts w:hint="eastAsia" w:ascii="宋体" w:hAnsi="宋体" w:eastAsia="方正仿宋_GBK" w:cs="方正仿宋_GBK"/>
          <w:color w:val="auto"/>
          <w:spacing w:val="10"/>
          <w:sz w:val="32"/>
          <w:szCs w:val="32"/>
        </w:rPr>
        <w:t>等办理职业伤害保障业务的活动。</w:t>
      </w:r>
    </w:p>
    <w:p w14:paraId="57F5B760">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b w:val="0"/>
          <w:bCs w:val="0"/>
          <w:snapToGrid/>
          <w:color w:val="auto"/>
          <w:kern w:val="2"/>
          <w:sz w:val="32"/>
          <w:szCs w:val="40"/>
          <w:vertAlign w:val="baseline"/>
          <w:lang w:eastAsia="zh-CN"/>
        </w:rPr>
        <w:t xml:space="preserve">第三条 </w:t>
      </w:r>
      <w:r>
        <w:rPr>
          <w:rFonts w:hint="eastAsia" w:ascii="宋体" w:hAnsi="宋体" w:eastAsia="方正仿宋_GBK" w:cs="方正仿宋_GBK"/>
          <w:color w:val="auto"/>
          <w:spacing w:val="12"/>
          <w:sz w:val="32"/>
          <w:szCs w:val="32"/>
        </w:rPr>
        <w:t xml:space="preserve"> 平台企业应当依照《</w:t>
      </w:r>
      <w:r>
        <w:rPr>
          <w:rFonts w:hint="eastAsia" w:ascii="宋体" w:hAnsi="宋体" w:eastAsia="方正仿宋_GBK" w:cs="方正仿宋_GBK"/>
          <w:color w:val="auto"/>
          <w:spacing w:val="12"/>
          <w:sz w:val="32"/>
          <w:szCs w:val="32"/>
          <w:lang w:eastAsia="zh-CN"/>
        </w:rPr>
        <w:t>省实施</w:t>
      </w:r>
      <w:r>
        <w:rPr>
          <w:rFonts w:hint="eastAsia" w:ascii="宋体" w:hAnsi="宋体" w:eastAsia="方正仿宋_GBK" w:cs="方正仿宋_GBK"/>
          <w:color w:val="auto"/>
          <w:spacing w:val="12"/>
          <w:sz w:val="32"/>
          <w:szCs w:val="32"/>
        </w:rPr>
        <w:t>办法》规定</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为通过平台注册并</w:t>
      </w:r>
      <w:r>
        <w:rPr>
          <w:rFonts w:hint="eastAsia" w:ascii="宋体" w:hAnsi="宋体" w:eastAsia="方正仿宋_GBK" w:cs="方正仿宋_GBK"/>
          <w:color w:val="auto"/>
          <w:spacing w:val="12"/>
          <w:sz w:val="32"/>
          <w:szCs w:val="32"/>
          <w:lang w:eastAsia="zh-CN"/>
        </w:rPr>
        <w:t>在云南省行政区域内</w:t>
      </w:r>
      <w:r>
        <w:rPr>
          <w:rFonts w:hint="eastAsia" w:ascii="宋体" w:hAnsi="宋体" w:eastAsia="方正仿宋_GBK" w:cs="方正仿宋_GBK"/>
          <w:color w:val="auto"/>
          <w:spacing w:val="12"/>
          <w:sz w:val="32"/>
          <w:szCs w:val="32"/>
        </w:rPr>
        <w:t>接单，以平台企业名义提供出行、即时配送和同城货运等劳动并获得报酬或者收入的新就业形态人员缴纳职业伤害保障费。</w:t>
      </w:r>
    </w:p>
    <w:p w14:paraId="39648D37">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b w:val="0"/>
          <w:bCs w:val="0"/>
          <w:snapToGrid/>
          <w:color w:val="auto"/>
          <w:kern w:val="2"/>
          <w:sz w:val="32"/>
          <w:szCs w:val="40"/>
          <w:vertAlign w:val="baseline"/>
          <w:lang w:eastAsia="zh-CN"/>
        </w:rPr>
        <w:t xml:space="preserve">第四条 </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color w:val="auto"/>
          <w:spacing w:val="12"/>
          <w:sz w:val="32"/>
          <w:szCs w:val="32"/>
          <w:lang w:eastAsia="zh-CN"/>
        </w:rPr>
        <w:t>职业伤害保障费纳入工伤保险基金统一管理，在全省范围内统一归集和使用，统一核算和结算。</w:t>
      </w:r>
      <w:r>
        <w:rPr>
          <w:rFonts w:hint="eastAsia" w:ascii="宋体" w:hAnsi="宋体" w:eastAsia="方正仿宋_GBK" w:cs="方正仿宋_GBK"/>
          <w:color w:val="auto"/>
          <w:spacing w:val="12"/>
          <w:sz w:val="32"/>
          <w:szCs w:val="32"/>
        </w:rPr>
        <w:t>职业伤害保障费预算和财务管理按照国家</w:t>
      </w:r>
      <w:r>
        <w:rPr>
          <w:rFonts w:hint="eastAsia" w:ascii="宋体" w:hAnsi="宋体" w:eastAsia="方正仿宋_GBK" w:cs="方正仿宋_GBK"/>
          <w:color w:val="auto"/>
          <w:spacing w:val="12"/>
          <w:sz w:val="32"/>
          <w:szCs w:val="32"/>
          <w:lang w:eastAsia="zh-CN"/>
        </w:rPr>
        <w:t>和我省</w:t>
      </w:r>
      <w:r>
        <w:rPr>
          <w:rFonts w:hint="eastAsia" w:ascii="宋体" w:hAnsi="宋体" w:eastAsia="方正仿宋_GBK" w:cs="方正仿宋_GBK"/>
          <w:color w:val="auto"/>
          <w:spacing w:val="12"/>
          <w:sz w:val="32"/>
          <w:szCs w:val="32"/>
        </w:rPr>
        <w:t>有关规定</w:t>
      </w:r>
      <w:r>
        <w:rPr>
          <w:rFonts w:hint="eastAsia" w:ascii="宋体" w:hAnsi="宋体" w:eastAsia="方正仿宋_GBK" w:cs="方正仿宋_GBK"/>
          <w:color w:val="auto"/>
          <w:spacing w:val="12"/>
          <w:sz w:val="32"/>
          <w:szCs w:val="32"/>
          <w:lang w:eastAsia="zh-CN"/>
        </w:rPr>
        <w:t>执行</w:t>
      </w:r>
      <w:r>
        <w:rPr>
          <w:rFonts w:hint="eastAsia" w:ascii="宋体" w:hAnsi="宋体" w:eastAsia="方正仿宋_GBK" w:cs="方正仿宋_GBK"/>
          <w:color w:val="auto"/>
          <w:spacing w:val="12"/>
          <w:sz w:val="32"/>
          <w:szCs w:val="32"/>
        </w:rPr>
        <w:t>。</w:t>
      </w:r>
    </w:p>
    <w:p w14:paraId="0459CC5F">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40"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b w:val="0"/>
          <w:bCs w:val="0"/>
          <w:snapToGrid/>
          <w:color w:val="auto"/>
          <w:kern w:val="2"/>
          <w:sz w:val="32"/>
          <w:szCs w:val="40"/>
          <w:vertAlign w:val="baseline"/>
          <w:lang w:eastAsia="zh-CN"/>
        </w:rPr>
        <w:t>第五条</w:t>
      </w:r>
      <w:r>
        <w:rPr>
          <w:rFonts w:hint="eastAsia" w:ascii="宋体" w:hAnsi="宋体" w:eastAsia="方正仿宋_GBK" w:cs="方正仿宋_GBK"/>
          <w:color w:val="auto"/>
          <w:spacing w:val="12"/>
          <w:sz w:val="32"/>
          <w:szCs w:val="32"/>
        </w:rPr>
        <w:t xml:space="preserve">  人社部门、税务机关按照各自职责</w:t>
      </w:r>
      <w:r>
        <w:rPr>
          <w:rFonts w:hint="eastAsia" w:ascii="宋体" w:hAnsi="宋体" w:eastAsia="方正仿宋_GBK" w:cs="方正仿宋_GBK"/>
          <w:color w:val="auto"/>
          <w:spacing w:val="12"/>
          <w:sz w:val="32"/>
          <w:szCs w:val="32"/>
          <w:lang w:val="en-US" w:eastAsia="zh-CN"/>
        </w:rPr>
        <w:t>对职业伤害保障工作</w:t>
      </w:r>
      <w:r>
        <w:rPr>
          <w:rFonts w:hint="eastAsia" w:ascii="宋体" w:hAnsi="宋体" w:eastAsia="方正仿宋_GBK" w:cs="方正仿宋_GBK"/>
          <w:color w:val="auto"/>
          <w:spacing w:val="12"/>
          <w:sz w:val="32"/>
          <w:szCs w:val="32"/>
        </w:rPr>
        <w:t>实施监督管理。</w:t>
      </w:r>
    </w:p>
    <w:p w14:paraId="67FB6A1A">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88" w:firstLineChars="200"/>
        <w:jc w:val="both"/>
        <w:textAlignment w:val="baseline"/>
        <w:rPr>
          <w:rFonts w:hint="eastAsia" w:ascii="宋体" w:hAnsi="宋体" w:eastAsia="方正仿宋_GBK" w:cs="方正仿宋_GBK"/>
          <w:color w:val="auto"/>
          <w:spacing w:val="12"/>
          <w:sz w:val="32"/>
          <w:szCs w:val="32"/>
        </w:rPr>
      </w:pPr>
      <w:bookmarkStart w:id="1" w:name="bookmark10"/>
      <w:bookmarkEnd w:id="1"/>
      <w:r>
        <w:rPr>
          <w:rFonts w:hint="eastAsia" w:ascii="宋体" w:hAnsi="宋体" w:eastAsia="方正仿宋_GBK" w:cs="方正仿宋_GBK"/>
          <w:color w:val="auto"/>
          <w:spacing w:val="12"/>
          <w:sz w:val="32"/>
          <w:szCs w:val="32"/>
        </w:rPr>
        <w:t>省级人社</w:t>
      </w:r>
      <w:r>
        <w:rPr>
          <w:rFonts w:hint="eastAsia" w:ascii="宋体" w:hAnsi="宋体" w:eastAsia="方正仿宋_GBK" w:cs="方正仿宋_GBK"/>
          <w:color w:val="auto"/>
          <w:spacing w:val="12"/>
          <w:sz w:val="32"/>
          <w:szCs w:val="32"/>
          <w:lang w:eastAsia="zh-CN"/>
        </w:rPr>
        <w:t>行政部门</w:t>
      </w:r>
      <w:r>
        <w:rPr>
          <w:rFonts w:hint="eastAsia" w:ascii="宋体" w:hAnsi="宋体" w:eastAsia="方正仿宋_GBK" w:cs="方正仿宋_GBK"/>
          <w:color w:val="auto"/>
          <w:spacing w:val="12"/>
          <w:sz w:val="32"/>
          <w:szCs w:val="32"/>
        </w:rPr>
        <w:t>负责</w:t>
      </w:r>
      <w:r>
        <w:rPr>
          <w:rFonts w:hint="eastAsia" w:ascii="宋体" w:hAnsi="宋体" w:eastAsia="方正仿宋_GBK" w:cs="方正仿宋_GBK"/>
          <w:color w:val="auto"/>
          <w:spacing w:val="12"/>
          <w:sz w:val="32"/>
          <w:szCs w:val="32"/>
          <w:lang w:val="en-US" w:eastAsia="zh-CN"/>
        </w:rPr>
        <w:t>全省</w:t>
      </w:r>
      <w:r>
        <w:rPr>
          <w:rFonts w:hint="eastAsia" w:ascii="宋体" w:hAnsi="宋体" w:eastAsia="方正仿宋_GBK" w:cs="方正仿宋_GBK"/>
          <w:color w:val="auto"/>
          <w:spacing w:val="12"/>
          <w:sz w:val="32"/>
          <w:szCs w:val="32"/>
        </w:rPr>
        <w:t>职业伤害保障</w:t>
      </w:r>
      <w:r>
        <w:rPr>
          <w:rFonts w:hint="eastAsia" w:ascii="宋体" w:hAnsi="宋体" w:eastAsia="方正仿宋_GBK" w:cs="方正仿宋_GBK"/>
          <w:color w:val="auto"/>
          <w:spacing w:val="12"/>
          <w:sz w:val="32"/>
          <w:szCs w:val="32"/>
          <w:lang w:eastAsia="zh-CN"/>
        </w:rPr>
        <w:t>工作的指导、</w:t>
      </w:r>
      <w:r>
        <w:rPr>
          <w:rFonts w:hint="eastAsia" w:ascii="宋体" w:hAnsi="宋体" w:eastAsia="方正仿宋_GBK" w:cs="方正仿宋_GBK"/>
          <w:color w:val="auto"/>
          <w:spacing w:val="12"/>
          <w:sz w:val="32"/>
          <w:szCs w:val="32"/>
        </w:rPr>
        <w:t>组织实施</w:t>
      </w:r>
      <w:r>
        <w:rPr>
          <w:rFonts w:hint="eastAsia" w:ascii="宋体" w:hAnsi="宋体" w:eastAsia="方正仿宋_GBK" w:cs="方正仿宋_GBK"/>
          <w:color w:val="auto"/>
          <w:spacing w:val="12"/>
          <w:sz w:val="32"/>
          <w:szCs w:val="32"/>
          <w:lang w:eastAsia="zh-CN"/>
        </w:rPr>
        <w:t>和监督管理；省级人社信息部门负</w:t>
      </w:r>
      <w:r>
        <w:rPr>
          <w:rFonts w:hint="eastAsia" w:ascii="宋体" w:hAnsi="宋体" w:eastAsia="方正仿宋_GBK" w:cs="方正仿宋_GBK"/>
          <w:color w:val="auto"/>
          <w:spacing w:val="12"/>
          <w:sz w:val="32"/>
          <w:szCs w:val="32"/>
        </w:rPr>
        <w:t>责</w:t>
      </w:r>
      <w:r>
        <w:rPr>
          <w:rFonts w:hint="eastAsia" w:ascii="宋体" w:hAnsi="宋体" w:eastAsia="方正仿宋_GBK" w:cs="方正仿宋_GBK"/>
          <w:color w:val="auto"/>
          <w:spacing w:val="12"/>
          <w:sz w:val="32"/>
          <w:szCs w:val="32"/>
          <w:lang w:eastAsia="zh-CN"/>
        </w:rPr>
        <w:t>建设和</w:t>
      </w:r>
      <w:r>
        <w:rPr>
          <w:rFonts w:hint="eastAsia" w:ascii="宋体" w:hAnsi="宋体" w:eastAsia="方正仿宋_GBK" w:cs="方正仿宋_GBK"/>
          <w:color w:val="auto"/>
          <w:spacing w:val="12"/>
          <w:sz w:val="32"/>
          <w:szCs w:val="32"/>
        </w:rPr>
        <w:t>完善</w:t>
      </w:r>
      <w:r>
        <w:rPr>
          <w:rFonts w:hint="eastAsia" w:ascii="宋体" w:hAnsi="宋体" w:eastAsia="方正仿宋_GBK" w:cs="方正仿宋_GBK"/>
          <w:color w:val="auto"/>
          <w:spacing w:val="12"/>
          <w:sz w:val="32"/>
          <w:szCs w:val="32"/>
          <w:lang w:eastAsia="zh-CN"/>
        </w:rPr>
        <w:t>全省职业伤害保障信息系统（</w:t>
      </w:r>
      <w:r>
        <w:rPr>
          <w:rFonts w:hint="eastAsia" w:ascii="宋体" w:hAnsi="宋体" w:eastAsia="方正仿宋_GBK" w:cs="方正仿宋_GBK"/>
          <w:color w:val="auto"/>
          <w:spacing w:val="12"/>
          <w:sz w:val="32"/>
          <w:szCs w:val="32"/>
        </w:rPr>
        <w:t>以下简称</w:t>
      </w:r>
      <w:r>
        <w:rPr>
          <w:rFonts w:hint="eastAsia" w:ascii="宋体" w:hAnsi="宋体" w:eastAsia="方正仿宋_GBK" w:cs="方正仿宋_GBK"/>
          <w:color w:val="auto"/>
          <w:spacing w:val="12"/>
          <w:sz w:val="32"/>
          <w:szCs w:val="32"/>
          <w:lang w:eastAsia="zh-CN"/>
        </w:rPr>
        <w:t>新职伤系统）</w:t>
      </w:r>
      <w:r>
        <w:rPr>
          <w:rFonts w:hint="eastAsia" w:ascii="宋体" w:hAnsi="宋体" w:eastAsia="方正仿宋_GBK" w:cs="方正仿宋_GBK"/>
          <w:color w:val="auto"/>
          <w:spacing w:val="12"/>
          <w:sz w:val="32"/>
          <w:szCs w:val="32"/>
        </w:rPr>
        <w:t>,</w:t>
      </w:r>
      <w:r>
        <w:rPr>
          <w:rFonts w:hint="eastAsia" w:ascii="宋体" w:hAnsi="宋体" w:eastAsia="方正仿宋_GBK" w:cs="方正仿宋_GBK"/>
          <w:color w:val="auto"/>
          <w:spacing w:val="12"/>
          <w:sz w:val="32"/>
          <w:szCs w:val="32"/>
          <w:lang w:eastAsia="zh-CN"/>
        </w:rPr>
        <w:t>实现与</w:t>
      </w:r>
      <w:r>
        <w:rPr>
          <w:rFonts w:hint="eastAsia" w:ascii="宋体" w:hAnsi="宋体" w:eastAsia="方正仿宋_GBK" w:cs="方正仿宋_GBK"/>
          <w:color w:val="auto"/>
          <w:spacing w:val="12"/>
          <w:sz w:val="32"/>
          <w:szCs w:val="32"/>
        </w:rPr>
        <w:t>全国集中的职业伤害保障信息平台</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以下简称全国信息平台</w:t>
      </w:r>
      <w:r>
        <w:rPr>
          <w:rFonts w:hint="eastAsia" w:ascii="宋体" w:hAnsi="宋体" w:eastAsia="方正仿宋_GBK" w:cs="方正仿宋_GBK"/>
          <w:color w:val="auto"/>
          <w:spacing w:val="12"/>
          <w:sz w:val="32"/>
          <w:szCs w:val="32"/>
          <w:lang w:eastAsia="zh-CN"/>
        </w:rPr>
        <w:t>）对接，保障新职伤系统的运行；省级社会保险经办机构（以下简称经办机构）</w:t>
      </w:r>
      <w:r>
        <w:rPr>
          <w:rFonts w:hint="eastAsia" w:ascii="宋体" w:hAnsi="宋体" w:eastAsia="方正仿宋_GBK" w:cs="方正仿宋_GBK"/>
          <w:color w:val="auto"/>
          <w:spacing w:val="12"/>
          <w:sz w:val="32"/>
          <w:szCs w:val="32"/>
        </w:rPr>
        <w:t>负责职业伤害保障</w:t>
      </w:r>
      <w:r>
        <w:rPr>
          <w:rFonts w:hint="eastAsia" w:ascii="宋体" w:hAnsi="宋体" w:eastAsia="方正仿宋_GBK" w:cs="方正仿宋_GBK"/>
          <w:color w:val="auto"/>
          <w:spacing w:val="12"/>
          <w:sz w:val="32"/>
          <w:szCs w:val="32"/>
          <w:lang w:eastAsia="zh-CN"/>
        </w:rPr>
        <w:t>经办业务指导、统计分析、信息公开等工作，承办</w:t>
      </w:r>
      <w:r>
        <w:rPr>
          <w:rFonts w:hint="eastAsia" w:ascii="宋体" w:hAnsi="宋体" w:eastAsia="方正仿宋_GBK" w:cs="方正仿宋_GBK"/>
          <w:color w:val="auto"/>
          <w:spacing w:val="12"/>
          <w:sz w:val="32"/>
          <w:szCs w:val="32"/>
        </w:rPr>
        <w:t>参保登记、资金管理等</w:t>
      </w:r>
      <w:r>
        <w:rPr>
          <w:rFonts w:hint="eastAsia" w:ascii="宋体" w:hAnsi="宋体" w:eastAsia="方正仿宋_GBK" w:cs="方正仿宋_GBK"/>
          <w:color w:val="auto"/>
          <w:spacing w:val="12"/>
          <w:sz w:val="32"/>
          <w:szCs w:val="32"/>
          <w:lang w:eastAsia="zh-CN"/>
        </w:rPr>
        <w:t>业务</w:t>
      </w:r>
      <w:r>
        <w:rPr>
          <w:rFonts w:hint="eastAsia" w:ascii="宋体" w:hAnsi="宋体" w:eastAsia="方正仿宋_GBK" w:cs="方正仿宋_GBK"/>
          <w:color w:val="auto"/>
          <w:spacing w:val="12"/>
          <w:sz w:val="32"/>
          <w:szCs w:val="32"/>
        </w:rPr>
        <w:t>，</w:t>
      </w:r>
      <w:r>
        <w:rPr>
          <w:rFonts w:hint="eastAsia" w:ascii="宋体" w:hAnsi="宋体" w:eastAsia="方正仿宋_GBK" w:cs="方正仿宋_GBK"/>
          <w:color w:val="auto"/>
          <w:spacing w:val="12"/>
          <w:sz w:val="32"/>
          <w:szCs w:val="32"/>
          <w:lang w:eastAsia="zh-CN"/>
        </w:rPr>
        <w:t>负责完善社会保险信息系统，</w:t>
      </w:r>
      <w:r>
        <w:rPr>
          <w:rFonts w:hint="eastAsia" w:ascii="宋体" w:hAnsi="宋体" w:eastAsia="方正仿宋_GBK" w:cs="方正仿宋_GBK"/>
          <w:color w:val="auto"/>
          <w:spacing w:val="12"/>
          <w:sz w:val="32"/>
          <w:szCs w:val="32"/>
        </w:rPr>
        <w:t>将参保信息、接单信息等传递给省级税务机关。</w:t>
      </w:r>
      <w:r>
        <w:rPr>
          <w:rFonts w:hint="eastAsia" w:ascii="宋体" w:hAnsi="宋体" w:eastAsia="方正仿宋_GBK" w:cs="方正仿宋_GBK"/>
          <w:color w:val="auto"/>
          <w:spacing w:val="12"/>
          <w:sz w:val="32"/>
          <w:szCs w:val="32"/>
          <w:lang w:val="en-US" w:eastAsia="zh-CN"/>
        </w:rPr>
        <w:t>省级</w:t>
      </w:r>
      <w:r>
        <w:rPr>
          <w:rFonts w:hint="eastAsia" w:ascii="宋体" w:hAnsi="宋体" w:eastAsia="方正仿宋_GBK" w:cs="方正仿宋_GBK"/>
          <w:color w:val="auto"/>
          <w:spacing w:val="12"/>
          <w:sz w:val="32"/>
          <w:szCs w:val="32"/>
          <w:lang w:eastAsia="zh-CN"/>
        </w:rPr>
        <w:t>劳动能力鉴定机构负责</w:t>
      </w:r>
      <w:r>
        <w:rPr>
          <w:rFonts w:hint="eastAsia" w:ascii="宋体" w:hAnsi="宋体" w:eastAsia="方正仿宋_GBK" w:cs="方正仿宋_GBK"/>
          <w:color w:val="auto"/>
          <w:spacing w:val="12"/>
          <w:sz w:val="32"/>
          <w:szCs w:val="32"/>
          <w:lang w:val="en-US" w:eastAsia="zh-CN"/>
        </w:rPr>
        <w:t>再次鉴定工作。</w:t>
      </w:r>
    </w:p>
    <w:p w14:paraId="1FD9E28B">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lang w:eastAsia="zh-CN"/>
        </w:rPr>
        <w:t>州（市）级人</w:t>
      </w:r>
      <w:r>
        <w:rPr>
          <w:rFonts w:hint="eastAsia" w:ascii="宋体" w:hAnsi="宋体" w:eastAsia="方正仿宋_GBK" w:cs="方正仿宋_GBK"/>
          <w:color w:val="auto"/>
          <w:spacing w:val="12"/>
          <w:sz w:val="32"/>
          <w:szCs w:val="32"/>
        </w:rPr>
        <w:t>社</w:t>
      </w:r>
      <w:r>
        <w:rPr>
          <w:rFonts w:hint="eastAsia" w:ascii="宋体" w:hAnsi="宋体" w:eastAsia="方正仿宋_GBK" w:cs="方正仿宋_GBK"/>
          <w:color w:val="auto"/>
          <w:spacing w:val="12"/>
          <w:sz w:val="32"/>
          <w:szCs w:val="32"/>
          <w:lang w:eastAsia="zh-CN"/>
        </w:rPr>
        <w:t>行政</w:t>
      </w:r>
      <w:r>
        <w:rPr>
          <w:rFonts w:hint="eastAsia" w:ascii="宋体" w:hAnsi="宋体" w:eastAsia="方正仿宋_GBK" w:cs="方正仿宋_GBK"/>
          <w:color w:val="auto"/>
          <w:spacing w:val="12"/>
          <w:sz w:val="32"/>
          <w:szCs w:val="32"/>
        </w:rPr>
        <w:t>部门负责</w:t>
      </w:r>
      <w:r>
        <w:rPr>
          <w:rFonts w:hint="eastAsia" w:ascii="宋体" w:hAnsi="宋体" w:eastAsia="方正仿宋_GBK" w:cs="方正仿宋_GBK"/>
          <w:color w:val="auto"/>
          <w:spacing w:val="12"/>
          <w:sz w:val="32"/>
          <w:szCs w:val="32"/>
          <w:lang w:eastAsia="zh-CN"/>
        </w:rPr>
        <w:t>本行政区域内的</w:t>
      </w:r>
      <w:r>
        <w:rPr>
          <w:rFonts w:hint="eastAsia" w:ascii="宋体" w:hAnsi="宋体" w:eastAsia="方正仿宋_GBK" w:cs="方正仿宋_GBK"/>
          <w:color w:val="auto"/>
          <w:spacing w:val="12"/>
          <w:sz w:val="32"/>
          <w:szCs w:val="32"/>
        </w:rPr>
        <w:t>职业伤害确认</w:t>
      </w:r>
      <w:r>
        <w:rPr>
          <w:rFonts w:hint="eastAsia" w:ascii="宋体" w:hAnsi="宋体" w:eastAsia="方正仿宋_GBK" w:cs="方正仿宋_GBK"/>
          <w:color w:val="auto"/>
          <w:spacing w:val="12"/>
          <w:sz w:val="32"/>
          <w:szCs w:val="32"/>
          <w:lang w:eastAsia="zh-CN"/>
        </w:rPr>
        <w:t>工作，州（市）级劳动能力鉴定机构负责本行政区域内的</w:t>
      </w:r>
      <w:r>
        <w:rPr>
          <w:rFonts w:hint="eastAsia" w:ascii="宋体" w:hAnsi="宋体" w:eastAsia="方正仿宋_GBK" w:cs="方正仿宋_GBK"/>
          <w:color w:val="auto"/>
          <w:spacing w:val="12"/>
          <w:sz w:val="32"/>
          <w:szCs w:val="32"/>
        </w:rPr>
        <w:t>劳动能力</w:t>
      </w:r>
      <w:r>
        <w:rPr>
          <w:rFonts w:hint="eastAsia" w:ascii="宋体" w:hAnsi="宋体" w:eastAsia="方正仿宋_GBK" w:cs="方正仿宋_GBK"/>
          <w:color w:val="auto"/>
          <w:spacing w:val="12"/>
          <w:sz w:val="32"/>
          <w:szCs w:val="32"/>
          <w:lang w:eastAsia="zh-CN"/>
        </w:rPr>
        <w:t>初次（复查）</w:t>
      </w:r>
      <w:r>
        <w:rPr>
          <w:rFonts w:hint="eastAsia" w:ascii="宋体" w:hAnsi="宋体" w:eastAsia="方正仿宋_GBK" w:cs="方正仿宋_GBK"/>
          <w:color w:val="auto"/>
          <w:spacing w:val="12"/>
          <w:sz w:val="32"/>
          <w:szCs w:val="32"/>
        </w:rPr>
        <w:t>鉴定</w:t>
      </w:r>
      <w:r>
        <w:rPr>
          <w:rFonts w:hint="eastAsia" w:ascii="宋体" w:hAnsi="宋体" w:eastAsia="方正仿宋_GBK" w:cs="方正仿宋_GBK"/>
          <w:color w:val="auto"/>
          <w:spacing w:val="12"/>
          <w:sz w:val="32"/>
          <w:szCs w:val="32"/>
          <w:lang w:eastAsia="zh-CN"/>
        </w:rPr>
        <w:t>工作和辅助器具配置等相关事项的确认。州（市）</w:t>
      </w:r>
      <w:r>
        <w:rPr>
          <w:rFonts w:hint="eastAsia" w:ascii="宋体" w:hAnsi="宋体" w:eastAsia="方正仿宋_GBK" w:cs="方正仿宋_GBK"/>
          <w:color w:val="auto"/>
          <w:spacing w:val="12"/>
          <w:sz w:val="32"/>
          <w:szCs w:val="32"/>
          <w:lang w:val="en-US" w:eastAsia="zh-CN"/>
        </w:rPr>
        <w:t>级经办机构</w:t>
      </w:r>
      <w:r>
        <w:rPr>
          <w:rFonts w:hint="eastAsia" w:ascii="宋体" w:hAnsi="宋体" w:eastAsia="方正仿宋_GBK" w:cs="方正仿宋_GBK"/>
          <w:color w:val="auto"/>
          <w:spacing w:val="12"/>
          <w:sz w:val="32"/>
          <w:szCs w:val="32"/>
          <w:lang w:eastAsia="zh-CN"/>
        </w:rPr>
        <w:t>按照全省统一要求，负责本行政区域内职业伤害保障政策宣传、经办业务指导</w:t>
      </w:r>
      <w:r>
        <w:rPr>
          <w:rFonts w:hint="eastAsia" w:ascii="宋体" w:hAnsi="宋体" w:eastAsia="方正仿宋_GBK" w:cs="方正仿宋_GBK"/>
          <w:color w:val="auto"/>
          <w:spacing w:val="12"/>
          <w:sz w:val="32"/>
          <w:szCs w:val="32"/>
          <w:lang w:val="en-US" w:eastAsia="zh-CN"/>
        </w:rPr>
        <w:t>等工作。</w:t>
      </w:r>
      <w:r>
        <w:rPr>
          <w:rFonts w:hint="eastAsia" w:ascii="宋体" w:hAnsi="宋体" w:eastAsia="方正仿宋_GBK" w:cs="方正仿宋_GBK"/>
          <w:color w:val="auto"/>
          <w:spacing w:val="12"/>
          <w:sz w:val="32"/>
          <w:szCs w:val="32"/>
          <w:lang w:eastAsia="zh-CN"/>
        </w:rPr>
        <w:t>县（区）经办机构负责本行政区域内职业伤害保障</w:t>
      </w:r>
      <w:r>
        <w:rPr>
          <w:rFonts w:hint="eastAsia" w:ascii="宋体" w:hAnsi="宋体" w:eastAsia="方正仿宋_GBK" w:cs="方正仿宋_GBK"/>
          <w:color w:val="auto"/>
          <w:spacing w:val="12"/>
          <w:sz w:val="32"/>
          <w:szCs w:val="32"/>
        </w:rPr>
        <w:t>待遇</w:t>
      </w:r>
      <w:r>
        <w:rPr>
          <w:rFonts w:hint="eastAsia" w:ascii="宋体" w:hAnsi="宋体" w:eastAsia="方正仿宋_GBK" w:cs="方正仿宋_GBK"/>
          <w:color w:val="auto"/>
          <w:spacing w:val="12"/>
          <w:sz w:val="32"/>
          <w:szCs w:val="32"/>
          <w:lang w:eastAsia="zh-CN"/>
        </w:rPr>
        <w:t>的审核</w:t>
      </w:r>
      <w:r>
        <w:rPr>
          <w:rFonts w:hint="eastAsia" w:ascii="宋体" w:hAnsi="宋体" w:eastAsia="方正仿宋_GBK" w:cs="方正仿宋_GBK"/>
          <w:color w:val="auto"/>
          <w:spacing w:val="12"/>
          <w:sz w:val="32"/>
          <w:szCs w:val="32"/>
        </w:rPr>
        <w:t>工作。</w:t>
      </w:r>
    </w:p>
    <w:p w14:paraId="1BB87284">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省级税务机关负责组织实施</w:t>
      </w:r>
      <w:r>
        <w:rPr>
          <w:rFonts w:hint="eastAsia" w:ascii="宋体" w:hAnsi="宋体" w:eastAsia="方正仿宋_GBK" w:cs="方正仿宋_GBK"/>
          <w:color w:val="auto"/>
          <w:spacing w:val="12"/>
          <w:sz w:val="32"/>
          <w:szCs w:val="32"/>
          <w:lang w:val="en-US" w:eastAsia="zh-CN"/>
        </w:rPr>
        <w:t>全省</w:t>
      </w:r>
      <w:r>
        <w:rPr>
          <w:rFonts w:hint="eastAsia" w:ascii="宋体" w:hAnsi="宋体" w:eastAsia="方正仿宋_GBK" w:cs="方正仿宋_GBK"/>
          <w:color w:val="auto"/>
          <w:spacing w:val="12"/>
          <w:sz w:val="32"/>
          <w:szCs w:val="32"/>
        </w:rPr>
        <w:t>的职业伤害保障费征收管理工作，并及时将缴费信息等回传给省</w:t>
      </w:r>
      <w:r>
        <w:rPr>
          <w:rFonts w:hint="eastAsia" w:ascii="宋体" w:hAnsi="宋体" w:eastAsia="方正仿宋_GBK" w:cs="方正仿宋_GBK"/>
          <w:color w:val="auto"/>
          <w:spacing w:val="12"/>
          <w:sz w:val="32"/>
          <w:szCs w:val="32"/>
          <w:lang w:eastAsia="zh-CN"/>
        </w:rPr>
        <w:t>级社保经办机构</w:t>
      </w:r>
      <w:r>
        <w:rPr>
          <w:rFonts w:hint="eastAsia" w:ascii="宋体" w:hAnsi="宋体" w:eastAsia="方正仿宋_GBK" w:cs="方正仿宋_GBK"/>
          <w:color w:val="auto"/>
          <w:spacing w:val="12"/>
          <w:sz w:val="32"/>
          <w:szCs w:val="32"/>
        </w:rPr>
        <w:t>。</w:t>
      </w:r>
    </w:p>
    <w:p w14:paraId="5C2BC0AA">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88" w:firstLineChars="2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eastAsia="zh-CN"/>
        </w:rPr>
        <w:t>六</w:t>
      </w:r>
      <w:r>
        <w:rPr>
          <w:rFonts w:hint="eastAsia" w:ascii="宋体" w:hAnsi="宋体" w:eastAsia="方正黑体_GBK" w:cs="方正黑体_GBK"/>
          <w:color w:val="auto"/>
          <w:spacing w:val="12"/>
          <w:sz w:val="32"/>
          <w:szCs w:val="32"/>
        </w:rPr>
        <w:t>条</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u w:val="none"/>
          <w:lang w:val="en-US" w:eastAsia="zh-CN"/>
        </w:rPr>
        <w:t xml:space="preserve"> 省级人社部门按照公开、公平、公正的原则，通过公开招标方式确定委托承办的商业保险机构（以下简称委托承办机构）。委托承办机构协助各级人社部门做好职业伤害确认、组织劳动能力鉴定、待遇核定发放、信访投诉处理、行政复议、行政诉讼、档案管理等职业伤害保障相关工作。</w:t>
      </w:r>
    </w:p>
    <w:p w14:paraId="5EFAFF77">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eastAsia="zh-CN"/>
        </w:rPr>
        <w:t>七</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u w:val="none"/>
          <w:lang w:val="en-US" w:eastAsia="zh-CN"/>
        </w:rPr>
        <w:t xml:space="preserve"> </w:t>
      </w:r>
      <w:r>
        <w:rPr>
          <w:rFonts w:hint="default" w:ascii="宋体" w:hAnsi="宋体" w:eastAsia="方正仿宋_GBK" w:cs="方正仿宋_GBK"/>
          <w:color w:val="auto"/>
          <w:spacing w:val="12"/>
          <w:sz w:val="32"/>
          <w:szCs w:val="32"/>
          <w:u w:val="none"/>
          <w:lang w:val="en" w:eastAsia="zh-CN"/>
        </w:rPr>
        <w:t xml:space="preserve"> </w:t>
      </w:r>
      <w:r>
        <w:rPr>
          <w:rFonts w:hint="eastAsia" w:ascii="宋体" w:hAnsi="宋体" w:eastAsia="方正仿宋_GBK" w:cs="方正仿宋_GBK"/>
          <w:color w:val="auto"/>
          <w:spacing w:val="12"/>
          <w:sz w:val="32"/>
          <w:szCs w:val="32"/>
          <w:u w:val="none"/>
          <w:lang w:eastAsia="zh-CN"/>
        </w:rPr>
        <w:t>各级</w:t>
      </w:r>
      <w:r>
        <w:rPr>
          <w:rFonts w:hint="eastAsia" w:ascii="宋体" w:hAnsi="宋体" w:eastAsia="方正仿宋_GBK" w:cs="方正仿宋_GBK"/>
          <w:color w:val="auto"/>
          <w:spacing w:val="12"/>
          <w:sz w:val="32"/>
          <w:szCs w:val="32"/>
        </w:rPr>
        <w:t>人社部门负责社会保障卡在职业伤害保障领域的应用服务工作，以社会保障卡</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含电子社保卡</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作为职业伤害保障参保人员身份凭证，推动职业伤害保障待遇通过社会保障卡进行社会化发放。</w:t>
      </w:r>
    </w:p>
    <w:p w14:paraId="6235A1D1">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eastAsia="zh-CN"/>
        </w:rPr>
        <w:t>八</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color w:val="auto"/>
          <w:spacing w:val="12"/>
          <w:sz w:val="32"/>
          <w:szCs w:val="32"/>
          <w:u w:val="none"/>
          <w:lang w:eastAsia="zh-CN"/>
        </w:rPr>
        <w:t>省级</w:t>
      </w:r>
      <w:r>
        <w:rPr>
          <w:rFonts w:hint="eastAsia" w:ascii="宋体" w:hAnsi="宋体" w:eastAsia="方正仿宋_GBK" w:cs="方正仿宋_GBK"/>
          <w:color w:val="auto"/>
          <w:spacing w:val="12"/>
          <w:sz w:val="32"/>
          <w:szCs w:val="32"/>
        </w:rPr>
        <w:t>人社部门和税务机关应当适应平台企业跨区域经营、线上化管理和从业人员流动性强等特点，加快推进经办、征管数字化转型，大力推行线上服务，优化流程，精简材料，缩短时限，确保业务办理规范便捷、优质高效。</w:t>
      </w:r>
      <w:bookmarkStart w:id="2" w:name="bookmark2"/>
      <w:bookmarkEnd w:id="2"/>
    </w:p>
    <w:p w14:paraId="44263943">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688" w:firstLineChars="200"/>
        <w:jc w:val="both"/>
        <w:textAlignment w:val="baseline"/>
        <w:rPr>
          <w:rFonts w:hint="eastAsia" w:ascii="宋体" w:hAnsi="宋体" w:eastAsia="方正仿宋_GBK" w:cs="方正仿宋_GBK"/>
          <w:color w:val="auto"/>
          <w:spacing w:val="12"/>
          <w:sz w:val="32"/>
          <w:szCs w:val="32"/>
          <w:lang w:val="en-US" w:eastAsia="zh-CN"/>
        </w:rPr>
      </w:pPr>
    </w:p>
    <w:p w14:paraId="71906778">
      <w:pPr>
        <w:keepNext w:val="0"/>
        <w:keepLines w:val="0"/>
        <w:pageBreakBefore w:val="0"/>
        <w:widowControl/>
        <w:kinsoku/>
        <w:wordWrap/>
        <w:overflowPunct/>
        <w:topLinePunct w:val="0"/>
        <w:autoSpaceDE w:val="0"/>
        <w:autoSpaceDN w:val="0"/>
        <w:bidi w:val="0"/>
        <w:adjustRightInd w:val="0"/>
        <w:snapToGrid w:val="0"/>
        <w:spacing w:line="600" w:lineRule="exact"/>
        <w:ind w:right="0"/>
        <w:jc w:val="center"/>
        <w:textAlignment w:val="baseline"/>
        <w:rPr>
          <w:rFonts w:hint="eastAsia" w:ascii="宋体" w:hAnsi="宋体" w:eastAsia="方正黑体_GBK" w:cs="方正黑体_GBK"/>
          <w:b w:val="0"/>
          <w:bCs w:val="0"/>
          <w:color w:val="auto"/>
          <w:spacing w:val="10"/>
          <w:sz w:val="32"/>
          <w:szCs w:val="32"/>
        </w:rPr>
      </w:pPr>
      <w:r>
        <w:rPr>
          <w:rFonts w:hint="eastAsia" w:ascii="宋体" w:hAnsi="宋体" w:eastAsia="方正黑体_GBK" w:cs="方正黑体_GBK"/>
          <w:b w:val="0"/>
          <w:bCs w:val="0"/>
          <w:color w:val="auto"/>
          <w:spacing w:val="10"/>
          <w:sz w:val="32"/>
          <w:szCs w:val="32"/>
        </w:rPr>
        <w:t>第二章</w:t>
      </w:r>
      <w:r>
        <w:rPr>
          <w:rFonts w:hint="eastAsia" w:ascii="宋体" w:hAnsi="宋体" w:eastAsia="方正黑体_GBK" w:cs="方正黑体_GBK"/>
          <w:b w:val="0"/>
          <w:bCs w:val="0"/>
          <w:color w:val="auto"/>
          <w:spacing w:val="10"/>
          <w:sz w:val="32"/>
          <w:szCs w:val="32"/>
          <w:lang w:val="en-US" w:eastAsia="zh-CN"/>
        </w:rPr>
        <w:t xml:space="preserve"> </w:t>
      </w:r>
      <w:r>
        <w:rPr>
          <w:rFonts w:hint="eastAsia" w:ascii="宋体" w:hAnsi="宋体" w:eastAsia="方正黑体_GBK" w:cs="方正黑体_GBK"/>
          <w:b w:val="0"/>
          <w:bCs w:val="0"/>
          <w:color w:val="auto"/>
          <w:spacing w:val="10"/>
          <w:sz w:val="32"/>
          <w:szCs w:val="32"/>
        </w:rPr>
        <w:t xml:space="preserve"> 参保登记</w:t>
      </w:r>
    </w:p>
    <w:p w14:paraId="07E69017">
      <w:pPr>
        <w:keepNext w:val="0"/>
        <w:keepLines w:val="0"/>
        <w:pageBreakBefore w:val="0"/>
        <w:widowControl/>
        <w:kinsoku/>
        <w:wordWrap/>
        <w:overflowPunct/>
        <w:topLinePunct w:val="0"/>
        <w:autoSpaceDE w:val="0"/>
        <w:autoSpaceDN w:val="0"/>
        <w:bidi w:val="0"/>
        <w:adjustRightInd w:val="0"/>
        <w:snapToGrid w:val="0"/>
        <w:spacing w:line="600" w:lineRule="exact"/>
        <w:ind w:left="0" w:right="0" w:firstLine="680" w:firstLineChars="200"/>
        <w:jc w:val="both"/>
        <w:textAlignment w:val="baseline"/>
        <w:rPr>
          <w:rFonts w:hint="eastAsia" w:ascii="宋体" w:hAnsi="宋体" w:eastAsia="方正黑体_GBK" w:cs="方正黑体_GBK"/>
          <w:b w:val="0"/>
          <w:bCs w:val="0"/>
          <w:color w:val="auto"/>
          <w:spacing w:val="10"/>
          <w:sz w:val="32"/>
          <w:szCs w:val="32"/>
        </w:rPr>
      </w:pPr>
    </w:p>
    <w:p w14:paraId="0707B2FA">
      <w:pPr>
        <w:keepNext w:val="0"/>
        <w:keepLines w:val="0"/>
        <w:pageBreakBefore w:val="0"/>
        <w:widowControl/>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eastAsia="zh-CN"/>
        </w:rPr>
        <w:t>九</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平台企业首次参加职业伤害保障应当自参加试点之日起</w:t>
      </w:r>
      <w:r>
        <w:rPr>
          <w:rFonts w:hint="eastAsia" w:ascii="宋体" w:hAnsi="宋体" w:eastAsia="方正仿宋_GBK" w:cs="方正仿宋_GBK"/>
          <w:color w:val="auto"/>
          <w:spacing w:val="12"/>
          <w:sz w:val="32"/>
          <w:szCs w:val="32"/>
          <w:lang w:val="en-US" w:eastAsia="zh-CN"/>
        </w:rPr>
        <w:t>5</w:t>
      </w:r>
      <w:r>
        <w:rPr>
          <w:rFonts w:hint="eastAsia" w:ascii="宋体" w:hAnsi="宋体" w:eastAsia="方正仿宋_GBK" w:cs="方正仿宋_GBK"/>
          <w:color w:val="auto"/>
          <w:spacing w:val="12"/>
          <w:sz w:val="32"/>
          <w:szCs w:val="32"/>
        </w:rPr>
        <w:t>个工作日内，</w:t>
      </w:r>
      <w:r>
        <w:rPr>
          <w:rFonts w:hint="eastAsia" w:ascii="宋体" w:hAnsi="宋体" w:eastAsia="方正仿宋_GBK" w:cs="方正仿宋_GBK"/>
          <w:color w:val="auto"/>
          <w:spacing w:val="12"/>
          <w:sz w:val="32"/>
          <w:szCs w:val="32"/>
          <w:lang w:eastAsia="zh-CN"/>
        </w:rPr>
        <w:t>由平台企业总部</w:t>
      </w:r>
      <w:r>
        <w:rPr>
          <w:rFonts w:hint="eastAsia" w:ascii="宋体" w:hAnsi="宋体" w:eastAsia="方正仿宋_GBK" w:cs="方正仿宋_GBK"/>
          <w:color w:val="auto"/>
          <w:spacing w:val="12"/>
          <w:sz w:val="32"/>
          <w:szCs w:val="32"/>
        </w:rPr>
        <w:t>向全国信息平台报送职业伤害保障登记信息，包括：单位名称、统一社会信用代码、法定代表人、成立日期、注册地址、行业主管部门、单位联系人、联系电话等事项。省级</w:t>
      </w:r>
      <w:r>
        <w:rPr>
          <w:rFonts w:hint="eastAsia" w:ascii="宋体" w:hAnsi="宋体" w:eastAsia="方正仿宋_GBK" w:cs="方正仿宋_GBK"/>
          <w:color w:val="auto"/>
          <w:spacing w:val="12"/>
          <w:sz w:val="32"/>
          <w:szCs w:val="32"/>
          <w:lang w:eastAsia="zh-CN"/>
        </w:rPr>
        <w:t>经办机构接收到</w:t>
      </w:r>
      <w:r>
        <w:rPr>
          <w:rFonts w:hint="eastAsia" w:ascii="宋体" w:hAnsi="宋体" w:eastAsia="方正仿宋_GBK" w:cs="方正仿宋_GBK"/>
          <w:color w:val="auto"/>
          <w:spacing w:val="12"/>
          <w:sz w:val="32"/>
          <w:szCs w:val="32"/>
        </w:rPr>
        <w:t>全国信息平台</w:t>
      </w:r>
      <w:r>
        <w:rPr>
          <w:rFonts w:hint="eastAsia" w:ascii="宋体" w:hAnsi="宋体" w:eastAsia="方正仿宋_GBK" w:cs="方正仿宋_GBK"/>
          <w:color w:val="auto"/>
          <w:spacing w:val="12"/>
          <w:sz w:val="32"/>
          <w:szCs w:val="32"/>
          <w:lang w:eastAsia="zh-CN"/>
        </w:rPr>
        <w:t>同步</w:t>
      </w:r>
      <w:r>
        <w:rPr>
          <w:rFonts w:hint="eastAsia" w:ascii="宋体" w:hAnsi="宋体" w:eastAsia="方正仿宋_GBK" w:cs="方正仿宋_GBK"/>
          <w:color w:val="auto"/>
          <w:spacing w:val="12"/>
          <w:sz w:val="32"/>
          <w:szCs w:val="32"/>
        </w:rPr>
        <w:t>推送</w:t>
      </w:r>
      <w:r>
        <w:rPr>
          <w:rFonts w:hint="eastAsia" w:ascii="宋体" w:hAnsi="宋体" w:eastAsia="方正仿宋_GBK" w:cs="方正仿宋_GBK"/>
          <w:color w:val="auto"/>
          <w:spacing w:val="12"/>
          <w:sz w:val="32"/>
          <w:szCs w:val="32"/>
          <w:lang w:eastAsia="zh-CN"/>
        </w:rPr>
        <w:t>的</w:t>
      </w:r>
      <w:r>
        <w:rPr>
          <w:rFonts w:hint="eastAsia" w:ascii="宋体" w:hAnsi="宋体" w:eastAsia="方正仿宋_GBK" w:cs="方正仿宋_GBK"/>
          <w:color w:val="auto"/>
          <w:spacing w:val="12"/>
          <w:sz w:val="32"/>
          <w:szCs w:val="32"/>
        </w:rPr>
        <w:t>登记信息</w:t>
      </w:r>
      <w:r>
        <w:rPr>
          <w:rFonts w:hint="eastAsia" w:ascii="宋体" w:hAnsi="宋体" w:eastAsia="方正仿宋_GBK" w:cs="方正仿宋_GBK"/>
          <w:color w:val="auto"/>
          <w:spacing w:val="12"/>
          <w:sz w:val="32"/>
          <w:szCs w:val="32"/>
          <w:lang w:eastAsia="zh-CN"/>
        </w:rPr>
        <w:t>后</w:t>
      </w:r>
      <w:r>
        <w:rPr>
          <w:rFonts w:hint="eastAsia" w:ascii="宋体" w:hAnsi="宋体" w:eastAsia="方正仿宋_GBK" w:cs="方正仿宋_GBK"/>
          <w:color w:val="auto"/>
          <w:spacing w:val="12"/>
          <w:sz w:val="32"/>
          <w:szCs w:val="32"/>
        </w:rPr>
        <w:t>，为平台企业办理职业伤害保障参保登记。</w:t>
      </w:r>
    </w:p>
    <w:p w14:paraId="25B157F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平台企业登记事项发生变更的，应当及时向全国信息平台报送变更登记信息。省级</w:t>
      </w:r>
      <w:r>
        <w:rPr>
          <w:rFonts w:hint="eastAsia" w:ascii="宋体" w:hAnsi="宋体" w:eastAsia="方正仿宋_GBK" w:cs="方正仿宋_GBK"/>
          <w:color w:val="auto"/>
          <w:spacing w:val="12"/>
          <w:sz w:val="32"/>
          <w:szCs w:val="32"/>
          <w:lang w:eastAsia="zh-CN"/>
        </w:rPr>
        <w:t>经办机构接收</w:t>
      </w:r>
      <w:r>
        <w:rPr>
          <w:rFonts w:hint="eastAsia" w:ascii="宋体" w:hAnsi="宋体" w:eastAsia="方正仿宋_GBK" w:cs="方正仿宋_GBK"/>
          <w:color w:val="auto"/>
          <w:spacing w:val="12"/>
          <w:sz w:val="32"/>
          <w:szCs w:val="32"/>
        </w:rPr>
        <w:t>全国信息平台同步推送</w:t>
      </w:r>
      <w:r>
        <w:rPr>
          <w:rFonts w:hint="eastAsia" w:ascii="宋体" w:hAnsi="宋体" w:eastAsia="方正仿宋_GBK" w:cs="方正仿宋_GBK"/>
          <w:color w:val="auto"/>
          <w:spacing w:val="12"/>
          <w:sz w:val="32"/>
          <w:szCs w:val="32"/>
          <w:lang w:eastAsia="zh-CN"/>
        </w:rPr>
        <w:t>的</w:t>
      </w:r>
      <w:r>
        <w:rPr>
          <w:rFonts w:hint="eastAsia" w:ascii="宋体" w:hAnsi="宋体" w:eastAsia="方正仿宋_GBK" w:cs="方正仿宋_GBK"/>
          <w:color w:val="auto"/>
          <w:spacing w:val="12"/>
          <w:sz w:val="32"/>
          <w:szCs w:val="32"/>
        </w:rPr>
        <w:t>变更信息</w:t>
      </w:r>
      <w:r>
        <w:rPr>
          <w:rFonts w:hint="eastAsia" w:ascii="宋体" w:hAnsi="宋体" w:eastAsia="方正仿宋_GBK" w:cs="方正仿宋_GBK"/>
          <w:color w:val="auto"/>
          <w:spacing w:val="12"/>
          <w:sz w:val="32"/>
          <w:szCs w:val="32"/>
          <w:lang w:eastAsia="zh-CN"/>
        </w:rPr>
        <w:t>后</w:t>
      </w:r>
      <w:r>
        <w:rPr>
          <w:rFonts w:hint="eastAsia" w:ascii="宋体" w:hAnsi="宋体" w:eastAsia="方正仿宋_GBK" w:cs="方正仿宋_GBK"/>
          <w:color w:val="auto"/>
          <w:spacing w:val="12"/>
          <w:sz w:val="32"/>
          <w:szCs w:val="32"/>
        </w:rPr>
        <w:t>，</w:t>
      </w:r>
      <w:r>
        <w:rPr>
          <w:rFonts w:hint="eastAsia" w:ascii="宋体" w:hAnsi="宋体" w:eastAsia="方正仿宋_GBK" w:cs="方正仿宋_GBK"/>
          <w:color w:val="auto"/>
          <w:spacing w:val="12"/>
          <w:sz w:val="32"/>
          <w:szCs w:val="32"/>
          <w:lang w:eastAsia="zh-CN"/>
        </w:rPr>
        <w:t>及时</w:t>
      </w:r>
      <w:r>
        <w:rPr>
          <w:rFonts w:hint="eastAsia" w:ascii="宋体" w:hAnsi="宋体" w:eastAsia="方正仿宋_GBK" w:cs="方正仿宋_GBK"/>
          <w:color w:val="auto"/>
          <w:spacing w:val="12"/>
          <w:sz w:val="32"/>
          <w:szCs w:val="32"/>
        </w:rPr>
        <w:t>办理职业伤害保障信息变更。</w:t>
      </w:r>
    </w:p>
    <w:p w14:paraId="3EF5A7D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省级</w:t>
      </w:r>
      <w:r>
        <w:rPr>
          <w:rFonts w:hint="eastAsia" w:ascii="宋体" w:hAnsi="宋体" w:eastAsia="方正仿宋_GBK" w:cs="方正仿宋_GBK"/>
          <w:color w:val="auto"/>
          <w:spacing w:val="12"/>
          <w:sz w:val="32"/>
          <w:szCs w:val="32"/>
          <w:lang w:eastAsia="zh-CN"/>
        </w:rPr>
        <w:t>经办机构</w:t>
      </w:r>
      <w:r>
        <w:rPr>
          <w:rFonts w:hint="eastAsia" w:ascii="宋体" w:hAnsi="宋体" w:eastAsia="方正仿宋_GBK" w:cs="方正仿宋_GBK"/>
          <w:color w:val="auto"/>
          <w:spacing w:val="12"/>
          <w:sz w:val="32"/>
          <w:szCs w:val="32"/>
        </w:rPr>
        <w:t>将平台企业在</w:t>
      </w:r>
      <w:r>
        <w:rPr>
          <w:rFonts w:hint="eastAsia" w:ascii="宋体" w:hAnsi="宋体" w:eastAsia="方正仿宋_GBK" w:cs="方正仿宋_GBK"/>
          <w:color w:val="auto"/>
          <w:spacing w:val="12"/>
          <w:sz w:val="32"/>
          <w:szCs w:val="32"/>
          <w:lang w:eastAsia="zh-CN"/>
        </w:rPr>
        <w:t>我</w:t>
      </w:r>
      <w:r>
        <w:rPr>
          <w:rFonts w:hint="eastAsia" w:ascii="宋体" w:hAnsi="宋体" w:eastAsia="方正仿宋_GBK" w:cs="方正仿宋_GBK"/>
          <w:color w:val="auto"/>
          <w:spacing w:val="12"/>
          <w:sz w:val="32"/>
          <w:szCs w:val="32"/>
        </w:rPr>
        <w:t>省职业伤害保障登记</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变更</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信息通过社会保险费信息共享平台</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以下简称社税信息共享平台</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同步推送至省级税务机关。</w:t>
      </w:r>
    </w:p>
    <w:p w14:paraId="2F1AC0C0">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strike/>
          <w:dstrike w:val="0"/>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十</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rPr>
        <w:t>省级经办机构接收全国信息平台推送的前一日平台接单人员基础信息和接单汇总信息，为新就业形态人员办理参保登记。</w:t>
      </w:r>
    </w:p>
    <w:p w14:paraId="5A28864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接单人员基础信息包括：姓名、性别、出生日期、证件类型、证件号码、联系电话等。</w:t>
      </w:r>
    </w:p>
    <w:p w14:paraId="083B7B55">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接单汇总信息包括：接单人员姓名、证件类型、证件号码、就业（职业）类型、行业类别（出行、即时配送、同城货运）、接单日期、接单所属地市、每日总单量等。</w:t>
      </w:r>
    </w:p>
    <w:p w14:paraId="4DF7F507">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rPr>
        <w:t>平台企业</w:t>
      </w:r>
      <w:r>
        <w:rPr>
          <w:rFonts w:hint="eastAsia" w:ascii="宋体" w:hAnsi="宋体" w:eastAsia="方正仿宋_GBK" w:cs="方正仿宋_GBK"/>
          <w:color w:val="auto"/>
          <w:spacing w:val="12"/>
          <w:sz w:val="32"/>
          <w:szCs w:val="32"/>
          <w:lang w:eastAsia="zh-CN"/>
        </w:rPr>
        <w:t>总部</w:t>
      </w:r>
      <w:r>
        <w:rPr>
          <w:rFonts w:hint="eastAsia" w:ascii="宋体" w:hAnsi="宋体" w:eastAsia="方正仿宋_GBK" w:cs="方正仿宋_GBK"/>
          <w:color w:val="auto"/>
          <w:spacing w:val="12"/>
          <w:sz w:val="32"/>
          <w:szCs w:val="32"/>
        </w:rPr>
        <w:t>应确保向全国信息平台报送的信息及时、准确、规范，报送的单量数据不允许修改。省级经办机构每月5日前（如遇到法定节假日顺延）将本省上月平台企业及新就业形态人员相关信息进行比对后，通过社税信息共享平台传递给省级税务机关。</w:t>
      </w:r>
    </w:p>
    <w:p w14:paraId="6D1F11E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人</w:t>
      </w:r>
      <w:r>
        <w:rPr>
          <w:rFonts w:hint="eastAsia" w:ascii="宋体" w:hAnsi="宋体" w:eastAsia="方正仿宋_GBK" w:cs="方正仿宋_GBK"/>
          <w:color w:val="auto"/>
          <w:spacing w:val="12"/>
          <w:sz w:val="32"/>
          <w:szCs w:val="32"/>
          <w:lang w:eastAsia="zh-CN"/>
        </w:rPr>
        <w:t>社部门</w:t>
      </w:r>
      <w:r>
        <w:rPr>
          <w:rFonts w:hint="eastAsia" w:ascii="宋体" w:hAnsi="宋体" w:eastAsia="方正仿宋_GBK" w:cs="方正仿宋_GBK"/>
          <w:color w:val="auto"/>
          <w:spacing w:val="12"/>
          <w:sz w:val="32"/>
          <w:szCs w:val="32"/>
        </w:rPr>
        <w:t>、税务部门经比对发现相关数据有误的，平台企业总部应积极配合，予以核实修正。省级经办机构应按相关规定在申报缴费期前及时将修正的数据推送至省级税务机关，确保平台企业按时申报缴费。</w:t>
      </w:r>
    </w:p>
    <w:p w14:paraId="2BA36211">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第十</w:t>
      </w:r>
      <w:r>
        <w:rPr>
          <w:rFonts w:hint="eastAsia" w:ascii="宋体" w:hAnsi="宋体" w:eastAsia="方正黑体_GBK" w:cs="方正黑体_GBK"/>
          <w:color w:val="auto"/>
          <w:spacing w:val="12"/>
          <w:sz w:val="32"/>
          <w:szCs w:val="32"/>
          <w:lang w:val="en-US" w:eastAsia="zh-CN"/>
        </w:rPr>
        <w:t>一</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每日24时前执行结束的订单计入当日应缴费订单范围，应缴费订单应当同时满足下列条件：</w:t>
      </w:r>
    </w:p>
    <w:p w14:paraId="34F5C06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一</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接单人员已经在平台注册且符合平台企业新就业形态人员参保范围；</w:t>
      </w:r>
    </w:p>
    <w:p w14:paraId="71F0286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二</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接单人员实际接单并开始执行地点位于</w:t>
      </w:r>
      <w:r>
        <w:rPr>
          <w:rFonts w:hint="eastAsia" w:ascii="宋体" w:hAnsi="宋体" w:eastAsia="方正仿宋_GBK" w:cs="方正仿宋_GBK"/>
          <w:color w:val="auto"/>
          <w:spacing w:val="12"/>
          <w:sz w:val="32"/>
          <w:szCs w:val="32"/>
          <w:lang w:eastAsia="zh-CN"/>
        </w:rPr>
        <w:t>我</w:t>
      </w:r>
      <w:r>
        <w:rPr>
          <w:rFonts w:hint="eastAsia" w:ascii="宋体" w:hAnsi="宋体" w:eastAsia="方正仿宋_GBK" w:cs="方正仿宋_GBK"/>
          <w:color w:val="auto"/>
          <w:spacing w:val="12"/>
          <w:sz w:val="32"/>
          <w:szCs w:val="32"/>
        </w:rPr>
        <w:t>省所辖行政区域内；</w:t>
      </w:r>
    </w:p>
    <w:p w14:paraId="2C65992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三</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接单人员接单后已经实际执行结束的订单，执行结束的情形包括实际送达、中途转出等。</w:t>
      </w:r>
    </w:p>
    <w:p w14:paraId="2659E5B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第十</w:t>
      </w:r>
      <w:r>
        <w:rPr>
          <w:rFonts w:hint="eastAsia" w:ascii="宋体" w:hAnsi="宋体" w:eastAsia="方正黑体_GBK" w:cs="方正黑体_GBK"/>
          <w:color w:val="auto"/>
          <w:spacing w:val="12"/>
          <w:sz w:val="32"/>
          <w:szCs w:val="32"/>
          <w:lang w:val="en-US" w:eastAsia="zh-CN"/>
        </w:rPr>
        <w:t>二</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按照《省实施办法》，试点首年，我省</w:t>
      </w:r>
      <w:r>
        <w:rPr>
          <w:rFonts w:hint="eastAsia" w:ascii="宋体" w:hAnsi="宋体" w:eastAsia="方正仿宋_GBK" w:cs="方正仿宋_GBK"/>
          <w:color w:val="auto"/>
          <w:spacing w:val="12"/>
          <w:sz w:val="32"/>
          <w:szCs w:val="32"/>
          <w:lang w:val="en-US" w:eastAsia="zh-CN"/>
        </w:rPr>
        <w:t>行业缴费基准额按国家缴费基准额执行。</w:t>
      </w:r>
      <w:r>
        <w:rPr>
          <w:rFonts w:hint="eastAsia" w:ascii="宋体" w:hAnsi="宋体" w:eastAsia="方正仿宋_GBK" w:cs="方正仿宋_GBK"/>
          <w:color w:val="auto"/>
          <w:spacing w:val="12"/>
          <w:sz w:val="32"/>
          <w:szCs w:val="32"/>
        </w:rPr>
        <w:t>出行行业缴费基准额标准为每单0.01元</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同城货运行业缴费基准额标准为每单0.18元；即时配送行业设置2个缴费基准额标准，分别为每单0.07元、0.25元</w:t>
      </w:r>
      <w:r>
        <w:rPr>
          <w:rFonts w:hint="eastAsia" w:ascii="宋体" w:hAnsi="宋体" w:eastAsia="方正仿宋_GBK" w:cs="方正仿宋_GBK"/>
          <w:color w:val="auto"/>
          <w:spacing w:val="12"/>
          <w:sz w:val="32"/>
          <w:szCs w:val="32"/>
          <w:lang w:eastAsia="zh-CN"/>
        </w:rPr>
        <w:t>。试点首年所有即时配送行业平台企业和以后年度新参加试点的即时配送行业</w:t>
      </w:r>
      <w:r>
        <w:rPr>
          <w:rFonts w:hint="eastAsia" w:ascii="宋体" w:hAnsi="宋体" w:eastAsia="方正仿宋_GBK" w:cs="方正仿宋_GBK"/>
          <w:color w:val="auto"/>
          <w:spacing w:val="12"/>
          <w:sz w:val="32"/>
          <w:szCs w:val="32"/>
        </w:rPr>
        <w:t>平台企业</w:t>
      </w:r>
      <w:r>
        <w:rPr>
          <w:rFonts w:hint="eastAsia" w:ascii="宋体" w:hAnsi="宋体" w:eastAsia="方正仿宋_GBK" w:cs="方正仿宋_GBK"/>
          <w:color w:val="auto"/>
          <w:spacing w:val="12"/>
          <w:sz w:val="32"/>
          <w:szCs w:val="32"/>
          <w:lang w:eastAsia="zh-CN"/>
        </w:rPr>
        <w:t>首年</w:t>
      </w:r>
      <w:r>
        <w:rPr>
          <w:rFonts w:hint="eastAsia" w:ascii="宋体" w:hAnsi="宋体" w:eastAsia="方正仿宋_GBK" w:cs="方正仿宋_GBK"/>
          <w:color w:val="auto"/>
          <w:spacing w:val="12"/>
          <w:sz w:val="32"/>
          <w:szCs w:val="32"/>
        </w:rPr>
        <w:t>按每单0.07元执行。国家</w:t>
      </w:r>
      <w:r>
        <w:rPr>
          <w:rFonts w:hint="eastAsia" w:ascii="宋体" w:hAnsi="宋体" w:eastAsia="方正仿宋_GBK" w:cs="方正仿宋_GBK"/>
          <w:color w:val="auto"/>
          <w:spacing w:val="12"/>
          <w:sz w:val="32"/>
          <w:szCs w:val="32"/>
          <w:lang w:eastAsia="zh-CN"/>
        </w:rPr>
        <w:t>和我省</w:t>
      </w:r>
      <w:r>
        <w:rPr>
          <w:rFonts w:hint="eastAsia" w:ascii="宋体" w:hAnsi="宋体" w:eastAsia="方正仿宋_GBK" w:cs="方正仿宋_GBK"/>
          <w:color w:val="auto"/>
          <w:spacing w:val="12"/>
          <w:sz w:val="32"/>
          <w:szCs w:val="32"/>
        </w:rPr>
        <w:t>对各行业缴费基准额进行调整的，从其规定执行。</w:t>
      </w:r>
    </w:p>
    <w:p w14:paraId="4861B546">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eastAsia="zh-CN"/>
        </w:rPr>
      </w:pPr>
      <w:r>
        <w:rPr>
          <w:rFonts w:hint="eastAsia" w:ascii="宋体" w:hAnsi="宋体" w:eastAsia="方正黑体_GBK" w:cs="方正黑体_GBK"/>
          <w:color w:val="auto"/>
          <w:spacing w:val="12"/>
          <w:sz w:val="32"/>
          <w:szCs w:val="32"/>
        </w:rPr>
        <w:t>第十</w:t>
      </w:r>
      <w:r>
        <w:rPr>
          <w:rFonts w:hint="eastAsia" w:ascii="宋体" w:hAnsi="宋体" w:eastAsia="方正黑体_GBK" w:cs="方正黑体_GBK"/>
          <w:color w:val="auto"/>
          <w:spacing w:val="12"/>
          <w:sz w:val="32"/>
          <w:szCs w:val="32"/>
          <w:lang w:val="en-US" w:eastAsia="zh-CN"/>
        </w:rPr>
        <w:t>三</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省级经办机构根据职业伤害保障费使用、职业伤害发生率等情况，可以在平台企业缴费基准额的基础上以10%</w:t>
      </w:r>
      <w:bookmarkStart w:id="3" w:name="bookmark12"/>
      <w:bookmarkEnd w:id="3"/>
      <w:r>
        <w:rPr>
          <w:rFonts w:hint="eastAsia" w:ascii="宋体" w:hAnsi="宋体" w:eastAsia="方正仿宋_GBK" w:cs="方正仿宋_GBK"/>
          <w:color w:val="auto"/>
          <w:spacing w:val="12"/>
          <w:sz w:val="32"/>
          <w:szCs w:val="32"/>
        </w:rPr>
        <w:t>为一档进行浮动</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上下浮动不超过50%</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确定</w:t>
      </w:r>
      <w:r>
        <w:rPr>
          <w:rFonts w:hint="eastAsia" w:ascii="宋体" w:hAnsi="宋体" w:eastAsia="方正仿宋_GBK" w:cs="方正仿宋_GBK"/>
          <w:color w:val="auto"/>
          <w:spacing w:val="12"/>
          <w:sz w:val="32"/>
          <w:szCs w:val="32"/>
          <w:lang w:eastAsia="zh-CN"/>
        </w:rPr>
        <w:t>我省</w:t>
      </w:r>
      <w:r>
        <w:rPr>
          <w:rFonts w:hint="eastAsia" w:ascii="宋体" w:hAnsi="宋体" w:eastAsia="方正仿宋_GBK" w:cs="方正仿宋_GBK"/>
          <w:color w:val="auto"/>
          <w:spacing w:val="12"/>
          <w:sz w:val="32"/>
          <w:szCs w:val="32"/>
        </w:rPr>
        <w:t>不同平台企业的缴费标准，具体浮动规则</w:t>
      </w:r>
      <w:r>
        <w:rPr>
          <w:rFonts w:hint="eastAsia" w:ascii="宋体" w:hAnsi="宋体" w:eastAsia="方正仿宋_GBK" w:cs="方正仿宋_GBK"/>
          <w:color w:val="auto"/>
          <w:spacing w:val="12"/>
          <w:sz w:val="32"/>
          <w:szCs w:val="32"/>
          <w:lang w:eastAsia="zh-CN"/>
        </w:rPr>
        <w:t>按《省实施办法》执行</w:t>
      </w:r>
      <w:r>
        <w:rPr>
          <w:rFonts w:hint="eastAsia" w:ascii="宋体" w:hAnsi="宋体" w:eastAsia="方正仿宋_GBK" w:cs="方正仿宋_GBK"/>
          <w:color w:val="auto"/>
          <w:spacing w:val="12"/>
          <w:sz w:val="32"/>
          <w:szCs w:val="32"/>
        </w:rPr>
        <w:t>。原则上每年对缴费</w:t>
      </w:r>
      <w:r>
        <w:rPr>
          <w:rFonts w:hint="eastAsia" w:ascii="宋体" w:hAnsi="宋体" w:eastAsia="方正仿宋_GBK" w:cs="方正仿宋_GBK"/>
          <w:color w:val="auto"/>
          <w:spacing w:val="12"/>
          <w:sz w:val="32"/>
          <w:szCs w:val="32"/>
          <w:lang w:eastAsia="zh-CN"/>
        </w:rPr>
        <w:t>标准</w:t>
      </w:r>
      <w:r>
        <w:rPr>
          <w:rFonts w:hint="eastAsia" w:ascii="宋体" w:hAnsi="宋体" w:eastAsia="方正仿宋_GBK" w:cs="方正仿宋_GBK"/>
          <w:color w:val="auto"/>
          <w:spacing w:val="12"/>
          <w:sz w:val="32"/>
          <w:szCs w:val="32"/>
        </w:rPr>
        <w:t>进行一次浮动调整，调整执行的时间为调整年度的1月1日起。省级经办机构应于</w:t>
      </w:r>
      <w:r>
        <w:rPr>
          <w:rFonts w:hint="eastAsia" w:ascii="宋体" w:hAnsi="宋体" w:eastAsia="方正仿宋_GBK" w:cs="方正仿宋_GBK"/>
          <w:color w:val="auto"/>
          <w:spacing w:val="12"/>
          <w:sz w:val="32"/>
          <w:szCs w:val="32"/>
          <w:lang w:val="en-US" w:eastAsia="zh-CN"/>
        </w:rPr>
        <w:t>每年</w:t>
      </w:r>
      <w:r>
        <w:rPr>
          <w:rFonts w:hint="eastAsia" w:ascii="宋体" w:hAnsi="宋体" w:eastAsia="方正仿宋_GBK" w:cs="方正仿宋_GBK"/>
          <w:color w:val="auto"/>
          <w:spacing w:val="12"/>
          <w:sz w:val="32"/>
          <w:szCs w:val="32"/>
        </w:rPr>
        <w:t>1</w:t>
      </w:r>
      <w:r>
        <w:rPr>
          <w:rFonts w:hint="eastAsia" w:ascii="宋体" w:hAnsi="宋体" w:eastAsia="方正仿宋_GBK" w:cs="方正仿宋_GBK"/>
          <w:color w:val="auto"/>
          <w:spacing w:val="12"/>
          <w:sz w:val="32"/>
          <w:szCs w:val="32"/>
          <w:lang w:val="en"/>
        </w:rPr>
        <w:t>2</w:t>
      </w:r>
      <w:r>
        <w:rPr>
          <w:rFonts w:hint="eastAsia" w:ascii="宋体" w:hAnsi="宋体" w:eastAsia="方正仿宋_GBK" w:cs="方正仿宋_GBK"/>
          <w:color w:val="auto"/>
          <w:spacing w:val="12"/>
          <w:sz w:val="32"/>
          <w:szCs w:val="32"/>
        </w:rPr>
        <w:t>月</w:t>
      </w:r>
      <w:r>
        <w:rPr>
          <w:rFonts w:hint="eastAsia" w:ascii="宋体" w:hAnsi="宋体" w:eastAsia="方正仿宋_GBK" w:cs="方正仿宋_GBK"/>
          <w:color w:val="auto"/>
          <w:spacing w:val="12"/>
          <w:sz w:val="32"/>
          <w:szCs w:val="32"/>
          <w:lang w:val="en"/>
        </w:rPr>
        <w:t>2</w:t>
      </w:r>
      <w:r>
        <w:rPr>
          <w:rFonts w:hint="eastAsia" w:ascii="宋体" w:hAnsi="宋体" w:eastAsia="方正仿宋_GBK" w:cs="方正仿宋_GBK"/>
          <w:color w:val="auto"/>
          <w:spacing w:val="12"/>
          <w:sz w:val="32"/>
          <w:szCs w:val="32"/>
        </w:rPr>
        <w:t>5日前核定</w:t>
      </w:r>
      <w:r>
        <w:rPr>
          <w:rFonts w:hint="eastAsia" w:ascii="宋体" w:hAnsi="宋体" w:eastAsia="方正仿宋_GBK" w:cs="方正仿宋_GBK"/>
          <w:color w:val="auto"/>
          <w:spacing w:val="12"/>
          <w:sz w:val="32"/>
          <w:szCs w:val="32"/>
          <w:lang w:eastAsia="zh-CN"/>
        </w:rPr>
        <w:t>平台企业缴费标准（</w:t>
      </w:r>
      <w:r>
        <w:rPr>
          <w:rFonts w:hint="eastAsia" w:ascii="宋体" w:hAnsi="宋体" w:eastAsia="方正仿宋_GBK" w:cs="方正仿宋_GBK"/>
          <w:color w:val="auto"/>
          <w:spacing w:val="12"/>
          <w:sz w:val="32"/>
          <w:szCs w:val="32"/>
        </w:rPr>
        <w:t>如遇到法定休假日顺延</w:t>
      </w:r>
      <w:r>
        <w:rPr>
          <w:rFonts w:hint="eastAsia" w:ascii="宋体" w:hAnsi="宋体" w:eastAsia="方正仿宋_GBK" w:cs="方正仿宋_GBK"/>
          <w:color w:val="auto"/>
          <w:spacing w:val="12"/>
          <w:sz w:val="32"/>
          <w:szCs w:val="32"/>
          <w:lang w:eastAsia="zh-CN"/>
        </w:rPr>
        <w:t>），并</w:t>
      </w:r>
      <w:r>
        <w:rPr>
          <w:rFonts w:hint="eastAsia" w:ascii="宋体" w:hAnsi="宋体" w:eastAsia="方正仿宋_GBK" w:cs="方正仿宋_GBK"/>
          <w:color w:val="auto"/>
          <w:spacing w:val="12"/>
          <w:sz w:val="32"/>
          <w:szCs w:val="32"/>
          <w:u w:val="none"/>
        </w:rPr>
        <w:t>将缴费基准额及浮动后比例传递给省级税务机关。</w:t>
      </w:r>
      <w:r>
        <w:rPr>
          <w:rFonts w:hint="eastAsia" w:ascii="宋体" w:hAnsi="宋体" w:eastAsia="方正仿宋_GBK" w:cs="方正仿宋_GBK"/>
          <w:color w:val="auto"/>
          <w:spacing w:val="12"/>
          <w:sz w:val="32"/>
          <w:szCs w:val="32"/>
          <w:u w:val="none"/>
          <w:lang w:val="en-US" w:eastAsia="zh-CN"/>
        </w:rPr>
        <w:t>12月底前将</w:t>
      </w:r>
      <w:r>
        <w:rPr>
          <w:rFonts w:hint="eastAsia" w:ascii="宋体" w:hAnsi="宋体" w:eastAsia="方正仿宋_GBK" w:cs="方正仿宋_GBK"/>
          <w:color w:val="auto"/>
          <w:spacing w:val="12"/>
          <w:sz w:val="32"/>
          <w:szCs w:val="32"/>
        </w:rPr>
        <w:t>平台企业缴费标准以适当方式告知平台企业</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u w:val="none"/>
        </w:rPr>
        <w:t>缴费基准额浮动相关测算周期为连续12个自然月，起止时间</w:t>
      </w:r>
      <w:r>
        <w:rPr>
          <w:rFonts w:hint="eastAsia" w:ascii="宋体" w:hAnsi="宋体" w:eastAsia="方正仿宋_GBK" w:cs="方正仿宋_GBK"/>
          <w:color w:val="auto"/>
          <w:spacing w:val="12"/>
          <w:sz w:val="32"/>
          <w:szCs w:val="32"/>
          <w:u w:val="none"/>
          <w:lang w:eastAsia="zh-CN"/>
        </w:rPr>
        <w:t>按自然年度执行</w:t>
      </w:r>
      <w:r>
        <w:rPr>
          <w:rFonts w:hint="eastAsia" w:ascii="宋体" w:hAnsi="宋体" w:eastAsia="方正仿宋_GBK" w:cs="方正仿宋_GBK"/>
          <w:color w:val="auto"/>
          <w:spacing w:val="12"/>
          <w:sz w:val="32"/>
          <w:szCs w:val="32"/>
          <w:u w:val="none"/>
        </w:rPr>
        <w:t>。</w:t>
      </w:r>
    </w:p>
    <w:p w14:paraId="424CA303">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宋体" w:hAnsi="宋体" w:eastAsia="方正仿宋_GBK" w:cs="方正仿宋_GBK"/>
          <w:i w:val="0"/>
          <w:iCs w:val="0"/>
          <w:caps w:val="0"/>
          <w:color w:val="auto"/>
          <w:spacing w:val="0"/>
          <w:sz w:val="32"/>
          <w:szCs w:val="32"/>
          <w:highlight w:val="none"/>
        </w:rPr>
      </w:pPr>
      <w:bookmarkStart w:id="4" w:name="bookmark3"/>
      <w:bookmarkEnd w:id="4"/>
      <w:r>
        <w:rPr>
          <w:rFonts w:hint="eastAsia" w:ascii="宋体" w:hAnsi="宋体" w:eastAsia="方正仿宋_GBK" w:cs="方正仿宋_GBK"/>
          <w:i w:val="0"/>
          <w:iCs w:val="0"/>
          <w:caps w:val="0"/>
          <w:color w:val="auto"/>
          <w:spacing w:val="0"/>
          <w:sz w:val="32"/>
          <w:szCs w:val="32"/>
          <w:highlight w:val="none"/>
          <w:lang w:val="en-US" w:eastAsia="zh-CN"/>
        </w:rPr>
        <w:t>当</w:t>
      </w:r>
      <w:r>
        <w:rPr>
          <w:rFonts w:hint="eastAsia" w:ascii="宋体" w:hAnsi="宋体" w:eastAsia="方正仿宋_GBK" w:cs="方正仿宋_GBK"/>
          <w:i w:val="0"/>
          <w:iCs w:val="0"/>
          <w:caps w:val="0"/>
          <w:color w:val="auto"/>
          <w:spacing w:val="0"/>
          <w:sz w:val="32"/>
          <w:szCs w:val="32"/>
          <w:highlight w:val="none"/>
        </w:rPr>
        <w:t>即时配送行业平台企业</w:t>
      </w:r>
      <w:r>
        <w:rPr>
          <w:rFonts w:hint="eastAsia" w:ascii="宋体" w:hAnsi="宋体" w:eastAsia="方正仿宋_GBK" w:cs="方正仿宋_GBK"/>
          <w:i w:val="0"/>
          <w:iCs w:val="0"/>
          <w:caps w:val="0"/>
          <w:color w:val="auto"/>
          <w:spacing w:val="0"/>
          <w:sz w:val="32"/>
          <w:szCs w:val="32"/>
          <w:highlight w:val="none"/>
          <w:lang w:eastAsia="zh-CN"/>
        </w:rPr>
        <w:t>上一年度按照</w:t>
      </w:r>
      <w:r>
        <w:rPr>
          <w:rFonts w:hint="eastAsia" w:ascii="宋体" w:hAnsi="宋体" w:eastAsia="方正仿宋_GBK" w:cs="方正仿宋_GBK"/>
          <w:i w:val="0"/>
          <w:iCs w:val="0"/>
          <w:caps w:val="0"/>
          <w:color w:val="auto"/>
          <w:spacing w:val="0"/>
          <w:sz w:val="32"/>
          <w:szCs w:val="32"/>
          <w:highlight w:val="none"/>
        </w:rPr>
        <w:t>缴费基准额为每单0.07元</w:t>
      </w:r>
      <w:r>
        <w:rPr>
          <w:rFonts w:hint="eastAsia" w:ascii="宋体" w:hAnsi="宋体" w:eastAsia="方正仿宋_GBK" w:cs="方正仿宋_GBK"/>
          <w:i w:val="0"/>
          <w:iCs w:val="0"/>
          <w:caps w:val="0"/>
          <w:color w:val="auto"/>
          <w:spacing w:val="0"/>
          <w:sz w:val="32"/>
          <w:szCs w:val="32"/>
          <w:highlight w:val="none"/>
          <w:lang w:eastAsia="zh-CN"/>
        </w:rPr>
        <w:t>并上浮</w:t>
      </w:r>
      <w:r>
        <w:rPr>
          <w:rFonts w:hint="eastAsia" w:ascii="宋体" w:hAnsi="宋体" w:eastAsia="方正仿宋_GBK" w:cs="方正仿宋_GBK"/>
          <w:i w:val="0"/>
          <w:iCs w:val="0"/>
          <w:caps w:val="0"/>
          <w:color w:val="auto"/>
          <w:spacing w:val="0"/>
          <w:sz w:val="32"/>
          <w:szCs w:val="32"/>
          <w:highlight w:val="none"/>
          <w:lang w:val="en-US" w:eastAsia="zh-CN"/>
        </w:rPr>
        <w:t>50%的</w:t>
      </w:r>
      <w:r>
        <w:rPr>
          <w:rFonts w:hint="eastAsia" w:ascii="宋体" w:hAnsi="宋体" w:eastAsia="方正仿宋_GBK" w:cs="方正仿宋_GBK"/>
          <w:i w:val="0"/>
          <w:iCs w:val="0"/>
          <w:caps w:val="0"/>
          <w:color w:val="auto"/>
          <w:spacing w:val="0"/>
          <w:sz w:val="32"/>
          <w:szCs w:val="32"/>
          <w:highlight w:val="none"/>
          <w:lang w:eastAsia="zh-CN"/>
        </w:rPr>
        <w:t>缴费标准执行时，</w:t>
      </w:r>
      <w:r>
        <w:rPr>
          <w:rFonts w:hint="eastAsia" w:ascii="宋体" w:hAnsi="宋体" w:eastAsia="方正仿宋_GBK" w:cs="方正仿宋_GBK"/>
          <w:i w:val="0"/>
          <w:iCs w:val="0"/>
          <w:caps w:val="0"/>
          <w:color w:val="auto"/>
          <w:spacing w:val="0"/>
          <w:sz w:val="32"/>
          <w:szCs w:val="32"/>
          <w:highlight w:val="none"/>
        </w:rPr>
        <w:t>支缴率</w:t>
      </w:r>
      <w:r>
        <w:rPr>
          <w:rFonts w:hint="eastAsia" w:ascii="宋体" w:hAnsi="宋体" w:eastAsia="方正仿宋_GBK" w:cs="方正仿宋_GBK"/>
          <w:i w:val="0"/>
          <w:iCs w:val="0"/>
          <w:caps w:val="0"/>
          <w:color w:val="auto"/>
          <w:spacing w:val="0"/>
          <w:sz w:val="32"/>
          <w:szCs w:val="32"/>
          <w:highlight w:val="none"/>
          <w:lang w:eastAsia="zh-CN"/>
        </w:rPr>
        <w:t>仍</w:t>
      </w:r>
      <w:r>
        <w:rPr>
          <w:rFonts w:hint="eastAsia" w:ascii="宋体" w:hAnsi="宋体" w:eastAsia="方正仿宋_GBK" w:cs="方正仿宋_GBK"/>
          <w:i w:val="0"/>
          <w:iCs w:val="0"/>
          <w:caps w:val="0"/>
          <w:color w:val="auto"/>
          <w:spacing w:val="0"/>
          <w:sz w:val="32"/>
          <w:szCs w:val="32"/>
          <w:highlight w:val="none"/>
        </w:rPr>
        <w:t>超过100%</w:t>
      </w:r>
      <w:r>
        <w:rPr>
          <w:rFonts w:hint="eastAsia" w:ascii="宋体" w:hAnsi="宋体" w:eastAsia="方正仿宋_GBK" w:cs="方正仿宋_GBK"/>
          <w:i w:val="0"/>
          <w:iCs w:val="0"/>
          <w:caps w:val="0"/>
          <w:color w:val="auto"/>
          <w:spacing w:val="0"/>
          <w:sz w:val="32"/>
          <w:szCs w:val="32"/>
          <w:highlight w:val="none"/>
          <w:lang w:eastAsia="zh-CN"/>
        </w:rPr>
        <w:t>、</w:t>
      </w:r>
      <w:r>
        <w:rPr>
          <w:rFonts w:hint="eastAsia" w:ascii="宋体" w:hAnsi="宋体" w:eastAsia="方正仿宋_GBK" w:cs="方正仿宋_GBK"/>
          <w:i w:val="0"/>
          <w:iCs w:val="0"/>
          <w:caps w:val="0"/>
          <w:color w:val="auto"/>
          <w:spacing w:val="0"/>
          <w:sz w:val="32"/>
          <w:szCs w:val="32"/>
          <w:highlight w:val="none"/>
        </w:rPr>
        <w:t>无法实现平衡的，</w:t>
      </w:r>
      <w:r>
        <w:rPr>
          <w:rFonts w:hint="eastAsia" w:ascii="宋体" w:hAnsi="宋体" w:eastAsia="方正仿宋_GBK" w:cs="方正仿宋_GBK"/>
          <w:i w:val="0"/>
          <w:iCs w:val="0"/>
          <w:caps w:val="0"/>
          <w:color w:val="auto"/>
          <w:spacing w:val="0"/>
          <w:sz w:val="32"/>
          <w:szCs w:val="32"/>
          <w:highlight w:val="none"/>
          <w:lang w:eastAsia="zh-CN"/>
        </w:rPr>
        <w:t>当</w:t>
      </w:r>
      <w:r>
        <w:rPr>
          <w:rFonts w:hint="eastAsia" w:ascii="宋体" w:hAnsi="宋体" w:eastAsia="方正仿宋_GBK" w:cs="方正仿宋_GBK"/>
          <w:b w:val="0"/>
          <w:bCs w:val="0"/>
          <w:i w:val="0"/>
          <w:iCs w:val="0"/>
          <w:caps w:val="0"/>
          <w:color w:val="auto"/>
          <w:spacing w:val="0"/>
          <w:sz w:val="32"/>
          <w:szCs w:val="32"/>
          <w:highlight w:val="none"/>
          <w:lang w:eastAsia="zh-CN"/>
        </w:rPr>
        <w:t>年</w:t>
      </w:r>
      <w:r>
        <w:rPr>
          <w:rFonts w:hint="eastAsia" w:ascii="宋体" w:hAnsi="宋体" w:eastAsia="方正仿宋_GBK" w:cs="方正仿宋_GBK"/>
          <w:b w:val="0"/>
          <w:bCs w:val="0"/>
          <w:i w:val="0"/>
          <w:iCs w:val="0"/>
          <w:caps w:val="0"/>
          <w:color w:val="auto"/>
          <w:spacing w:val="0"/>
          <w:sz w:val="32"/>
          <w:szCs w:val="32"/>
          <w:highlight w:val="none"/>
        </w:rPr>
        <w:t>应</w:t>
      </w:r>
      <w:r>
        <w:rPr>
          <w:rFonts w:hint="eastAsia" w:ascii="宋体" w:hAnsi="宋体" w:eastAsia="方正仿宋_GBK" w:cs="方正仿宋_GBK"/>
          <w:b w:val="0"/>
          <w:bCs w:val="0"/>
          <w:i w:val="0"/>
          <w:iCs w:val="0"/>
          <w:caps w:val="0"/>
          <w:color w:val="auto"/>
          <w:spacing w:val="0"/>
          <w:sz w:val="32"/>
          <w:szCs w:val="32"/>
          <w:highlight w:val="none"/>
          <w:lang w:eastAsia="zh-CN"/>
        </w:rPr>
        <w:t>执行每单</w:t>
      </w:r>
      <w:r>
        <w:rPr>
          <w:rFonts w:hint="eastAsia" w:ascii="宋体" w:hAnsi="宋体" w:eastAsia="方正仿宋_GBK" w:cs="方正仿宋_GBK"/>
          <w:b w:val="0"/>
          <w:bCs w:val="0"/>
          <w:i w:val="0"/>
          <w:iCs w:val="0"/>
          <w:caps w:val="0"/>
          <w:color w:val="auto"/>
          <w:spacing w:val="0"/>
          <w:sz w:val="32"/>
          <w:szCs w:val="32"/>
          <w:highlight w:val="none"/>
          <w:lang w:val="en-US" w:eastAsia="zh-CN"/>
        </w:rPr>
        <w:t>0.25元的缴费基准额</w:t>
      </w:r>
      <w:r>
        <w:rPr>
          <w:rFonts w:hint="eastAsia" w:ascii="宋体" w:hAnsi="宋体" w:eastAsia="方正仿宋_GBK" w:cs="方正仿宋_GBK"/>
          <w:b w:val="0"/>
          <w:bCs w:val="0"/>
          <w:i w:val="0"/>
          <w:iCs w:val="0"/>
          <w:caps w:val="0"/>
          <w:color w:val="auto"/>
          <w:spacing w:val="0"/>
          <w:sz w:val="32"/>
          <w:szCs w:val="32"/>
          <w:highlight w:val="none"/>
        </w:rPr>
        <w:t>并进行浮动；</w:t>
      </w:r>
      <w:r>
        <w:rPr>
          <w:rFonts w:hint="eastAsia" w:ascii="宋体" w:hAnsi="宋体" w:eastAsia="方正仿宋_GBK" w:cs="方正仿宋_GBK"/>
          <w:b w:val="0"/>
          <w:bCs w:val="0"/>
          <w:i w:val="0"/>
          <w:iCs w:val="0"/>
          <w:caps w:val="0"/>
          <w:color w:val="auto"/>
          <w:spacing w:val="0"/>
          <w:sz w:val="32"/>
          <w:szCs w:val="32"/>
          <w:highlight w:val="none"/>
          <w:lang w:eastAsia="zh-CN"/>
        </w:rPr>
        <w:t>上一年度按照</w:t>
      </w:r>
      <w:r>
        <w:rPr>
          <w:rFonts w:hint="eastAsia" w:ascii="宋体" w:hAnsi="宋体" w:eastAsia="方正仿宋_GBK" w:cs="方正仿宋_GBK"/>
          <w:b w:val="0"/>
          <w:bCs w:val="0"/>
          <w:i w:val="0"/>
          <w:iCs w:val="0"/>
          <w:caps w:val="0"/>
          <w:color w:val="auto"/>
          <w:spacing w:val="0"/>
          <w:sz w:val="32"/>
          <w:szCs w:val="32"/>
          <w:highlight w:val="none"/>
        </w:rPr>
        <w:t>缴费基准额为每单0.25元</w:t>
      </w:r>
      <w:r>
        <w:rPr>
          <w:rFonts w:hint="eastAsia" w:ascii="宋体" w:hAnsi="宋体" w:eastAsia="方正仿宋_GBK" w:cs="方正仿宋_GBK"/>
          <w:b w:val="0"/>
          <w:bCs w:val="0"/>
          <w:i w:val="0"/>
          <w:iCs w:val="0"/>
          <w:caps w:val="0"/>
          <w:color w:val="auto"/>
          <w:spacing w:val="0"/>
          <w:sz w:val="32"/>
          <w:szCs w:val="32"/>
          <w:highlight w:val="none"/>
          <w:lang w:eastAsia="zh-CN"/>
        </w:rPr>
        <w:t>并</w:t>
      </w:r>
      <w:r>
        <w:rPr>
          <w:rFonts w:hint="eastAsia" w:ascii="宋体" w:hAnsi="宋体" w:eastAsia="方正仿宋_GBK" w:cs="方正仿宋_GBK"/>
          <w:b w:val="0"/>
          <w:bCs w:val="0"/>
          <w:i w:val="0"/>
          <w:iCs w:val="0"/>
          <w:caps w:val="0"/>
          <w:color w:val="auto"/>
          <w:spacing w:val="0"/>
          <w:sz w:val="32"/>
          <w:szCs w:val="32"/>
          <w:highlight w:val="none"/>
        </w:rPr>
        <w:t>下浮50%</w:t>
      </w:r>
      <w:r>
        <w:rPr>
          <w:rFonts w:hint="eastAsia" w:ascii="宋体" w:hAnsi="宋体" w:eastAsia="方正仿宋_GBK" w:cs="方正仿宋_GBK"/>
          <w:b w:val="0"/>
          <w:bCs w:val="0"/>
          <w:i w:val="0"/>
          <w:iCs w:val="0"/>
          <w:caps w:val="0"/>
          <w:color w:val="auto"/>
          <w:spacing w:val="0"/>
          <w:sz w:val="32"/>
          <w:szCs w:val="32"/>
          <w:highlight w:val="none"/>
          <w:lang w:eastAsia="zh-CN"/>
        </w:rPr>
        <w:t>的缴费标准执行时，</w:t>
      </w:r>
      <w:r>
        <w:rPr>
          <w:rFonts w:hint="eastAsia" w:ascii="宋体" w:hAnsi="宋体" w:eastAsia="方正仿宋_GBK" w:cs="方正仿宋_GBK"/>
          <w:b w:val="0"/>
          <w:bCs w:val="0"/>
          <w:i w:val="0"/>
          <w:iCs w:val="0"/>
          <w:caps w:val="0"/>
          <w:color w:val="auto"/>
          <w:spacing w:val="0"/>
          <w:sz w:val="32"/>
          <w:szCs w:val="32"/>
          <w:highlight w:val="none"/>
        </w:rPr>
        <w:t>支缴率仍低于100%</w:t>
      </w:r>
      <w:r>
        <w:rPr>
          <w:rFonts w:hint="eastAsia" w:ascii="宋体" w:hAnsi="宋体" w:eastAsia="方正仿宋_GBK" w:cs="方正仿宋_GBK"/>
          <w:b w:val="0"/>
          <w:bCs w:val="0"/>
          <w:i w:val="0"/>
          <w:iCs w:val="0"/>
          <w:caps w:val="0"/>
          <w:color w:val="auto"/>
          <w:spacing w:val="0"/>
          <w:sz w:val="32"/>
          <w:szCs w:val="32"/>
          <w:highlight w:val="none"/>
          <w:lang w:eastAsia="zh-CN"/>
        </w:rPr>
        <w:t>、</w:t>
      </w:r>
      <w:r>
        <w:rPr>
          <w:rFonts w:hint="eastAsia" w:ascii="宋体" w:hAnsi="宋体" w:eastAsia="方正仿宋_GBK" w:cs="方正仿宋_GBK"/>
          <w:b w:val="0"/>
          <w:bCs w:val="0"/>
          <w:i w:val="0"/>
          <w:iCs w:val="0"/>
          <w:caps w:val="0"/>
          <w:color w:val="auto"/>
          <w:spacing w:val="0"/>
          <w:sz w:val="32"/>
          <w:szCs w:val="32"/>
          <w:highlight w:val="none"/>
        </w:rPr>
        <w:t>收大于支的，</w:t>
      </w:r>
      <w:r>
        <w:rPr>
          <w:rFonts w:hint="eastAsia" w:ascii="宋体" w:hAnsi="宋体" w:eastAsia="方正仿宋_GBK" w:cs="方正仿宋_GBK"/>
          <w:b w:val="0"/>
          <w:bCs w:val="0"/>
          <w:i w:val="0"/>
          <w:iCs w:val="0"/>
          <w:caps w:val="0"/>
          <w:color w:val="auto"/>
          <w:spacing w:val="0"/>
          <w:sz w:val="32"/>
          <w:szCs w:val="32"/>
          <w:highlight w:val="none"/>
          <w:lang w:eastAsia="zh-CN"/>
        </w:rPr>
        <w:t>当年</w:t>
      </w:r>
      <w:r>
        <w:rPr>
          <w:rFonts w:hint="eastAsia" w:ascii="宋体" w:hAnsi="宋体" w:eastAsia="方正仿宋_GBK" w:cs="方正仿宋_GBK"/>
          <w:b w:val="0"/>
          <w:bCs w:val="0"/>
          <w:color w:val="auto"/>
          <w:sz w:val="32"/>
          <w:szCs w:val="32"/>
          <w:highlight w:val="none"/>
          <w:lang w:eastAsia="zh-CN"/>
        </w:rPr>
        <w:t>应</w:t>
      </w:r>
      <w:r>
        <w:rPr>
          <w:rFonts w:hint="eastAsia" w:ascii="宋体" w:hAnsi="宋体" w:eastAsia="方正仿宋_GBK" w:cs="方正仿宋_GBK"/>
          <w:b w:val="0"/>
          <w:bCs w:val="0"/>
          <w:i w:val="0"/>
          <w:iCs w:val="0"/>
          <w:caps w:val="0"/>
          <w:color w:val="auto"/>
          <w:spacing w:val="0"/>
          <w:sz w:val="32"/>
          <w:szCs w:val="32"/>
          <w:highlight w:val="none"/>
          <w:lang w:eastAsia="zh-CN"/>
        </w:rPr>
        <w:t>执行每单</w:t>
      </w:r>
      <w:r>
        <w:rPr>
          <w:rFonts w:hint="eastAsia" w:ascii="宋体" w:hAnsi="宋体" w:eastAsia="方正仿宋_GBK" w:cs="方正仿宋_GBK"/>
          <w:b w:val="0"/>
          <w:bCs w:val="0"/>
          <w:i w:val="0"/>
          <w:iCs w:val="0"/>
          <w:caps w:val="0"/>
          <w:color w:val="auto"/>
          <w:spacing w:val="0"/>
          <w:sz w:val="32"/>
          <w:szCs w:val="32"/>
          <w:highlight w:val="none"/>
          <w:lang w:val="en-US" w:eastAsia="zh-CN"/>
        </w:rPr>
        <w:t>0.07元的缴费基准额并</w:t>
      </w:r>
      <w:r>
        <w:rPr>
          <w:rFonts w:hint="eastAsia" w:ascii="宋体" w:hAnsi="宋体" w:eastAsia="方正仿宋_GBK" w:cs="方正仿宋_GBK"/>
          <w:b w:val="0"/>
          <w:bCs w:val="0"/>
          <w:i w:val="0"/>
          <w:iCs w:val="0"/>
          <w:caps w:val="0"/>
          <w:color w:val="auto"/>
          <w:spacing w:val="0"/>
          <w:sz w:val="32"/>
          <w:szCs w:val="32"/>
          <w:highlight w:val="none"/>
        </w:rPr>
        <w:t>进行浮动</w:t>
      </w:r>
      <w:r>
        <w:rPr>
          <w:rFonts w:hint="eastAsia" w:ascii="宋体" w:hAnsi="宋体" w:eastAsia="方正仿宋_GBK" w:cs="方正仿宋_GBK"/>
          <w:i w:val="0"/>
          <w:iCs w:val="0"/>
          <w:caps w:val="0"/>
          <w:color w:val="auto"/>
          <w:spacing w:val="0"/>
          <w:sz w:val="32"/>
          <w:szCs w:val="32"/>
          <w:highlight w:val="none"/>
        </w:rPr>
        <w:t>。</w:t>
      </w:r>
    </w:p>
    <w:p w14:paraId="2CF9240C">
      <w:pPr>
        <w:keepNext w:val="0"/>
        <w:keepLines w:val="0"/>
        <w:pageBreakBefore w:val="0"/>
        <w:widowControl/>
        <w:kinsoku/>
        <w:wordWrap/>
        <w:overflowPunct/>
        <w:topLinePunct w:val="0"/>
        <w:autoSpaceDE w:val="0"/>
        <w:autoSpaceDN w:val="0"/>
        <w:bidi w:val="0"/>
        <w:adjustRightInd w:val="0"/>
        <w:snapToGrid w:val="0"/>
        <w:spacing w:line="600" w:lineRule="exact"/>
        <w:ind w:left="0" w:leftChars="0" w:right="0" w:firstLine="680" w:firstLineChars="200"/>
        <w:jc w:val="both"/>
        <w:textAlignment w:val="baseline"/>
        <w:rPr>
          <w:rFonts w:hint="eastAsia" w:ascii="宋体" w:hAnsi="宋体" w:eastAsia="方正黑体_GBK" w:cs="方正黑体_GBK"/>
          <w:b w:val="0"/>
          <w:bCs w:val="0"/>
          <w:color w:val="auto"/>
          <w:spacing w:val="10"/>
          <w:sz w:val="32"/>
          <w:szCs w:val="32"/>
        </w:rPr>
      </w:pPr>
    </w:p>
    <w:p w14:paraId="6218E675">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right="0" w:rightChars="0"/>
        <w:jc w:val="center"/>
        <w:textAlignment w:val="baseline"/>
        <w:rPr>
          <w:rFonts w:hint="eastAsia" w:ascii="宋体" w:hAnsi="宋体" w:eastAsia="方正黑体_GBK" w:cs="方正黑体_GBK"/>
          <w:b w:val="0"/>
          <w:bCs w:val="0"/>
          <w:color w:val="auto"/>
          <w:spacing w:val="10"/>
          <w:sz w:val="32"/>
          <w:szCs w:val="32"/>
        </w:rPr>
      </w:pPr>
      <w:r>
        <w:rPr>
          <w:rFonts w:hint="eastAsia" w:ascii="宋体" w:hAnsi="宋体" w:eastAsia="方正黑体_GBK" w:cs="方正黑体_GBK"/>
          <w:b w:val="0"/>
          <w:bCs w:val="0"/>
          <w:color w:val="auto"/>
          <w:spacing w:val="10"/>
          <w:sz w:val="32"/>
          <w:szCs w:val="32"/>
          <w:lang w:eastAsia="zh-CN"/>
        </w:rPr>
        <w:t>第三章</w:t>
      </w:r>
      <w:r>
        <w:rPr>
          <w:rFonts w:hint="eastAsia" w:ascii="宋体" w:hAnsi="宋体" w:eastAsia="方正黑体_GBK" w:cs="方正黑体_GBK"/>
          <w:b w:val="0"/>
          <w:bCs w:val="0"/>
          <w:color w:val="auto"/>
          <w:spacing w:val="10"/>
          <w:sz w:val="32"/>
          <w:szCs w:val="32"/>
          <w:lang w:val="en-US" w:eastAsia="zh-CN"/>
        </w:rPr>
        <w:t xml:space="preserve"> </w:t>
      </w:r>
      <w:r>
        <w:rPr>
          <w:rFonts w:hint="eastAsia" w:ascii="宋体" w:hAnsi="宋体" w:eastAsia="方正黑体_GBK" w:cs="方正黑体_GBK"/>
          <w:b w:val="0"/>
          <w:bCs w:val="0"/>
          <w:color w:val="auto"/>
          <w:spacing w:val="10"/>
          <w:sz w:val="32"/>
          <w:szCs w:val="32"/>
        </w:rPr>
        <w:t xml:space="preserve"> 申报缴费</w:t>
      </w:r>
    </w:p>
    <w:p w14:paraId="7B768384">
      <w:pPr>
        <w:pStyle w:val="9"/>
        <w:keepNext w:val="0"/>
        <w:keepLines w:val="0"/>
        <w:pageBreakBefore w:val="0"/>
        <w:numPr>
          <w:ilvl w:val="0"/>
          <w:numId w:val="0"/>
        </w:numPr>
        <w:kinsoku/>
        <w:wordWrap/>
        <w:bidi w:val="0"/>
        <w:spacing w:after="0" w:line="600" w:lineRule="exact"/>
        <w:ind w:left="0" w:leftChars="0" w:right="0" w:firstLine="640" w:firstLineChars="200"/>
        <w:jc w:val="both"/>
        <w:rPr>
          <w:rFonts w:hint="eastAsia" w:ascii="宋体" w:hAnsi="宋体"/>
          <w:color w:val="auto"/>
          <w:sz w:val="32"/>
          <w:szCs w:val="32"/>
        </w:rPr>
      </w:pPr>
    </w:p>
    <w:p w14:paraId="4DAFE54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val="en-US" w:eastAsia="zh-CN"/>
        </w:rPr>
      </w:pPr>
      <w:r>
        <w:rPr>
          <w:rFonts w:hint="eastAsia" w:ascii="宋体" w:hAnsi="宋体" w:eastAsia="方正黑体_GBK" w:cs="方正黑体_GBK"/>
          <w:color w:val="auto"/>
          <w:spacing w:val="12"/>
          <w:sz w:val="32"/>
          <w:szCs w:val="32"/>
        </w:rPr>
        <w:t>第十</w:t>
      </w:r>
      <w:r>
        <w:rPr>
          <w:rFonts w:hint="eastAsia" w:ascii="宋体" w:hAnsi="宋体" w:eastAsia="方正黑体_GBK" w:cs="方正黑体_GBK"/>
          <w:color w:val="auto"/>
          <w:spacing w:val="12"/>
          <w:sz w:val="32"/>
          <w:szCs w:val="32"/>
          <w:lang w:val="en-US" w:eastAsia="zh-CN"/>
        </w:rPr>
        <w:t>四</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color w:val="auto"/>
          <w:spacing w:val="12"/>
          <w:sz w:val="32"/>
          <w:szCs w:val="32"/>
          <w:lang w:eastAsia="zh-CN"/>
        </w:rPr>
        <w:t>平台企业在我省办理职业伤害保障缴费申报的主管税务机关（以下简称主管税务机关），省级税务机关应当将省级经办机构推送的职业伤害保障参保登记（变更）信息通过征收管理信息系统传递给主管税务机关。</w:t>
      </w:r>
      <w:r>
        <w:rPr>
          <w:rFonts w:hint="eastAsia" w:ascii="宋体" w:hAnsi="宋体" w:eastAsia="方正仿宋_GBK" w:cs="方正仿宋_GBK"/>
          <w:color w:val="auto"/>
          <w:spacing w:val="12"/>
          <w:sz w:val="32"/>
          <w:szCs w:val="32"/>
          <w:lang w:val="en-US" w:eastAsia="zh-CN"/>
        </w:rPr>
        <w:t>平台企业总部</w:t>
      </w:r>
      <w:r>
        <w:rPr>
          <w:rFonts w:hint="eastAsia" w:ascii="宋体" w:hAnsi="宋体" w:eastAsia="方正仿宋_GBK" w:cs="方正仿宋_GBK"/>
          <w:color w:val="auto"/>
          <w:spacing w:val="12"/>
          <w:sz w:val="32"/>
          <w:szCs w:val="32"/>
          <w:lang w:eastAsia="zh-CN"/>
        </w:rPr>
        <w:t>应当在主管税务机关通知送达后</w:t>
      </w:r>
      <w:r>
        <w:rPr>
          <w:rFonts w:hint="eastAsia" w:ascii="宋体" w:hAnsi="宋体" w:eastAsia="方正仿宋_GBK" w:cs="方正仿宋_GBK"/>
          <w:color w:val="auto"/>
          <w:spacing w:val="12"/>
          <w:sz w:val="32"/>
          <w:szCs w:val="32"/>
          <w:lang w:val="en-US" w:eastAsia="zh-CN"/>
        </w:rPr>
        <w:t>10个工作日内办理缴费登记。</w:t>
      </w:r>
    </w:p>
    <w:p w14:paraId="441A47B2">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第十</w:t>
      </w:r>
      <w:r>
        <w:rPr>
          <w:rFonts w:hint="eastAsia" w:ascii="宋体" w:hAnsi="宋体" w:eastAsia="方正黑体_GBK" w:cs="方正黑体_GBK"/>
          <w:color w:val="auto"/>
          <w:spacing w:val="12"/>
          <w:sz w:val="32"/>
          <w:szCs w:val="32"/>
          <w:lang w:val="en-US" w:eastAsia="zh-CN"/>
        </w:rPr>
        <w:t>五</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职业伤害保障费按月申报缴纳。平台企业总部应当于月份终了之日起15日内</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最后</w:t>
      </w:r>
      <w:r>
        <w:rPr>
          <w:rFonts w:hint="eastAsia" w:ascii="宋体" w:hAnsi="宋体" w:eastAsia="方正仿宋_GBK" w:cs="方正仿宋_GBK"/>
          <w:color w:val="auto"/>
          <w:spacing w:val="12"/>
          <w:sz w:val="32"/>
          <w:szCs w:val="32"/>
          <w:lang w:val="en-US" w:eastAsia="zh-CN"/>
        </w:rPr>
        <w:t>1</w:t>
      </w:r>
      <w:r>
        <w:rPr>
          <w:rFonts w:hint="eastAsia" w:ascii="宋体" w:hAnsi="宋体" w:eastAsia="方正仿宋_GBK" w:cs="方正仿宋_GBK"/>
          <w:color w:val="auto"/>
          <w:spacing w:val="12"/>
          <w:sz w:val="32"/>
          <w:szCs w:val="32"/>
        </w:rPr>
        <w:t>日是法定休假日的，以休假日期满的次日为申报期限的最后</w:t>
      </w:r>
      <w:r>
        <w:rPr>
          <w:rFonts w:hint="eastAsia" w:ascii="宋体" w:hAnsi="宋体" w:eastAsia="方正仿宋_GBK" w:cs="方正仿宋_GBK"/>
          <w:color w:val="auto"/>
          <w:spacing w:val="12"/>
          <w:sz w:val="32"/>
          <w:szCs w:val="32"/>
          <w:lang w:val="en-US" w:eastAsia="zh-CN"/>
        </w:rPr>
        <w:t>1</w:t>
      </w:r>
      <w:r>
        <w:rPr>
          <w:rFonts w:hint="eastAsia" w:ascii="宋体" w:hAnsi="宋体" w:eastAsia="方正仿宋_GBK" w:cs="方正仿宋_GBK"/>
          <w:color w:val="auto"/>
          <w:spacing w:val="12"/>
          <w:sz w:val="32"/>
          <w:szCs w:val="32"/>
        </w:rPr>
        <w:t>日；在申报期内有连续3日以上法定休假日的，按休假日天数顺延</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向</w:t>
      </w:r>
      <w:r>
        <w:rPr>
          <w:rFonts w:hint="eastAsia" w:ascii="宋体" w:hAnsi="宋体" w:eastAsia="方正仿宋_GBK" w:cs="方正仿宋_GBK"/>
          <w:color w:val="auto"/>
          <w:spacing w:val="12"/>
          <w:sz w:val="32"/>
          <w:szCs w:val="32"/>
          <w:lang w:eastAsia="zh-CN"/>
        </w:rPr>
        <w:t>我省</w:t>
      </w:r>
      <w:r>
        <w:rPr>
          <w:rFonts w:hint="eastAsia" w:ascii="宋体" w:hAnsi="宋体" w:eastAsia="方正仿宋_GBK" w:cs="方正仿宋_GBK"/>
          <w:color w:val="auto"/>
          <w:spacing w:val="12"/>
          <w:sz w:val="32"/>
          <w:szCs w:val="32"/>
        </w:rPr>
        <w:t>职业伤害保障费主管税务机关申报缴纳职业伤害保障费。</w:t>
      </w:r>
    </w:p>
    <w:p w14:paraId="46AC2AC2">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ascii="宋体" w:hAnsi="宋体" w:eastAsia="仿宋_GB2312"/>
          <w:color w:val="auto"/>
          <w:sz w:val="32"/>
          <w:szCs w:val="32"/>
          <w:lang w:bidi="ar"/>
        </w:rPr>
      </w:pPr>
      <w:r>
        <w:rPr>
          <w:rFonts w:hint="eastAsia" w:ascii="宋体" w:hAnsi="宋体" w:eastAsia="方正仿宋_GBK" w:cs="方正仿宋_GBK"/>
          <w:color w:val="auto"/>
          <w:spacing w:val="12"/>
          <w:sz w:val="32"/>
          <w:szCs w:val="32"/>
        </w:rPr>
        <w:t>平台企业总部应每日及时核对报送的日单量数据，按月接收全国信息平台推送的单量对账单，按照对账单上列明</w:t>
      </w:r>
      <w:r>
        <w:rPr>
          <w:rFonts w:hint="eastAsia" w:ascii="宋体" w:hAnsi="宋体" w:eastAsia="方正仿宋_GBK" w:cs="方正仿宋_GBK"/>
          <w:color w:val="auto"/>
          <w:spacing w:val="12"/>
          <w:sz w:val="32"/>
          <w:szCs w:val="32"/>
          <w:lang w:eastAsia="zh-CN"/>
        </w:rPr>
        <w:t>的我省</w:t>
      </w:r>
      <w:r>
        <w:rPr>
          <w:rFonts w:hint="eastAsia" w:ascii="宋体" w:hAnsi="宋体" w:eastAsia="方正仿宋_GBK" w:cs="方正仿宋_GBK"/>
          <w:color w:val="auto"/>
          <w:spacing w:val="12"/>
          <w:sz w:val="32"/>
          <w:szCs w:val="32"/>
        </w:rPr>
        <w:t>上月总单量与</w:t>
      </w:r>
      <w:r>
        <w:rPr>
          <w:rFonts w:hint="eastAsia" w:ascii="宋体" w:hAnsi="宋体" w:eastAsia="方正仿宋_GBK" w:cs="方正仿宋_GBK"/>
          <w:color w:val="auto"/>
          <w:spacing w:val="12"/>
          <w:sz w:val="32"/>
          <w:szCs w:val="32"/>
          <w:lang w:eastAsia="zh-CN"/>
        </w:rPr>
        <w:t>省级经办机构</w:t>
      </w:r>
      <w:r>
        <w:rPr>
          <w:rFonts w:hint="eastAsia" w:ascii="宋体" w:hAnsi="宋体" w:eastAsia="方正仿宋_GBK" w:cs="方正仿宋_GBK"/>
          <w:color w:val="auto"/>
          <w:spacing w:val="12"/>
          <w:sz w:val="32"/>
          <w:szCs w:val="32"/>
        </w:rPr>
        <w:t>确定的每单缴费标准之积计算应缴费额，填写《新就业形态人员职业伤害保障费缴费申报表》（附件1）。</w:t>
      </w:r>
    </w:p>
    <w:p w14:paraId="0E4E258E">
      <w:pPr>
        <w:pStyle w:val="4"/>
        <w:keepNext w:val="0"/>
        <w:keepLines w:val="0"/>
        <w:pageBreakBefore w:val="0"/>
        <w:widowControl/>
        <w:kinsoku/>
        <w:wordWrap/>
        <w:overflowPunct/>
        <w:topLinePunct w:val="0"/>
        <w:autoSpaceDE w:val="0"/>
        <w:autoSpaceDN w:val="0"/>
        <w:bidi w:val="0"/>
        <w:adjustRightInd w:val="0"/>
        <w:snapToGrid w:val="0"/>
        <w:spacing w:line="600" w:lineRule="exact"/>
        <w:ind w:left="0" w:right="0" w:firstLine="688" w:firstLineChars="200"/>
        <w:jc w:val="both"/>
        <w:textAlignment w:val="baseline"/>
        <w:rPr>
          <w:rFonts w:hint="eastAsia" w:ascii="宋体" w:hAnsi="宋体" w:eastAsia="方正仿宋_GBK" w:cs="方正仿宋_GBK"/>
          <w:snapToGrid w:val="0"/>
          <w:color w:val="auto"/>
          <w:spacing w:val="12"/>
          <w:kern w:val="0"/>
          <w:sz w:val="32"/>
          <w:szCs w:val="32"/>
          <w:lang w:val="en-US" w:eastAsia="en-US" w:bidi="ar-SA"/>
        </w:rPr>
      </w:pPr>
      <w:r>
        <w:rPr>
          <w:rFonts w:hint="eastAsia" w:ascii="宋体" w:hAnsi="宋体" w:eastAsia="方正黑体_GBK" w:cs="方正黑体_GBK"/>
          <w:color w:val="auto"/>
          <w:spacing w:val="12"/>
          <w:sz w:val="32"/>
          <w:szCs w:val="32"/>
        </w:rPr>
        <w:t>第十</w:t>
      </w:r>
      <w:r>
        <w:rPr>
          <w:rFonts w:hint="eastAsia" w:ascii="宋体" w:hAnsi="宋体" w:eastAsia="方正黑体_GBK" w:cs="方正黑体_GBK"/>
          <w:color w:val="auto"/>
          <w:spacing w:val="12"/>
          <w:sz w:val="32"/>
          <w:szCs w:val="32"/>
          <w:lang w:val="en-US" w:eastAsia="zh-CN"/>
        </w:rPr>
        <w:t>六</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snapToGrid w:val="0"/>
          <w:color w:val="auto"/>
          <w:spacing w:val="12"/>
          <w:kern w:val="0"/>
          <w:sz w:val="32"/>
          <w:szCs w:val="32"/>
          <w:lang w:val="en-US" w:eastAsia="en-US" w:bidi="ar-SA"/>
        </w:rPr>
        <w:t>平台企业</w:t>
      </w:r>
      <w:r>
        <w:rPr>
          <w:rFonts w:hint="eastAsia" w:ascii="宋体" w:hAnsi="宋体" w:eastAsia="方正仿宋_GBK" w:cs="方正仿宋_GBK"/>
          <w:snapToGrid w:val="0"/>
          <w:color w:val="auto"/>
          <w:spacing w:val="12"/>
          <w:kern w:val="0"/>
          <w:sz w:val="32"/>
          <w:szCs w:val="32"/>
          <w:lang w:val="en-US" w:eastAsia="zh-CN" w:bidi="ar-SA"/>
        </w:rPr>
        <w:t>（</w:t>
      </w:r>
      <w:r>
        <w:rPr>
          <w:rFonts w:hint="eastAsia" w:ascii="宋体" w:hAnsi="宋体" w:eastAsia="方正仿宋_GBK" w:cs="方正仿宋_GBK"/>
          <w:snapToGrid w:val="0"/>
          <w:color w:val="auto"/>
          <w:spacing w:val="12"/>
          <w:kern w:val="0"/>
          <w:sz w:val="32"/>
          <w:szCs w:val="32"/>
          <w:lang w:val="en-US" w:eastAsia="en-US" w:bidi="ar-SA"/>
        </w:rPr>
        <w:t>平台服务机构</w:t>
      </w:r>
      <w:r>
        <w:rPr>
          <w:rFonts w:hint="eastAsia" w:ascii="宋体" w:hAnsi="宋体" w:eastAsia="方正仿宋_GBK" w:cs="方正仿宋_GBK"/>
          <w:snapToGrid w:val="0"/>
          <w:color w:val="auto"/>
          <w:spacing w:val="12"/>
          <w:kern w:val="0"/>
          <w:sz w:val="32"/>
          <w:szCs w:val="32"/>
          <w:lang w:val="en-US" w:eastAsia="zh-CN" w:bidi="ar-SA"/>
        </w:rPr>
        <w:t>）</w:t>
      </w:r>
      <w:r>
        <w:rPr>
          <w:rFonts w:hint="eastAsia" w:ascii="宋体" w:hAnsi="宋体" w:eastAsia="方正仿宋_GBK" w:cs="方正仿宋_GBK"/>
          <w:snapToGrid w:val="0"/>
          <w:color w:val="auto"/>
          <w:spacing w:val="12"/>
          <w:kern w:val="0"/>
          <w:sz w:val="32"/>
          <w:szCs w:val="32"/>
          <w:lang w:val="en-US" w:eastAsia="en-US" w:bidi="ar-SA"/>
        </w:rPr>
        <w:t>应当通过税务机关提供的渠道，向主管税务机关缴纳职业伤害保障费，费款先缴入国库再划转至省级社会保障基金财政专户。</w:t>
      </w:r>
    </w:p>
    <w:p w14:paraId="65CDCEB0">
      <w:pPr>
        <w:pStyle w:val="4"/>
        <w:keepNext w:val="0"/>
        <w:keepLines w:val="0"/>
        <w:pageBreakBefore w:val="0"/>
        <w:widowControl/>
        <w:kinsoku/>
        <w:wordWrap/>
        <w:overflowPunct/>
        <w:topLinePunct w:val="0"/>
        <w:autoSpaceDE w:val="0"/>
        <w:autoSpaceDN w:val="0"/>
        <w:bidi w:val="0"/>
        <w:adjustRightInd w:val="0"/>
        <w:snapToGrid w:val="0"/>
        <w:spacing w:line="600" w:lineRule="exact"/>
        <w:ind w:left="0" w:right="0" w:firstLine="688" w:firstLineChars="200"/>
        <w:jc w:val="both"/>
        <w:textAlignment w:val="baseline"/>
        <w:rPr>
          <w:rFonts w:hint="eastAsia" w:ascii="宋体" w:hAnsi="宋体" w:eastAsia="方正仿宋_GBK" w:cs="方正仿宋_GBK"/>
          <w:snapToGrid w:val="0"/>
          <w:color w:val="auto"/>
          <w:spacing w:val="12"/>
          <w:kern w:val="0"/>
          <w:sz w:val="32"/>
          <w:szCs w:val="32"/>
          <w:lang w:val="en-US" w:eastAsia="en-US" w:bidi="ar-SA"/>
        </w:rPr>
      </w:pPr>
      <w:r>
        <w:rPr>
          <w:rFonts w:hint="eastAsia" w:ascii="宋体" w:hAnsi="宋体" w:eastAsia="方正仿宋_GBK" w:cs="方正仿宋_GBK"/>
          <w:snapToGrid w:val="0"/>
          <w:color w:val="auto"/>
          <w:spacing w:val="12"/>
          <w:kern w:val="0"/>
          <w:sz w:val="32"/>
          <w:szCs w:val="32"/>
          <w:lang w:val="en-US" w:eastAsia="en-US" w:bidi="ar-SA"/>
        </w:rPr>
        <w:t>平台企业总部向我省主管税务机关缴纳职业伤害保障费款的，依照中国人民银行、国家税务总局有关跨省异地电子缴税的规定办理，或者按照与省级税务机关约定的方式办理。</w:t>
      </w:r>
    </w:p>
    <w:p w14:paraId="3D2E90CE">
      <w:pPr>
        <w:pStyle w:val="4"/>
        <w:keepNext w:val="0"/>
        <w:keepLines w:val="0"/>
        <w:pageBreakBefore w:val="0"/>
        <w:widowControl/>
        <w:kinsoku/>
        <w:wordWrap/>
        <w:overflowPunct/>
        <w:topLinePunct w:val="0"/>
        <w:autoSpaceDE w:val="0"/>
        <w:autoSpaceDN w:val="0"/>
        <w:bidi w:val="0"/>
        <w:adjustRightInd w:val="0"/>
        <w:snapToGrid w:val="0"/>
        <w:spacing w:line="600" w:lineRule="exact"/>
        <w:ind w:left="0" w:right="0" w:firstLine="688" w:firstLineChars="200"/>
        <w:jc w:val="both"/>
        <w:textAlignment w:val="baseline"/>
        <w:rPr>
          <w:rFonts w:hint="eastAsia" w:ascii="宋体" w:hAnsi="宋体" w:eastAsia="方正仿宋_GBK" w:cs="方正仿宋_GBK"/>
          <w:snapToGrid w:val="0"/>
          <w:color w:val="auto"/>
          <w:spacing w:val="12"/>
          <w:kern w:val="0"/>
          <w:sz w:val="32"/>
          <w:szCs w:val="32"/>
          <w:lang w:val="en-US" w:eastAsia="en-US" w:bidi="ar-SA"/>
        </w:rPr>
      </w:pPr>
      <w:r>
        <w:rPr>
          <w:rFonts w:hint="eastAsia" w:ascii="宋体" w:hAnsi="宋体" w:eastAsia="方正仿宋_GBK" w:cs="方正仿宋_GBK"/>
          <w:snapToGrid w:val="0"/>
          <w:color w:val="auto"/>
          <w:spacing w:val="12"/>
          <w:kern w:val="0"/>
          <w:sz w:val="32"/>
          <w:szCs w:val="32"/>
          <w:lang w:val="en-US" w:eastAsia="en-US" w:bidi="ar-SA"/>
        </w:rPr>
        <w:t>省级税务机关及时将申报缴费信息通过</w:t>
      </w:r>
      <w:r>
        <w:rPr>
          <w:rFonts w:hint="eastAsia" w:ascii="宋体" w:hAnsi="宋体" w:eastAsia="方正仿宋_GBK" w:cs="方正仿宋_GBK"/>
          <w:snapToGrid w:val="0"/>
          <w:color w:val="auto"/>
          <w:spacing w:val="12"/>
          <w:kern w:val="0"/>
          <w:sz w:val="32"/>
          <w:szCs w:val="32"/>
          <w:lang w:val="en-US" w:eastAsia="zh-CN" w:bidi="ar-SA"/>
        </w:rPr>
        <w:t>社税信息共享平台</w:t>
      </w:r>
      <w:r>
        <w:rPr>
          <w:rFonts w:hint="eastAsia" w:ascii="宋体" w:hAnsi="宋体" w:eastAsia="方正仿宋_GBK" w:cs="方正仿宋_GBK"/>
          <w:snapToGrid w:val="0"/>
          <w:color w:val="auto"/>
          <w:spacing w:val="12"/>
          <w:kern w:val="0"/>
          <w:sz w:val="32"/>
          <w:szCs w:val="32"/>
          <w:lang w:val="en-US" w:eastAsia="en-US" w:bidi="ar-SA"/>
        </w:rPr>
        <w:t>回传给省级经办机构。</w:t>
      </w:r>
    </w:p>
    <w:p w14:paraId="13394CBD">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rPr>
        <w:t>第十</w:t>
      </w:r>
      <w:r>
        <w:rPr>
          <w:rFonts w:hint="eastAsia" w:ascii="宋体" w:hAnsi="宋体" w:eastAsia="方正黑体_GBK" w:cs="方正黑体_GBK"/>
          <w:color w:val="auto"/>
          <w:spacing w:val="12"/>
          <w:sz w:val="32"/>
          <w:szCs w:val="32"/>
          <w:lang w:val="en-US" w:eastAsia="zh-CN"/>
        </w:rPr>
        <w:t>七</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i w:val="0"/>
          <w:iCs w:val="0"/>
          <w:color w:val="auto"/>
          <w:spacing w:val="12"/>
          <w:sz w:val="32"/>
          <w:szCs w:val="32"/>
          <w:u w:val="none"/>
        </w:rPr>
        <w:t>平</w:t>
      </w:r>
      <w:r>
        <w:rPr>
          <w:rFonts w:hint="eastAsia" w:ascii="宋体" w:hAnsi="宋体" w:eastAsia="方正仿宋_GBK" w:cs="方正仿宋_GBK"/>
          <w:color w:val="auto"/>
          <w:spacing w:val="12"/>
          <w:sz w:val="32"/>
          <w:szCs w:val="32"/>
        </w:rPr>
        <w:t>台企业总部在申报缴费过程中因操作错误、系统故障造成多缴费款的，可以申请退还。</w:t>
      </w:r>
      <w:r>
        <w:rPr>
          <w:rFonts w:hint="eastAsia" w:ascii="宋体" w:hAnsi="宋体" w:eastAsia="方正仿宋_GBK" w:cs="方正仿宋_GBK"/>
          <w:color w:val="auto"/>
          <w:spacing w:val="12"/>
          <w:sz w:val="32"/>
          <w:szCs w:val="32"/>
          <w:lang w:eastAsia="zh-CN"/>
        </w:rPr>
        <w:t>由平台企业总部向主管税务机关申请退费，主管税务机关受理审核后，按月将退费信息传递给省级税务机关，省级税务机关通过社税信息共享平台推送给省级经办机构，由委托承办机构协助省级经办机构办理退费。</w:t>
      </w:r>
      <w:bookmarkStart w:id="5" w:name="bookmark4"/>
      <w:bookmarkEnd w:id="5"/>
    </w:p>
    <w:p w14:paraId="76CC9304">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val="en-US" w:eastAsia="zh-CN"/>
        </w:rPr>
      </w:pPr>
    </w:p>
    <w:p w14:paraId="7AC7026B">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right="0" w:rightChars="0"/>
        <w:jc w:val="center"/>
        <w:textAlignment w:val="baseline"/>
        <w:rPr>
          <w:rFonts w:hint="eastAsia" w:ascii="宋体" w:hAnsi="宋体" w:eastAsia="方正黑体_GBK" w:cs="方正黑体_GBK"/>
          <w:b w:val="0"/>
          <w:bCs w:val="0"/>
          <w:color w:val="auto"/>
          <w:spacing w:val="10"/>
          <w:sz w:val="32"/>
          <w:szCs w:val="32"/>
          <w:lang w:eastAsia="zh-CN"/>
        </w:rPr>
      </w:pPr>
      <w:r>
        <w:rPr>
          <w:rFonts w:hint="eastAsia" w:ascii="宋体" w:hAnsi="宋体" w:eastAsia="方正黑体_GBK" w:cs="方正黑体_GBK"/>
          <w:b w:val="0"/>
          <w:bCs w:val="0"/>
          <w:color w:val="auto"/>
          <w:spacing w:val="10"/>
          <w:sz w:val="32"/>
          <w:szCs w:val="32"/>
          <w:lang w:eastAsia="zh-CN"/>
        </w:rPr>
        <w:t>第四章  职业伤害确认与劳动能力鉴定</w:t>
      </w:r>
    </w:p>
    <w:p w14:paraId="550EA396">
      <w:pPr>
        <w:keepNext w:val="0"/>
        <w:keepLines w:val="0"/>
        <w:pageBreakBefore w:val="0"/>
        <w:widowControl/>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黑体_GBK" w:cs="方正黑体_GBK"/>
          <w:color w:val="auto"/>
          <w:spacing w:val="12"/>
          <w:sz w:val="32"/>
          <w:szCs w:val="32"/>
          <w:lang w:val="en-US" w:eastAsia="en-US"/>
        </w:rPr>
      </w:pPr>
    </w:p>
    <w:p w14:paraId="6D1913C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en-US"/>
        </w:rPr>
      </w:pPr>
      <w:r>
        <w:rPr>
          <w:rFonts w:hint="eastAsia" w:ascii="宋体" w:hAnsi="宋体" w:eastAsia="方正黑体_GBK" w:cs="方正黑体_GBK"/>
          <w:color w:val="auto"/>
          <w:spacing w:val="12"/>
          <w:sz w:val="32"/>
          <w:szCs w:val="32"/>
          <w:u w:val="none"/>
          <w:lang w:val="en-US" w:eastAsia="en-US"/>
        </w:rPr>
        <w:t>第十</w:t>
      </w:r>
      <w:r>
        <w:rPr>
          <w:rFonts w:hint="eastAsia" w:ascii="宋体" w:hAnsi="宋体" w:eastAsia="方正黑体_GBK" w:cs="方正黑体_GBK"/>
          <w:color w:val="auto"/>
          <w:spacing w:val="12"/>
          <w:sz w:val="32"/>
          <w:szCs w:val="32"/>
          <w:u w:val="none"/>
          <w:lang w:val="en-US" w:eastAsia="zh-CN"/>
        </w:rPr>
        <w:t>八</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仿宋_GBK" w:cs="方正仿宋_GBK"/>
          <w:color w:val="auto"/>
          <w:spacing w:val="12"/>
          <w:sz w:val="32"/>
          <w:szCs w:val="32"/>
          <w:u w:val="none"/>
          <w:lang w:val="en-US" w:eastAsia="en-US"/>
        </w:rPr>
        <w:t xml:space="preserve"> </w:t>
      </w:r>
      <w:r>
        <w:rPr>
          <w:rFonts w:hint="eastAsia" w:ascii="宋体" w:hAnsi="宋体" w:eastAsia="方正仿宋_GBK" w:cs="方正仿宋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lang w:val="en-US" w:eastAsia="en-US"/>
        </w:rPr>
        <w:t>新就业形态人员发生事故伤害</w:t>
      </w:r>
      <w:r>
        <w:rPr>
          <w:rFonts w:hint="eastAsia" w:ascii="宋体" w:hAnsi="宋体" w:eastAsia="方正仿宋_GBK" w:cs="方正仿宋_GBK"/>
          <w:color w:val="auto"/>
          <w:spacing w:val="12"/>
          <w:sz w:val="32"/>
          <w:szCs w:val="32"/>
          <w:u w:val="none"/>
          <w:lang w:val="en-US" w:eastAsia="zh-CN"/>
        </w:rPr>
        <w:t>的</w:t>
      </w:r>
      <w:r>
        <w:rPr>
          <w:rFonts w:hint="eastAsia" w:ascii="宋体" w:hAnsi="宋体" w:eastAsia="方正仿宋_GBK" w:cs="方正仿宋_GBK"/>
          <w:color w:val="auto"/>
          <w:spacing w:val="12"/>
          <w:sz w:val="32"/>
          <w:szCs w:val="32"/>
          <w:u w:val="none"/>
          <w:lang w:val="en-US" w:eastAsia="en-US"/>
        </w:rPr>
        <w:t>，可以通过平台企业在应用客户端中设置的“一键报案”功能，向平台企业发送事故报案信息，平台企业初步核实后将事故报案信息及时报送全国信息平台。新就业形态人员因伤情较重等原因无法自行报案的，平台企业应当通过技术手段及时识别未完成的异常订单，核实情况后向全国信息平台进行报案。事故报案信息包括：</w:t>
      </w:r>
    </w:p>
    <w:p w14:paraId="3AEDA56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en-US"/>
        </w:rPr>
      </w:pPr>
      <w:r>
        <w:rPr>
          <w:rFonts w:hint="eastAsia" w:ascii="宋体" w:hAnsi="宋体" w:eastAsia="方正仿宋_GBK" w:cs="方正仿宋_GBK"/>
          <w:color w:val="auto"/>
          <w:spacing w:val="12"/>
          <w:sz w:val="32"/>
          <w:szCs w:val="32"/>
          <w:u w:val="none"/>
          <w:lang w:val="en-US" w:eastAsia="en-US"/>
        </w:rPr>
        <w:t>（一）个人信息：受伤害人姓名、证件类型、证件号码、手机号码；</w:t>
      </w:r>
    </w:p>
    <w:p w14:paraId="4020883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lang w:val="en-US" w:eastAsia="en-US"/>
        </w:rPr>
        <w:t>（二）事故信息：事故发生时间，伤害</w:t>
      </w:r>
      <w:r>
        <w:rPr>
          <w:rFonts w:hint="eastAsia" w:ascii="宋体" w:hAnsi="宋体" w:eastAsia="方正仿宋_GBK" w:cs="方正仿宋_GBK"/>
          <w:color w:val="auto"/>
          <w:spacing w:val="12"/>
          <w:sz w:val="32"/>
          <w:szCs w:val="32"/>
          <w:u w:val="none"/>
        </w:rPr>
        <w:t>发生地具体地点，事故类型（如交通事故、暴力等意外伤害），伤害情况（部位），伤害发生地所在县（市、区）行政区划，伤害发生地所在县（市、区）名称等；</w:t>
      </w:r>
    </w:p>
    <w:p w14:paraId="3A78929C">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（三）接单信息：订单执行开始时间、结束时间、出发地点、目的地点，行程轨迹，就业（职业）类型，行业类别，订单出发地所在县（市、区）行政区划、订单出发地所在县（市、区）名称等；</w:t>
      </w:r>
    </w:p>
    <w:p w14:paraId="611748C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（四）其他信息：《省实施办法》第十五条规定的其他确认情形的相关信息。</w:t>
      </w:r>
    </w:p>
    <w:p w14:paraId="0443112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lang w:eastAsia="zh-CN"/>
        </w:rPr>
        <w:t>新职伤系统</w:t>
      </w:r>
      <w:r>
        <w:rPr>
          <w:rFonts w:hint="eastAsia" w:ascii="宋体" w:hAnsi="宋体" w:eastAsia="方正仿宋_GBK" w:cs="方正仿宋_GBK"/>
          <w:color w:val="auto"/>
          <w:spacing w:val="12"/>
          <w:sz w:val="32"/>
          <w:szCs w:val="32"/>
          <w:u w:val="none"/>
        </w:rPr>
        <w:t>接收全国信息平台推送的“一键报案”信息后，进行事故备案。</w:t>
      </w:r>
    </w:p>
    <w:p w14:paraId="39AFFE24">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黑体_GBK" w:cs="方正黑体_GBK"/>
          <w:color w:val="auto"/>
          <w:spacing w:val="12"/>
          <w:sz w:val="32"/>
          <w:szCs w:val="32"/>
          <w:u w:val="none"/>
          <w:lang w:val="en-US" w:eastAsia="en-US"/>
        </w:rPr>
        <w:t>第十</w:t>
      </w:r>
      <w:r>
        <w:rPr>
          <w:rFonts w:hint="eastAsia" w:ascii="宋体" w:hAnsi="宋体" w:eastAsia="方正黑体_GBK" w:cs="方正黑体_GBK"/>
          <w:color w:val="auto"/>
          <w:spacing w:val="12"/>
          <w:sz w:val="32"/>
          <w:szCs w:val="32"/>
          <w:u w:val="none"/>
          <w:lang w:val="en-US" w:eastAsia="zh-CN"/>
        </w:rPr>
        <w:t>九</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strike w:val="0"/>
          <w:dstrike w:val="0"/>
          <w:color w:val="auto"/>
          <w:spacing w:val="12"/>
          <w:sz w:val="32"/>
          <w:szCs w:val="32"/>
          <w:u w:val="none"/>
        </w:rPr>
        <w:t>新就业形态人员发生</w:t>
      </w:r>
      <w:r>
        <w:rPr>
          <w:rFonts w:hint="eastAsia" w:ascii="宋体" w:hAnsi="宋体" w:eastAsia="方正仿宋_GBK" w:cs="方正仿宋_GBK"/>
          <w:strike w:val="0"/>
          <w:dstrike w:val="0"/>
          <w:color w:val="auto"/>
          <w:spacing w:val="12"/>
          <w:sz w:val="32"/>
          <w:szCs w:val="32"/>
          <w:u w:val="none"/>
          <w:lang w:val="en-US" w:eastAsia="zh-CN"/>
        </w:rPr>
        <w:t>事故</w:t>
      </w:r>
      <w:r>
        <w:rPr>
          <w:rFonts w:hint="eastAsia" w:ascii="宋体" w:hAnsi="宋体" w:eastAsia="方正仿宋_GBK" w:cs="方正仿宋_GBK"/>
          <w:strike w:val="0"/>
          <w:dstrike w:val="0"/>
          <w:color w:val="auto"/>
          <w:spacing w:val="12"/>
          <w:sz w:val="32"/>
          <w:szCs w:val="32"/>
          <w:u w:val="none"/>
        </w:rPr>
        <w:t>伤害</w:t>
      </w:r>
      <w:r>
        <w:rPr>
          <w:rFonts w:hint="eastAsia" w:ascii="宋体" w:hAnsi="宋体" w:eastAsia="方正仿宋_GBK" w:cs="方正仿宋_GBK"/>
          <w:strike w:val="0"/>
          <w:dstrike w:val="0"/>
          <w:color w:val="auto"/>
          <w:spacing w:val="12"/>
          <w:sz w:val="32"/>
          <w:szCs w:val="32"/>
          <w:u w:val="none"/>
          <w:lang w:eastAsia="zh-CN"/>
        </w:rPr>
        <w:t>，</w:t>
      </w:r>
      <w:r>
        <w:rPr>
          <w:rFonts w:hint="eastAsia" w:ascii="宋体" w:hAnsi="宋体" w:eastAsia="方正仿宋_GBK" w:cs="方正仿宋_GBK"/>
          <w:strike w:val="0"/>
          <w:dstrike w:val="0"/>
          <w:color w:val="auto"/>
          <w:spacing w:val="12"/>
          <w:sz w:val="32"/>
          <w:szCs w:val="32"/>
          <w:u w:val="none"/>
          <w:lang w:val="en-US" w:eastAsia="zh-CN"/>
        </w:rPr>
        <w:t>由职业伤害发生地的委托承办机构协助人力资源社会保障部门受理、经办职业伤害保障待遇给付申请相关业务。新就业形态人员从本省行政区域内接单执行跨省订单任务、在本省行政区域外发生事故伤害，实际参保缴费接单地为职业伤害发生地</w:t>
      </w:r>
      <w:r>
        <w:rPr>
          <w:rFonts w:hint="eastAsia" w:ascii="宋体" w:hAnsi="宋体" w:eastAsia="方正仿宋_GBK" w:cs="方正仿宋_GBK"/>
          <w:color w:val="auto"/>
          <w:spacing w:val="12"/>
          <w:sz w:val="32"/>
          <w:szCs w:val="32"/>
          <w:u w:val="none"/>
        </w:rPr>
        <w:t>。</w:t>
      </w:r>
    </w:p>
    <w:p w14:paraId="2DF2BA27">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strike/>
          <w:dstrike w:val="0"/>
          <w:color w:val="auto"/>
          <w:spacing w:val="12"/>
          <w:sz w:val="32"/>
          <w:szCs w:val="32"/>
          <w:u w:val="none"/>
          <w:lang w:eastAsia="zh-CN"/>
        </w:rPr>
      </w:pPr>
      <w:r>
        <w:rPr>
          <w:rFonts w:hint="eastAsia" w:ascii="宋体" w:hAnsi="宋体" w:eastAsia="方正黑体_GBK" w:cs="方正黑体_GBK"/>
          <w:color w:val="auto"/>
          <w:spacing w:val="12"/>
          <w:sz w:val="32"/>
          <w:szCs w:val="32"/>
          <w:u w:val="none"/>
          <w:lang w:val="en-US" w:eastAsia="en-US"/>
        </w:rPr>
        <w:t>第</w:t>
      </w:r>
      <w:r>
        <w:rPr>
          <w:rFonts w:hint="eastAsia" w:ascii="宋体" w:hAnsi="宋体" w:eastAsia="方正黑体_GBK" w:cs="方正黑体_GBK"/>
          <w:color w:val="auto"/>
          <w:spacing w:val="12"/>
          <w:sz w:val="32"/>
          <w:szCs w:val="32"/>
          <w:u w:val="none"/>
          <w:lang w:val="en-US" w:eastAsia="zh-CN"/>
        </w:rPr>
        <w:t>二十</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rPr>
        <w:t>新就业形态人员发生职业伤害等情形，平台企业应当在事故伤害发生之日起30日内，通过全国信息平台</w:t>
      </w:r>
      <w:r>
        <w:rPr>
          <w:rFonts w:hint="eastAsia" w:ascii="宋体" w:hAnsi="宋体" w:eastAsia="方正仿宋_GBK" w:cs="方正仿宋_GBK"/>
          <w:color w:val="auto"/>
          <w:spacing w:val="12"/>
          <w:sz w:val="32"/>
          <w:szCs w:val="32"/>
          <w:u w:val="none"/>
          <w:lang w:val="en-US" w:eastAsia="zh-CN"/>
        </w:rPr>
        <w:t>向职业伤害发生地</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rPr>
        <w:t>提出职业伤害保障待遇给付申请，提交新就业形态人员</w:t>
      </w:r>
      <w:r>
        <w:rPr>
          <w:rFonts w:hint="eastAsia" w:ascii="宋体" w:hAnsi="宋体" w:eastAsia="方正仿宋_GBK" w:cs="方正仿宋_GBK"/>
          <w:b w:val="0"/>
          <w:bCs w:val="0"/>
          <w:i w:val="0"/>
          <w:iCs w:val="0"/>
          <w:caps w:val="0"/>
          <w:snapToGrid/>
          <w:color w:val="auto"/>
          <w:spacing w:val="0"/>
          <w:sz w:val="32"/>
          <w:szCs w:val="32"/>
          <w:u w:val="none"/>
          <w:lang w:eastAsia="zh-CN"/>
        </w:rPr>
        <w:t>事故报案、银行账户</w:t>
      </w:r>
      <w:r>
        <w:rPr>
          <w:rFonts w:hint="eastAsia" w:ascii="宋体" w:hAnsi="宋体" w:eastAsia="方正仿宋_GBK" w:cs="方正仿宋_GBK"/>
          <w:color w:val="auto"/>
          <w:spacing w:val="12"/>
          <w:sz w:val="32"/>
          <w:szCs w:val="32"/>
          <w:u w:val="none"/>
        </w:rPr>
        <w:t>等信息</w:t>
      </w:r>
      <w:r>
        <w:rPr>
          <w:rFonts w:hint="eastAsia" w:ascii="宋体" w:hAnsi="宋体" w:eastAsia="方正仿宋_GBK" w:cs="方正仿宋_GBK"/>
          <w:color w:val="auto"/>
          <w:spacing w:val="12"/>
          <w:sz w:val="32"/>
          <w:szCs w:val="32"/>
          <w:u w:val="none"/>
          <w:lang w:eastAsia="zh-CN"/>
        </w:rPr>
        <w:t>。</w:t>
      </w:r>
    </w:p>
    <w:p w14:paraId="4B5CC17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平台企业也可以委托当地的平台服务机构，在事故伤害发生之日起30日内向职业伤害发生地的</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rPr>
        <w:t>提出职业伤害保障待遇给付申请，并配合做好事故调查等工作。</w:t>
      </w:r>
    </w:p>
    <w:p w14:paraId="4383861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平台企业</w:t>
      </w:r>
      <w:r>
        <w:rPr>
          <w:rFonts w:hint="eastAsia" w:ascii="宋体" w:hAnsi="宋体" w:eastAsia="方正仿宋_GBK" w:cs="方正仿宋_GBK"/>
          <w:color w:val="auto"/>
          <w:spacing w:val="12"/>
          <w:sz w:val="32"/>
          <w:szCs w:val="32"/>
          <w:u w:val="none"/>
          <w:lang w:eastAsia="zh-CN"/>
        </w:rPr>
        <w:t>或者</w:t>
      </w:r>
      <w:r>
        <w:rPr>
          <w:rFonts w:hint="eastAsia" w:ascii="宋体" w:hAnsi="宋体" w:eastAsia="方正仿宋_GBK" w:cs="方正仿宋_GBK"/>
          <w:color w:val="auto"/>
          <w:spacing w:val="12"/>
          <w:sz w:val="32"/>
          <w:szCs w:val="32"/>
          <w:u w:val="none"/>
        </w:rPr>
        <w:t>平台服务机构未按规定提出职业伤害保障待遇给付申请的，新就业形态人员或者其近亲属、工会组织在事故伤害发生之日起90日内，可直接向职业伤害发生地</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rPr>
        <w:t>提出职业伤害保障待遇给付申请。</w:t>
      </w:r>
    </w:p>
    <w:p w14:paraId="4E3475A7">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黑体_GBK" w:cs="方正黑体_GBK"/>
          <w:color w:val="auto"/>
          <w:spacing w:val="12"/>
          <w:sz w:val="32"/>
          <w:szCs w:val="32"/>
          <w:u w:val="none"/>
          <w:lang w:val="en-US" w:eastAsia="en-US"/>
        </w:rPr>
        <w:t>第</w:t>
      </w:r>
      <w:r>
        <w:rPr>
          <w:rFonts w:hint="eastAsia" w:ascii="宋体" w:hAnsi="宋体" w:eastAsia="方正黑体_GBK" w:cs="方正黑体_GBK"/>
          <w:color w:val="auto"/>
          <w:spacing w:val="12"/>
          <w:sz w:val="32"/>
          <w:szCs w:val="32"/>
          <w:u w:val="none"/>
          <w:lang w:val="en-US" w:eastAsia="zh-CN"/>
        </w:rPr>
        <w:t>二十一</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rPr>
        <w:t>平台企业</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平台服务机构</w:t>
      </w:r>
      <w:r>
        <w:rPr>
          <w:rFonts w:hint="eastAsia" w:ascii="宋体" w:hAnsi="宋体" w:eastAsia="方正仿宋_GBK" w:cs="方正仿宋_GBK"/>
          <w:strike w:val="0"/>
          <w:dstrike w:val="0"/>
          <w:color w:val="auto"/>
          <w:spacing w:val="12"/>
          <w:sz w:val="32"/>
          <w:szCs w:val="32"/>
          <w:u w:val="none"/>
          <w:lang w:eastAsia="zh-CN"/>
        </w:rPr>
        <w:t>、</w:t>
      </w:r>
      <w:r>
        <w:rPr>
          <w:rFonts w:hint="eastAsia" w:ascii="宋体" w:hAnsi="宋体" w:eastAsia="方正仿宋_GBK" w:cs="方正仿宋_GBK"/>
          <w:color w:val="auto"/>
          <w:spacing w:val="12"/>
          <w:sz w:val="32"/>
          <w:szCs w:val="32"/>
          <w:u w:val="none"/>
        </w:rPr>
        <w:t>新就业形态人员</w:t>
      </w:r>
      <w:r>
        <w:rPr>
          <w:rFonts w:hint="eastAsia" w:ascii="宋体" w:hAnsi="宋体" w:eastAsia="方正仿宋_GBK" w:cs="方正仿宋_GBK"/>
          <w:color w:val="auto"/>
          <w:spacing w:val="12"/>
          <w:sz w:val="32"/>
          <w:szCs w:val="32"/>
          <w:u w:val="none"/>
          <w:lang w:val="en-US" w:eastAsia="zh-CN"/>
        </w:rPr>
        <w:t>或者其近亲属、工会组织</w:t>
      </w:r>
      <w:r>
        <w:rPr>
          <w:rFonts w:hint="eastAsia" w:ascii="宋体" w:hAnsi="宋体" w:eastAsia="方正仿宋_GBK" w:cs="方正仿宋_GBK"/>
          <w:color w:val="auto"/>
          <w:spacing w:val="12"/>
          <w:sz w:val="32"/>
          <w:szCs w:val="32"/>
          <w:u w:val="none"/>
          <w:lang w:eastAsia="zh-CN"/>
        </w:rPr>
        <w:t>遇有特殊情况，</w:t>
      </w:r>
      <w:r>
        <w:rPr>
          <w:rFonts w:hint="eastAsia" w:ascii="宋体" w:hAnsi="宋体" w:eastAsia="方正仿宋_GBK" w:cs="方正仿宋_GBK"/>
          <w:color w:val="auto"/>
          <w:spacing w:val="12"/>
          <w:sz w:val="32"/>
          <w:szCs w:val="32"/>
          <w:u w:val="none"/>
        </w:rPr>
        <w:t>不能在规定的申请期限内提出职业伤害保障待遇给付申请的，应在申请期限到期前向</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rPr>
        <w:t>说明合理原因，提交《职业伤害保障待遇给付申请超期说明》</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附件2</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，并经</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rPr>
        <w:t>同意后，申请时限可以适当延长，延长的时间不计入职业伤害保障待遇给付申请时限，但最长均不得超过《工伤保险条例》第十七条规定的工伤认定申请期限。</w:t>
      </w:r>
    </w:p>
    <w:p w14:paraId="4467CE76">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平台企业未在规定的时限内提交职业伤害保障待遇给付申请，在此期间发生的符合《省实施办法》和本规程规定的职业伤害保障待遇等费用由平台企业承担。</w:t>
      </w:r>
    </w:p>
    <w:p w14:paraId="1B8D57C4">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黑体_GBK" w:cs="方正黑体_GBK"/>
          <w:color w:val="auto"/>
          <w:spacing w:val="12"/>
          <w:sz w:val="32"/>
          <w:szCs w:val="32"/>
          <w:u w:val="none"/>
          <w:lang w:val="en-US" w:eastAsia="en-US"/>
        </w:rPr>
        <w:t>第二十</w:t>
      </w:r>
      <w:r>
        <w:rPr>
          <w:rFonts w:hint="eastAsia" w:ascii="宋体" w:hAnsi="宋体" w:eastAsia="方正黑体_GBK" w:cs="方正黑体_GBK"/>
          <w:color w:val="auto"/>
          <w:spacing w:val="12"/>
          <w:sz w:val="32"/>
          <w:szCs w:val="32"/>
          <w:u w:val="none"/>
          <w:lang w:val="en-US" w:eastAsia="zh-CN"/>
        </w:rPr>
        <w:t>二</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lang w:val="en-US" w:eastAsia="en-US"/>
        </w:rPr>
        <w:t>提出职业伤害保障待遇给付申请时应填报《职业伤害保障伤残待遇申请表》（附件3）；申请时受伤害人员已死亡的，直接填写《职业伤害保障死亡待遇申请表》（附件4）。同时依照申报情形提供</w:t>
      </w:r>
      <w:r>
        <w:rPr>
          <w:rFonts w:hint="eastAsia" w:ascii="宋体" w:hAnsi="宋体" w:eastAsia="方正仿宋_GBK" w:cs="方正仿宋_GBK"/>
          <w:color w:val="auto"/>
          <w:spacing w:val="12"/>
          <w:sz w:val="32"/>
          <w:szCs w:val="32"/>
          <w:u w:val="none"/>
          <w:lang w:val="en-US" w:eastAsia="zh-CN"/>
        </w:rPr>
        <w:t>相应</w:t>
      </w:r>
      <w:r>
        <w:rPr>
          <w:rFonts w:hint="eastAsia" w:ascii="宋体" w:hAnsi="宋体" w:eastAsia="方正仿宋_GBK" w:cs="方正仿宋_GBK"/>
          <w:color w:val="auto"/>
          <w:spacing w:val="12"/>
          <w:sz w:val="32"/>
          <w:szCs w:val="32"/>
          <w:u w:val="none"/>
          <w:lang w:val="en-US" w:eastAsia="en-US"/>
        </w:rPr>
        <w:t>材料</w:t>
      </w:r>
      <w:r>
        <w:rPr>
          <w:rFonts w:hint="eastAsia" w:ascii="宋体" w:hAnsi="宋体" w:eastAsia="方正仿宋_GBK" w:cs="方正仿宋_GBK"/>
          <w:color w:val="auto"/>
          <w:spacing w:val="12"/>
          <w:sz w:val="32"/>
          <w:szCs w:val="32"/>
          <w:u w:val="none"/>
          <w:lang w:val="en-US" w:eastAsia="zh-CN"/>
        </w:rPr>
        <w:t>（附件5）。</w:t>
      </w:r>
    </w:p>
    <w:p w14:paraId="2614D250">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en-US"/>
        </w:rPr>
      </w:pPr>
      <w:r>
        <w:rPr>
          <w:rFonts w:hint="eastAsia" w:ascii="宋体" w:hAnsi="宋体" w:eastAsia="方正黑体_GBK" w:cs="方正黑体_GBK"/>
          <w:color w:val="auto"/>
          <w:spacing w:val="12"/>
          <w:sz w:val="32"/>
          <w:szCs w:val="32"/>
          <w:u w:val="none"/>
          <w:lang w:val="en-US" w:eastAsia="en-US"/>
        </w:rPr>
        <w:t>第二十</w:t>
      </w:r>
      <w:r>
        <w:rPr>
          <w:rFonts w:hint="eastAsia" w:ascii="宋体" w:hAnsi="宋体" w:eastAsia="方正黑体_GBK" w:cs="方正黑体_GBK"/>
          <w:color w:val="auto"/>
          <w:spacing w:val="12"/>
          <w:sz w:val="32"/>
          <w:szCs w:val="32"/>
          <w:u w:val="none"/>
          <w:lang w:val="en-US" w:eastAsia="zh-CN"/>
        </w:rPr>
        <w:t>三</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lang w:val="en-US" w:eastAsia="en-US"/>
        </w:rPr>
        <w:t>收到职业伤害保障待遇给付申请后，应对申请人提交的材料进行审核，申请人提交的申请材料符合要求，属于管辖范围且在受理时限内的，应当受理并通过线上或线下方式出具《职业伤害保障待遇给付申请受理</w:t>
      </w:r>
      <w:r>
        <w:rPr>
          <w:rFonts w:hint="eastAsia" w:ascii="宋体" w:hAnsi="宋体" w:eastAsia="方正仿宋_GBK" w:cs="方正仿宋_GBK"/>
          <w:color w:val="auto"/>
          <w:spacing w:val="12"/>
          <w:sz w:val="32"/>
          <w:szCs w:val="32"/>
          <w:u w:val="none"/>
          <w:lang w:val="en-US" w:eastAsia="zh-CN"/>
        </w:rPr>
        <w:t>告知</w:t>
      </w:r>
      <w:r>
        <w:rPr>
          <w:rFonts w:hint="eastAsia" w:ascii="宋体" w:hAnsi="宋体" w:eastAsia="方正仿宋_GBK" w:cs="方正仿宋_GBK"/>
          <w:color w:val="auto"/>
          <w:spacing w:val="12"/>
          <w:sz w:val="32"/>
          <w:szCs w:val="32"/>
          <w:u w:val="none"/>
          <w:lang w:val="en-US" w:eastAsia="en-US"/>
        </w:rPr>
        <w:t>书》（附件</w:t>
      </w:r>
      <w:r>
        <w:rPr>
          <w:rFonts w:hint="eastAsia" w:ascii="宋体" w:hAnsi="宋体" w:eastAsia="方正仿宋_GBK" w:cs="方正仿宋_GBK"/>
          <w:color w:val="auto"/>
          <w:spacing w:val="12"/>
          <w:sz w:val="32"/>
          <w:szCs w:val="32"/>
          <w:u w:val="none"/>
          <w:lang w:val="en-US" w:eastAsia="zh-CN"/>
        </w:rPr>
        <w:t>8</w:t>
      </w:r>
      <w:r>
        <w:rPr>
          <w:rFonts w:hint="eastAsia" w:ascii="宋体" w:hAnsi="宋体" w:eastAsia="方正仿宋_GBK" w:cs="方正仿宋_GBK"/>
          <w:color w:val="auto"/>
          <w:spacing w:val="12"/>
          <w:sz w:val="32"/>
          <w:szCs w:val="32"/>
          <w:u w:val="none"/>
          <w:lang w:val="en-US" w:eastAsia="en-US"/>
        </w:rPr>
        <w:t>）。</w:t>
      </w:r>
    </w:p>
    <w:p w14:paraId="2A88903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en-US"/>
        </w:rPr>
      </w:pPr>
      <w:r>
        <w:rPr>
          <w:rFonts w:hint="eastAsia" w:ascii="宋体" w:hAnsi="宋体" w:eastAsia="方正仿宋_GBK" w:cs="方正仿宋_GBK"/>
          <w:color w:val="auto"/>
          <w:spacing w:val="12"/>
          <w:sz w:val="32"/>
          <w:szCs w:val="32"/>
          <w:u w:val="none"/>
          <w:lang w:val="en-US" w:eastAsia="en-US"/>
        </w:rPr>
        <w:t>有以下情形之一的，应出具《职业伤害保障待遇给付申请不予受理</w:t>
      </w:r>
      <w:r>
        <w:rPr>
          <w:rFonts w:hint="eastAsia" w:ascii="宋体" w:hAnsi="宋体" w:eastAsia="方正仿宋_GBK" w:cs="方正仿宋_GBK"/>
          <w:color w:val="auto"/>
          <w:spacing w:val="12"/>
          <w:sz w:val="32"/>
          <w:szCs w:val="32"/>
          <w:u w:val="none"/>
          <w:lang w:val="en-US" w:eastAsia="zh-CN"/>
        </w:rPr>
        <w:t>告知</w:t>
      </w:r>
      <w:r>
        <w:rPr>
          <w:rFonts w:hint="eastAsia" w:ascii="宋体" w:hAnsi="宋体" w:eastAsia="方正仿宋_GBK" w:cs="方正仿宋_GBK"/>
          <w:color w:val="auto"/>
          <w:spacing w:val="12"/>
          <w:sz w:val="32"/>
          <w:szCs w:val="32"/>
          <w:u w:val="none"/>
          <w:lang w:val="en-US" w:eastAsia="en-US"/>
        </w:rPr>
        <w:t>书》（附件</w:t>
      </w:r>
      <w:r>
        <w:rPr>
          <w:rFonts w:hint="eastAsia" w:ascii="宋体" w:hAnsi="宋体" w:eastAsia="方正仿宋_GBK" w:cs="方正仿宋_GBK"/>
          <w:color w:val="auto"/>
          <w:spacing w:val="12"/>
          <w:sz w:val="32"/>
          <w:szCs w:val="32"/>
          <w:u w:val="none"/>
          <w:lang w:val="en-US" w:eastAsia="zh-CN"/>
        </w:rPr>
        <w:t>9</w:t>
      </w:r>
      <w:r>
        <w:rPr>
          <w:rFonts w:hint="eastAsia" w:ascii="宋体" w:hAnsi="宋体" w:eastAsia="方正仿宋_GBK" w:cs="方正仿宋_GBK"/>
          <w:color w:val="auto"/>
          <w:spacing w:val="12"/>
          <w:sz w:val="32"/>
          <w:szCs w:val="32"/>
          <w:u w:val="none"/>
          <w:lang w:val="en-US" w:eastAsia="en-US"/>
        </w:rPr>
        <w:t>）：</w:t>
      </w:r>
    </w:p>
    <w:p w14:paraId="3A20BAD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en-US"/>
        </w:rPr>
      </w:pPr>
      <w:r>
        <w:rPr>
          <w:rFonts w:hint="eastAsia" w:ascii="宋体" w:hAnsi="宋体" w:eastAsia="方正仿宋_GBK" w:cs="方正仿宋_GBK"/>
          <w:color w:val="auto"/>
          <w:spacing w:val="12"/>
          <w:sz w:val="32"/>
          <w:szCs w:val="32"/>
          <w:u w:val="none"/>
          <w:lang w:val="en-US" w:eastAsia="en-US"/>
        </w:rPr>
        <w:t>（一）职业伤害保障待遇给付申请超出规定时限的（包含经同意延长的时限）；</w:t>
      </w:r>
    </w:p>
    <w:p w14:paraId="75ABE21D">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en-US"/>
        </w:rPr>
      </w:pPr>
      <w:r>
        <w:rPr>
          <w:rFonts w:hint="eastAsia" w:ascii="宋体" w:hAnsi="宋体" w:eastAsia="方正仿宋_GBK" w:cs="方正仿宋_GBK"/>
          <w:color w:val="auto"/>
          <w:spacing w:val="12"/>
          <w:sz w:val="32"/>
          <w:szCs w:val="32"/>
          <w:u w:val="none"/>
          <w:lang w:val="en-US" w:eastAsia="en-US"/>
        </w:rPr>
        <w:t>（二）同一事故提出的职业伤害保障待遇给付申请已经受理或已作出结论的；</w:t>
      </w:r>
    </w:p>
    <w:p w14:paraId="44D1525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en-US"/>
        </w:rPr>
      </w:pPr>
      <w:r>
        <w:rPr>
          <w:rFonts w:hint="eastAsia" w:ascii="宋体" w:hAnsi="宋体" w:eastAsia="方正仿宋_GBK" w:cs="方正仿宋_GBK"/>
          <w:color w:val="auto"/>
          <w:spacing w:val="12"/>
          <w:sz w:val="32"/>
          <w:szCs w:val="32"/>
          <w:u w:val="none"/>
          <w:lang w:val="en-US" w:eastAsia="en-US"/>
        </w:rPr>
        <w:t>（</w:t>
      </w:r>
      <w:r>
        <w:rPr>
          <w:rFonts w:hint="eastAsia" w:ascii="宋体" w:hAnsi="宋体" w:eastAsia="方正仿宋_GBK" w:cs="方正仿宋_GBK"/>
          <w:color w:val="auto"/>
          <w:spacing w:val="12"/>
          <w:sz w:val="32"/>
          <w:szCs w:val="32"/>
          <w:u w:val="none"/>
          <w:lang w:val="en-US" w:eastAsia="zh-CN"/>
        </w:rPr>
        <w:t>三</w:t>
      </w:r>
      <w:r>
        <w:rPr>
          <w:rFonts w:hint="eastAsia" w:ascii="宋体" w:hAnsi="宋体" w:eastAsia="方正仿宋_GBK" w:cs="方正仿宋_GBK"/>
          <w:color w:val="auto"/>
          <w:spacing w:val="12"/>
          <w:sz w:val="32"/>
          <w:szCs w:val="32"/>
          <w:u w:val="none"/>
          <w:lang w:val="en-US" w:eastAsia="en-US"/>
        </w:rPr>
        <w:t>）同一事故提出的工伤认定申请</w:t>
      </w:r>
      <w:r>
        <w:rPr>
          <w:rFonts w:hint="eastAsia" w:ascii="宋体" w:hAnsi="宋体" w:eastAsia="方正仿宋_GBK" w:cs="方正仿宋_GBK"/>
          <w:color w:val="auto"/>
          <w:spacing w:val="12"/>
          <w:sz w:val="32"/>
          <w:szCs w:val="32"/>
          <w:u w:val="none"/>
          <w:lang w:val="en-US" w:eastAsia="zh-CN"/>
        </w:rPr>
        <w:t>人社部门</w:t>
      </w:r>
      <w:r>
        <w:rPr>
          <w:rFonts w:hint="eastAsia" w:ascii="宋体" w:hAnsi="宋体" w:eastAsia="方正仿宋_GBK" w:cs="方正仿宋_GBK"/>
          <w:color w:val="auto"/>
          <w:spacing w:val="12"/>
          <w:sz w:val="32"/>
          <w:szCs w:val="32"/>
          <w:u w:val="none"/>
          <w:lang w:val="en-US" w:eastAsia="en-US"/>
        </w:rPr>
        <w:t>已经受理的；</w:t>
      </w:r>
    </w:p>
    <w:p w14:paraId="674C4DFC">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en-US"/>
        </w:rPr>
      </w:pPr>
      <w:r>
        <w:rPr>
          <w:rFonts w:hint="eastAsia" w:ascii="宋体" w:hAnsi="宋体" w:eastAsia="方正仿宋_GBK" w:cs="方正仿宋_GBK"/>
          <w:color w:val="auto"/>
          <w:spacing w:val="12"/>
          <w:sz w:val="32"/>
          <w:szCs w:val="32"/>
          <w:u w:val="none"/>
          <w:lang w:val="en-US" w:eastAsia="en-US"/>
        </w:rPr>
        <w:t>（</w:t>
      </w:r>
      <w:r>
        <w:rPr>
          <w:rFonts w:hint="eastAsia" w:ascii="宋体" w:hAnsi="宋体" w:eastAsia="方正仿宋_GBK" w:cs="方正仿宋_GBK"/>
          <w:color w:val="auto"/>
          <w:spacing w:val="12"/>
          <w:sz w:val="32"/>
          <w:szCs w:val="32"/>
          <w:u w:val="none"/>
          <w:lang w:val="en-US" w:eastAsia="zh-CN"/>
        </w:rPr>
        <w:t>四</w:t>
      </w:r>
      <w:r>
        <w:rPr>
          <w:rFonts w:hint="eastAsia" w:ascii="宋体" w:hAnsi="宋体" w:eastAsia="方正仿宋_GBK" w:cs="方正仿宋_GBK"/>
          <w:color w:val="auto"/>
          <w:spacing w:val="12"/>
          <w:sz w:val="32"/>
          <w:szCs w:val="32"/>
          <w:u w:val="none"/>
          <w:lang w:val="en-US" w:eastAsia="en-US"/>
        </w:rPr>
        <w:t>）法律、法规规定不予受理的其他情形。</w:t>
      </w:r>
    </w:p>
    <w:p w14:paraId="6D88B17B">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88" w:firstLineChars="200"/>
        <w:jc w:val="both"/>
        <w:textAlignment w:val="auto"/>
        <w:rPr>
          <w:rFonts w:hint="eastAsia" w:ascii="宋体" w:hAnsi="宋体"/>
          <w:color w:val="auto"/>
          <w:lang w:val="en-US" w:eastAsia="en-US"/>
        </w:rPr>
      </w:pP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i w:val="0"/>
          <w:iCs w:val="0"/>
          <w:caps w:val="0"/>
          <w:color w:val="auto"/>
          <w:spacing w:val="0"/>
          <w:sz w:val="32"/>
          <w:szCs w:val="32"/>
          <w:highlight w:val="none"/>
        </w:rPr>
        <w:t>收到</w:t>
      </w:r>
      <w:r>
        <w:rPr>
          <w:rFonts w:hint="eastAsia" w:ascii="宋体" w:hAnsi="宋体" w:eastAsia="方正仿宋_GBK" w:cs="方正仿宋_GBK"/>
          <w:b w:val="0"/>
          <w:bCs w:val="0"/>
          <w:strike w:val="0"/>
          <w:dstrike w:val="0"/>
          <w:snapToGrid/>
          <w:color w:val="auto"/>
          <w:kern w:val="0"/>
          <w:sz w:val="32"/>
          <w:szCs w:val="32"/>
          <w:highlight w:val="none"/>
          <w:lang w:eastAsia="zh-CN"/>
        </w:rPr>
        <w:t>申请材料，认为属于省内其他</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b w:val="0"/>
          <w:bCs w:val="0"/>
          <w:strike w:val="0"/>
          <w:dstrike w:val="0"/>
          <w:snapToGrid/>
          <w:color w:val="auto"/>
          <w:kern w:val="0"/>
          <w:sz w:val="32"/>
          <w:szCs w:val="32"/>
          <w:highlight w:val="none"/>
          <w:lang w:eastAsia="zh-CN"/>
        </w:rPr>
        <w:t>管辖的，应当及时与有管辖权的</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b w:val="0"/>
          <w:bCs w:val="0"/>
          <w:strike w:val="0"/>
          <w:dstrike w:val="0"/>
          <w:snapToGrid/>
          <w:color w:val="auto"/>
          <w:kern w:val="0"/>
          <w:sz w:val="32"/>
          <w:szCs w:val="32"/>
          <w:highlight w:val="none"/>
          <w:lang w:eastAsia="zh-CN"/>
        </w:rPr>
        <w:t>协商并将申请材料移送至该部门，同时告知申请人；双方对管辖权发生争议的，由省级人力资源社会保障部门指定管辖。移送材料或指定管辖所用的时间不计入</w:t>
      </w:r>
      <w:r>
        <w:rPr>
          <w:rFonts w:hint="eastAsia" w:ascii="宋体" w:hAnsi="宋体" w:eastAsia="方正仿宋_GBK" w:cs="方正仿宋_GBK"/>
          <w:i w:val="0"/>
          <w:iCs w:val="0"/>
          <w:caps w:val="0"/>
          <w:color w:val="auto"/>
          <w:spacing w:val="0"/>
          <w:sz w:val="32"/>
          <w:szCs w:val="32"/>
          <w:highlight w:val="none"/>
        </w:rPr>
        <w:t>职业伤害确认</w:t>
      </w:r>
      <w:r>
        <w:rPr>
          <w:rFonts w:hint="eastAsia" w:ascii="宋体" w:hAnsi="宋体" w:eastAsia="方正仿宋_GBK" w:cs="方正仿宋_GBK"/>
          <w:b w:val="0"/>
          <w:bCs w:val="0"/>
          <w:strike w:val="0"/>
          <w:dstrike w:val="0"/>
          <w:snapToGrid/>
          <w:color w:val="auto"/>
          <w:kern w:val="0"/>
          <w:sz w:val="32"/>
          <w:szCs w:val="32"/>
          <w:highlight w:val="none"/>
          <w:lang w:eastAsia="zh-CN"/>
        </w:rPr>
        <w:t>办理期限。</w:t>
      </w:r>
    </w:p>
    <w:p w14:paraId="50409D09">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88" w:firstLineChars="200"/>
        <w:jc w:val="both"/>
        <w:textAlignment w:val="auto"/>
        <w:rPr>
          <w:rFonts w:hint="eastAsia" w:ascii="宋体" w:hAnsi="宋体" w:eastAsia="方正仿宋_GBK" w:cs="方正仿宋_GBK"/>
          <w:color w:val="auto"/>
          <w:spacing w:val="12"/>
          <w:sz w:val="32"/>
          <w:szCs w:val="32"/>
          <w:u w:val="none"/>
          <w:lang w:eastAsia="zh-CN"/>
        </w:rPr>
      </w:pPr>
      <w:r>
        <w:rPr>
          <w:rFonts w:hint="eastAsia" w:ascii="宋体" w:hAnsi="宋体" w:eastAsia="方正黑体_GBK" w:cs="方正黑体_GBK"/>
          <w:color w:val="auto"/>
          <w:spacing w:val="12"/>
          <w:sz w:val="32"/>
          <w:szCs w:val="32"/>
          <w:u w:val="none"/>
          <w:lang w:val="en-US" w:eastAsia="zh-CN"/>
        </w:rPr>
        <w:t>第</w:t>
      </w:r>
      <w:r>
        <w:rPr>
          <w:rFonts w:hint="eastAsia" w:ascii="宋体" w:hAnsi="宋体" w:eastAsia="方正黑体_GBK" w:cs="方正黑体_GBK"/>
          <w:color w:val="auto"/>
          <w:spacing w:val="12"/>
          <w:sz w:val="32"/>
          <w:szCs w:val="32"/>
          <w:u w:val="none"/>
          <w:lang w:val="en-US" w:eastAsia="en-US"/>
        </w:rPr>
        <w:t>二十</w:t>
      </w:r>
      <w:r>
        <w:rPr>
          <w:rFonts w:hint="eastAsia" w:ascii="宋体" w:hAnsi="宋体" w:eastAsia="方正黑体_GBK" w:cs="方正黑体_GBK"/>
          <w:color w:val="auto"/>
          <w:spacing w:val="12"/>
          <w:sz w:val="32"/>
          <w:szCs w:val="32"/>
          <w:u w:val="none"/>
          <w:lang w:val="en-US" w:eastAsia="zh-CN"/>
        </w:rPr>
        <w:t>四</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lang w:val="en-US" w:eastAsia="zh-CN"/>
        </w:rPr>
        <w:t>在</w:t>
      </w:r>
      <w:r>
        <w:rPr>
          <w:rFonts w:hint="eastAsia" w:ascii="宋体" w:hAnsi="宋体" w:eastAsia="方正仿宋_GBK" w:cs="方正仿宋_GBK"/>
          <w:color w:val="auto"/>
          <w:spacing w:val="12"/>
          <w:sz w:val="32"/>
          <w:szCs w:val="32"/>
          <w:u w:val="none"/>
        </w:rPr>
        <w:t>审核申请材料</w:t>
      </w:r>
      <w:r>
        <w:rPr>
          <w:rFonts w:hint="eastAsia" w:ascii="宋体" w:hAnsi="宋体" w:eastAsia="方正仿宋_GBK" w:cs="方正仿宋_GBK"/>
          <w:color w:val="auto"/>
          <w:spacing w:val="12"/>
          <w:sz w:val="32"/>
          <w:szCs w:val="32"/>
          <w:u w:val="none"/>
          <w:lang w:val="en-US" w:eastAsia="zh-CN"/>
        </w:rPr>
        <w:t>时，</w:t>
      </w:r>
      <w:r>
        <w:rPr>
          <w:rFonts w:hint="eastAsia" w:ascii="宋体" w:hAnsi="宋体" w:eastAsia="方正仿宋_GBK" w:cs="方正仿宋_GBK"/>
          <w:strike w:val="0"/>
          <w:dstrike w:val="0"/>
          <w:color w:val="auto"/>
          <w:spacing w:val="12"/>
          <w:sz w:val="32"/>
          <w:szCs w:val="32"/>
          <w:u w:val="none"/>
          <w:lang w:val="en-US" w:eastAsia="zh-CN"/>
        </w:rPr>
        <w:t>对</w:t>
      </w:r>
      <w:r>
        <w:rPr>
          <w:rFonts w:hint="eastAsia" w:ascii="宋体" w:hAnsi="宋体" w:eastAsia="方正仿宋_GBK" w:cs="方正仿宋_GBK"/>
          <w:color w:val="auto"/>
          <w:spacing w:val="12"/>
          <w:sz w:val="32"/>
          <w:szCs w:val="32"/>
          <w:u w:val="none"/>
        </w:rPr>
        <w:t>申请人提供材料不</w:t>
      </w:r>
      <w:r>
        <w:rPr>
          <w:rFonts w:hint="eastAsia" w:ascii="宋体" w:hAnsi="宋体" w:eastAsia="方正仿宋_GBK" w:cs="方正仿宋_GBK"/>
          <w:color w:val="auto"/>
          <w:spacing w:val="12"/>
          <w:sz w:val="32"/>
          <w:szCs w:val="32"/>
          <w:u w:val="none"/>
          <w:lang w:eastAsia="zh-CN"/>
        </w:rPr>
        <w:t>齐全</w:t>
      </w:r>
      <w:r>
        <w:rPr>
          <w:rFonts w:hint="eastAsia" w:ascii="宋体" w:hAnsi="宋体" w:eastAsia="方正仿宋_GBK" w:cs="方正仿宋_GBK"/>
          <w:color w:val="auto"/>
          <w:spacing w:val="12"/>
          <w:sz w:val="32"/>
          <w:szCs w:val="32"/>
          <w:u w:val="none"/>
        </w:rPr>
        <w:t>的，应当自收到申请之日起5个工作日内一次性告知申请人需要补正的全部材料</w:t>
      </w:r>
      <w:r>
        <w:rPr>
          <w:rFonts w:hint="eastAsia" w:ascii="宋体" w:hAnsi="宋体" w:eastAsia="方正仿宋_GBK" w:cs="方正仿宋_GBK"/>
          <w:color w:val="auto"/>
          <w:spacing w:val="12"/>
          <w:sz w:val="32"/>
          <w:szCs w:val="32"/>
          <w:u w:val="none"/>
          <w:lang w:val="en-US" w:eastAsia="zh-CN"/>
        </w:rPr>
        <w:t>并出具</w:t>
      </w:r>
      <w:r>
        <w:rPr>
          <w:rFonts w:hint="eastAsia" w:ascii="宋体" w:hAnsi="宋体" w:eastAsia="方正仿宋_GBK" w:cs="方正仿宋_GBK"/>
          <w:color w:val="auto"/>
          <w:spacing w:val="12"/>
          <w:sz w:val="32"/>
          <w:szCs w:val="32"/>
          <w:u w:val="none"/>
        </w:rPr>
        <w:t>《职业伤害</w:t>
      </w:r>
      <w:r>
        <w:rPr>
          <w:rFonts w:hint="eastAsia" w:ascii="宋体" w:hAnsi="宋体" w:eastAsia="方正仿宋_GBK" w:cs="方正仿宋_GBK"/>
          <w:color w:val="auto"/>
          <w:spacing w:val="12"/>
          <w:sz w:val="32"/>
          <w:szCs w:val="32"/>
          <w:u w:val="none"/>
          <w:lang w:eastAsia="zh-CN"/>
        </w:rPr>
        <w:t>确认</w:t>
      </w:r>
      <w:r>
        <w:rPr>
          <w:rFonts w:hint="eastAsia" w:ascii="宋体" w:hAnsi="宋体" w:eastAsia="方正仿宋_GBK" w:cs="方正仿宋_GBK"/>
          <w:color w:val="auto"/>
          <w:spacing w:val="12"/>
          <w:sz w:val="32"/>
          <w:szCs w:val="32"/>
          <w:u w:val="none"/>
        </w:rPr>
        <w:t>申请材料一次性补正</w:t>
      </w:r>
      <w:r>
        <w:rPr>
          <w:rFonts w:hint="eastAsia" w:ascii="宋体" w:hAnsi="宋体" w:eastAsia="方正仿宋_GBK" w:cs="方正仿宋_GBK"/>
          <w:color w:val="auto"/>
          <w:spacing w:val="12"/>
          <w:sz w:val="32"/>
          <w:szCs w:val="32"/>
          <w:u w:val="none"/>
          <w:lang w:eastAsia="zh-CN"/>
        </w:rPr>
        <w:t>告知</w:t>
      </w:r>
      <w:r>
        <w:rPr>
          <w:rFonts w:hint="eastAsia" w:ascii="宋体" w:hAnsi="宋体" w:eastAsia="方正仿宋_GBK" w:cs="方正仿宋_GBK"/>
          <w:color w:val="auto"/>
          <w:spacing w:val="12"/>
          <w:sz w:val="32"/>
          <w:szCs w:val="32"/>
          <w:u w:val="none"/>
        </w:rPr>
        <w:t>书》（</w:t>
      </w:r>
      <w:r>
        <w:rPr>
          <w:rFonts w:hint="eastAsia" w:ascii="宋体" w:hAnsi="宋体" w:eastAsia="方正仿宋_GBK" w:cs="方正仿宋_GBK"/>
          <w:color w:val="auto"/>
          <w:spacing w:val="12"/>
          <w:sz w:val="32"/>
          <w:szCs w:val="32"/>
          <w:u w:val="none"/>
          <w:lang w:eastAsia="zh-CN"/>
        </w:rPr>
        <w:t>附件</w:t>
      </w:r>
      <w:r>
        <w:rPr>
          <w:rFonts w:hint="eastAsia" w:ascii="宋体" w:hAnsi="宋体" w:eastAsia="方正仿宋_GBK" w:cs="方正仿宋_GBK"/>
          <w:color w:val="auto"/>
          <w:spacing w:val="12"/>
          <w:sz w:val="32"/>
          <w:szCs w:val="32"/>
          <w:u w:val="none"/>
          <w:lang w:val="en-US" w:eastAsia="zh-CN"/>
        </w:rPr>
        <w:t>10</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。申请人收到补正告知后，应当在10日内提交补正材料。其中，需相关部门出具证明材料的，</w:t>
      </w:r>
      <w:r>
        <w:rPr>
          <w:rFonts w:hint="eastAsia" w:ascii="宋体" w:hAnsi="宋体" w:eastAsia="方正仿宋_GBK" w:cs="方正仿宋_GBK"/>
          <w:color w:val="auto"/>
          <w:spacing w:val="12"/>
          <w:sz w:val="32"/>
          <w:szCs w:val="32"/>
          <w:u w:val="none"/>
          <w:lang w:eastAsia="zh-CN"/>
        </w:rPr>
        <w:t>申请人提交延期补正说明，</w:t>
      </w:r>
      <w:r>
        <w:rPr>
          <w:rFonts w:hint="eastAsia" w:ascii="宋体" w:hAnsi="宋体" w:eastAsia="方正仿宋_GBK" w:cs="方正仿宋_GBK"/>
          <w:color w:val="auto"/>
          <w:spacing w:val="12"/>
          <w:sz w:val="32"/>
          <w:szCs w:val="32"/>
          <w:u w:val="none"/>
        </w:rPr>
        <w:t>出具时间不计入提交补正材料的时限</w:t>
      </w:r>
      <w:r>
        <w:rPr>
          <w:rFonts w:hint="eastAsia" w:ascii="宋体" w:hAnsi="宋体" w:eastAsia="方正仿宋_GBK" w:cs="方正仿宋_GBK"/>
          <w:color w:val="auto"/>
          <w:spacing w:val="12"/>
          <w:sz w:val="32"/>
          <w:szCs w:val="32"/>
          <w:u w:val="none"/>
          <w:lang w:eastAsia="zh-CN"/>
        </w:rPr>
        <w:t>：</w:t>
      </w:r>
    </w:p>
    <w:p w14:paraId="14AC193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（一）新就业形态人员的居民身份证或者社会保障卡等其他有效身份证明；</w:t>
      </w:r>
    </w:p>
    <w:p w14:paraId="6A316421">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（二）事故现场的图片、报警、出警记录等；</w:t>
      </w:r>
    </w:p>
    <w:p w14:paraId="6AF586C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（三）平台企业提交的新就业形态人员事故发生当日订单执行开始时间、出发地点、结束时间、结束地点、行程轨迹等接单数据</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新就业形态人员或者其近亲属等难以提供上述接单数据时，</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rPr>
        <w:t>可以通过</w:t>
      </w:r>
      <w:r>
        <w:rPr>
          <w:rFonts w:hint="eastAsia" w:ascii="宋体" w:hAnsi="宋体" w:eastAsia="方正仿宋_GBK" w:cs="方正仿宋_GBK"/>
          <w:color w:val="auto"/>
          <w:spacing w:val="12"/>
          <w:sz w:val="32"/>
          <w:szCs w:val="32"/>
          <w:u w:val="none"/>
          <w:lang w:eastAsia="zh-CN"/>
        </w:rPr>
        <w:t>新职伤系统</w:t>
      </w:r>
      <w:r>
        <w:rPr>
          <w:rFonts w:hint="eastAsia" w:ascii="宋体" w:hAnsi="宋体" w:eastAsia="方正仿宋_GBK" w:cs="方正仿宋_GBK"/>
          <w:color w:val="auto"/>
          <w:spacing w:val="12"/>
          <w:sz w:val="32"/>
          <w:szCs w:val="32"/>
          <w:u w:val="none"/>
        </w:rPr>
        <w:t>向全国信息平台申请查询新就业形态人员当天接单数据；</w:t>
      </w:r>
    </w:p>
    <w:p w14:paraId="625EC562">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（四）医疗机构出具的受伤后诊断证明或救治记录；</w:t>
      </w:r>
    </w:p>
    <w:p w14:paraId="1BFC8ACD">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（五）新就业形态人员社会保障卡银行账户或者银行卡等支付账户信息；由平台企业</w:t>
      </w:r>
      <w:r>
        <w:rPr>
          <w:rFonts w:hint="eastAsia" w:ascii="宋体" w:hAnsi="宋体" w:eastAsia="方正仿宋_GBK" w:cs="方正仿宋_GBK"/>
          <w:color w:val="auto"/>
          <w:spacing w:val="12"/>
          <w:sz w:val="32"/>
          <w:szCs w:val="32"/>
          <w:u w:val="none"/>
          <w:lang w:eastAsia="zh-CN"/>
        </w:rPr>
        <w:t>或者</w:t>
      </w:r>
      <w:r>
        <w:rPr>
          <w:rFonts w:hint="eastAsia" w:ascii="宋体" w:hAnsi="宋体" w:eastAsia="方正仿宋_GBK" w:cs="方正仿宋_GBK"/>
          <w:color w:val="auto"/>
          <w:spacing w:val="12"/>
          <w:sz w:val="32"/>
          <w:szCs w:val="32"/>
          <w:u w:val="none"/>
        </w:rPr>
        <w:t>平台服务机构垫付费用的，提供平台企业</w:t>
      </w:r>
      <w:r>
        <w:rPr>
          <w:rFonts w:hint="eastAsia" w:ascii="宋体" w:hAnsi="宋体" w:eastAsia="方正仿宋_GBK" w:cs="方正仿宋_GBK"/>
          <w:color w:val="auto"/>
          <w:spacing w:val="12"/>
          <w:sz w:val="32"/>
          <w:szCs w:val="32"/>
          <w:u w:val="none"/>
          <w:lang w:eastAsia="zh-CN"/>
        </w:rPr>
        <w:t>或者</w:t>
      </w:r>
      <w:r>
        <w:rPr>
          <w:rFonts w:hint="eastAsia" w:ascii="宋体" w:hAnsi="宋体" w:eastAsia="方正仿宋_GBK" w:cs="方正仿宋_GBK"/>
          <w:color w:val="auto"/>
          <w:spacing w:val="12"/>
          <w:sz w:val="32"/>
          <w:szCs w:val="32"/>
          <w:u w:val="none"/>
        </w:rPr>
        <w:t>平台服务机构银行账号和双方确认垫付事实的</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lang w:val="en-US" w:eastAsia="zh-CN"/>
        </w:rPr>
        <w:t>职业伤害保障待遇垫付情况说明</w:t>
      </w:r>
      <w:r>
        <w:rPr>
          <w:rFonts w:hint="eastAsia" w:ascii="宋体" w:hAnsi="宋体" w:eastAsia="方正仿宋_GBK" w:cs="方正仿宋_GBK"/>
          <w:color w:val="auto"/>
          <w:spacing w:val="12"/>
          <w:sz w:val="32"/>
          <w:szCs w:val="32"/>
          <w:u w:val="none"/>
          <w:lang w:eastAsia="zh-CN"/>
        </w:rPr>
        <w:t>》（附件</w:t>
      </w:r>
      <w:r>
        <w:rPr>
          <w:rFonts w:hint="eastAsia" w:ascii="宋体" w:hAnsi="宋体" w:eastAsia="方正仿宋_GBK" w:cs="方正仿宋_GBK"/>
          <w:color w:val="auto"/>
          <w:spacing w:val="12"/>
          <w:sz w:val="32"/>
          <w:szCs w:val="32"/>
          <w:u w:val="none"/>
          <w:lang w:val="en-US" w:eastAsia="zh-CN"/>
        </w:rPr>
        <w:t>6</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w:t>
      </w:r>
    </w:p>
    <w:p w14:paraId="4A1B0D2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（六）《知情同意确认书》</w:t>
      </w:r>
      <w:r>
        <w:rPr>
          <w:rFonts w:hint="eastAsia" w:ascii="宋体" w:hAnsi="宋体" w:eastAsia="方正仿宋_GBK" w:cs="方正仿宋_GBK"/>
          <w:color w:val="auto"/>
          <w:spacing w:val="12"/>
          <w:sz w:val="32"/>
          <w:szCs w:val="32"/>
          <w:u w:val="none"/>
          <w:lang w:eastAsia="zh-CN"/>
        </w:rPr>
        <w:t>（附件</w:t>
      </w:r>
      <w:r>
        <w:rPr>
          <w:rFonts w:hint="eastAsia" w:ascii="宋体" w:hAnsi="宋体" w:eastAsia="方正仿宋_GBK" w:cs="方正仿宋_GBK"/>
          <w:color w:val="auto"/>
          <w:spacing w:val="12"/>
          <w:sz w:val="32"/>
          <w:szCs w:val="32"/>
          <w:u w:val="none"/>
          <w:lang w:val="en-US" w:eastAsia="zh-CN"/>
        </w:rPr>
        <w:t>7</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，即签署确认接收职业伤害相关结论线上线下通知的书面文件。职业伤害相关结论包括职业伤害确认结论、鉴定结论、待遇支付结果等。确认内容包括送达对象、送达地址、送达方式等；</w:t>
      </w:r>
    </w:p>
    <w:p w14:paraId="2923A266">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（七）有下列情形之一的，还应当分别提交相应材料：</w:t>
      </w:r>
    </w:p>
    <w:p w14:paraId="071E171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lang w:val="en-US" w:eastAsia="zh-CN"/>
        </w:rPr>
        <w:t>1.</w:t>
      </w:r>
      <w:r>
        <w:rPr>
          <w:rFonts w:hint="eastAsia" w:ascii="宋体" w:hAnsi="宋体" w:eastAsia="方正仿宋_GBK" w:cs="方正仿宋_GBK"/>
          <w:color w:val="auto"/>
          <w:spacing w:val="12"/>
          <w:sz w:val="32"/>
          <w:szCs w:val="32"/>
          <w:u w:val="none"/>
        </w:rPr>
        <w:t>在执行平台订单任务期间，因履行平台服务内容受到事故伤害、暴力等意外伤害或者发生事故下落不明的，提交公安部门的证明、人民法院生效裁判文书或者其他相关部门的证明；</w:t>
      </w:r>
    </w:p>
    <w:p w14:paraId="56D1CE0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rPr>
      </w:pPr>
      <w:r>
        <w:rPr>
          <w:rFonts w:hint="eastAsia" w:ascii="宋体" w:hAnsi="宋体" w:eastAsia="方正仿宋_GBK" w:cs="方正仿宋_GBK"/>
          <w:color w:val="auto"/>
          <w:spacing w:val="12"/>
          <w:sz w:val="32"/>
          <w:szCs w:val="32"/>
          <w:u w:val="none"/>
        </w:rPr>
        <w:t>2</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lang w:val="en-US" w:eastAsia="zh-CN"/>
        </w:rPr>
        <w:t>按要求在指定时间前往指定场所接受</w:t>
      </w:r>
      <w:r>
        <w:rPr>
          <w:rFonts w:hint="eastAsia" w:ascii="宋体" w:hAnsi="宋体" w:eastAsia="方正仿宋_GBK" w:cs="方正仿宋_GBK"/>
          <w:color w:val="auto"/>
          <w:spacing w:val="12"/>
          <w:sz w:val="32"/>
          <w:szCs w:val="32"/>
          <w:u w:val="none"/>
        </w:rPr>
        <w:t>平台企业</w:t>
      </w:r>
      <w:r>
        <w:rPr>
          <w:rFonts w:hint="eastAsia" w:ascii="宋体" w:hAnsi="宋体" w:eastAsia="方正仿宋_GBK" w:cs="方正仿宋_GBK"/>
          <w:color w:val="auto"/>
          <w:spacing w:val="12"/>
          <w:sz w:val="32"/>
          <w:szCs w:val="32"/>
          <w:u w:val="none"/>
          <w:lang w:val="en-US" w:eastAsia="zh-CN"/>
        </w:rPr>
        <w:t>常规管理的合理路线途中，或者在完成平台订单任务并结束在线工作状态后在合理时间返回日常居所的合理路线途中，</w:t>
      </w:r>
      <w:r>
        <w:rPr>
          <w:rFonts w:hint="eastAsia" w:ascii="宋体" w:hAnsi="宋体" w:eastAsia="方正仿宋_GBK" w:cs="方正仿宋_GBK"/>
          <w:color w:val="auto"/>
          <w:spacing w:val="12"/>
          <w:sz w:val="32"/>
          <w:szCs w:val="32"/>
          <w:u w:val="none"/>
        </w:rPr>
        <w:t>受到非本人主要责任的交通事故或者城市轨道交通、客运轮渡、火车事故伤害的，</w:t>
      </w:r>
      <w:r>
        <w:rPr>
          <w:rFonts w:hint="eastAsia" w:ascii="宋体" w:hAnsi="宋体" w:eastAsia="方正仿宋_GBK" w:cs="方正仿宋_GBK"/>
          <w:color w:val="auto"/>
          <w:spacing w:val="12"/>
          <w:sz w:val="32"/>
          <w:szCs w:val="32"/>
          <w:u w:val="none"/>
          <w:lang w:val="en-US" w:eastAsia="zh-CN"/>
        </w:rPr>
        <w:t>提交平台企业常规管理制度（如考勤考核、接受日常管理、业务培训等）和公安机关交通管理部门、法律法规授权组织出具的具有结论性意见的责任认定文书或者人民法院生效的裁判文书；</w:t>
      </w:r>
    </w:p>
    <w:p w14:paraId="61E0CDB6">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3</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在执行平台订单任务期间，突发疾病死亡或者在48小时之内经抢救无效死亡的，提交医疗机构的抢救记录及公安机关或医疗机构出具的死亡证明；</w:t>
      </w:r>
    </w:p>
    <w:p w14:paraId="1B7AE10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4</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在抢险救灾等维护国家利益、公共利益活动受到伤害的，提交民政部门</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lang w:val="en-US" w:eastAsia="zh-CN"/>
        </w:rPr>
        <w:t>应急管理</w:t>
      </w:r>
      <w:r>
        <w:rPr>
          <w:rFonts w:hint="eastAsia" w:ascii="宋体" w:hAnsi="宋体" w:eastAsia="方正仿宋_GBK" w:cs="方正仿宋_GBK"/>
          <w:strike w:val="0"/>
          <w:dstrike w:val="0"/>
          <w:color w:val="auto"/>
          <w:spacing w:val="12"/>
          <w:sz w:val="32"/>
          <w:szCs w:val="32"/>
          <w:u w:val="none"/>
          <w:lang w:val="en-US" w:eastAsia="zh-CN"/>
        </w:rPr>
        <w:t>等</w:t>
      </w:r>
      <w:r>
        <w:rPr>
          <w:rFonts w:hint="eastAsia" w:ascii="宋体" w:hAnsi="宋体" w:eastAsia="方正仿宋_GBK" w:cs="方正仿宋_GBK"/>
          <w:color w:val="auto"/>
          <w:spacing w:val="12"/>
          <w:sz w:val="32"/>
          <w:szCs w:val="32"/>
          <w:u w:val="none"/>
        </w:rPr>
        <w:t>相关部门的证明；</w:t>
      </w:r>
    </w:p>
    <w:p w14:paraId="5A7B783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5</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新就业形态人员原在军队服役、因战、因公负伤致残，已取得革命伤残军人证或者残疾军人证，在平台就业期间因执行平台订单任务旧伤复发的，提交革命伤残军人证或者残疾军人证，及户籍所在地设区的市级以上人民政府退役军人事务部门组织医疗卫生专家小组确认出具的旧伤复发医学鉴定意见等。</w:t>
      </w:r>
    </w:p>
    <w:p w14:paraId="52529F96">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i w:val="0"/>
          <w:iCs w:val="0"/>
          <w:color w:val="auto"/>
          <w:spacing w:val="12"/>
          <w:sz w:val="32"/>
          <w:szCs w:val="32"/>
          <w:u w:val="none"/>
        </w:rPr>
      </w:pPr>
      <w:r>
        <w:rPr>
          <w:rFonts w:hint="eastAsia" w:ascii="宋体" w:hAnsi="宋体" w:eastAsia="方正仿宋_GBK" w:cs="方正仿宋_GBK"/>
          <w:i w:val="0"/>
          <w:iCs w:val="0"/>
          <w:color w:val="auto"/>
          <w:spacing w:val="12"/>
          <w:sz w:val="32"/>
          <w:szCs w:val="32"/>
          <w:u w:val="none"/>
        </w:rPr>
        <w:t>申请人在规定时限内未提交补正材料的，</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rPr>
        <w:t>出具《</w:t>
      </w:r>
      <w:r>
        <w:rPr>
          <w:rFonts w:hint="eastAsia" w:ascii="宋体" w:hAnsi="宋体" w:eastAsia="方正仿宋_GBK" w:cs="方正仿宋_GBK"/>
          <w:color w:val="auto"/>
          <w:spacing w:val="12"/>
          <w:sz w:val="32"/>
          <w:szCs w:val="32"/>
          <w:u w:val="none"/>
          <w:lang w:eastAsia="zh-CN"/>
        </w:rPr>
        <w:t>职业伤害保障待遇给付</w:t>
      </w:r>
      <w:r>
        <w:rPr>
          <w:rFonts w:hint="eastAsia" w:ascii="宋体" w:hAnsi="宋体" w:eastAsia="方正仿宋_GBK" w:cs="方正仿宋_GBK"/>
          <w:color w:val="auto"/>
          <w:spacing w:val="12"/>
          <w:sz w:val="32"/>
          <w:szCs w:val="32"/>
          <w:u w:val="none"/>
        </w:rPr>
        <w:t>申请不予受理</w:t>
      </w:r>
      <w:r>
        <w:rPr>
          <w:rFonts w:hint="eastAsia" w:ascii="宋体" w:hAnsi="宋体" w:eastAsia="方正仿宋_GBK" w:cs="方正仿宋_GBK"/>
          <w:color w:val="auto"/>
          <w:spacing w:val="12"/>
          <w:sz w:val="32"/>
          <w:szCs w:val="32"/>
          <w:u w:val="none"/>
          <w:lang w:eastAsia="zh-CN"/>
        </w:rPr>
        <w:t>告知</w:t>
      </w:r>
      <w:r>
        <w:rPr>
          <w:rFonts w:hint="eastAsia" w:ascii="宋体" w:hAnsi="宋体" w:eastAsia="方正仿宋_GBK" w:cs="方正仿宋_GBK"/>
          <w:color w:val="auto"/>
          <w:spacing w:val="12"/>
          <w:sz w:val="32"/>
          <w:szCs w:val="32"/>
          <w:u w:val="none"/>
        </w:rPr>
        <w:t>书》</w:t>
      </w:r>
      <w:r>
        <w:rPr>
          <w:rFonts w:hint="eastAsia" w:ascii="宋体" w:hAnsi="宋体" w:eastAsia="方正仿宋_GBK" w:cs="方正仿宋_GBK"/>
          <w:i w:val="0"/>
          <w:iCs w:val="0"/>
          <w:color w:val="auto"/>
          <w:spacing w:val="12"/>
          <w:sz w:val="32"/>
          <w:szCs w:val="32"/>
          <w:u w:val="none"/>
        </w:rPr>
        <w:t>。</w:t>
      </w:r>
    </w:p>
    <w:p w14:paraId="6BA4B0E0">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i w:val="0"/>
          <w:iCs w:val="0"/>
          <w:color w:val="auto"/>
          <w:spacing w:val="12"/>
          <w:sz w:val="32"/>
          <w:szCs w:val="32"/>
          <w:u w:val="none"/>
        </w:rPr>
      </w:pPr>
      <w:r>
        <w:rPr>
          <w:rFonts w:hint="eastAsia" w:ascii="宋体" w:hAnsi="宋体" w:eastAsia="方正仿宋_GBK" w:cs="方正仿宋_GBK"/>
          <w:i w:val="0"/>
          <w:iCs w:val="0"/>
          <w:color w:val="auto"/>
          <w:spacing w:val="12"/>
          <w:sz w:val="32"/>
          <w:szCs w:val="32"/>
          <w:u w:val="none"/>
        </w:rPr>
        <w:t>申请人在职业伤害确认结论出具前，可以通过原申请途径提出待遇给付申请撤销</w:t>
      </w:r>
      <w:r>
        <w:rPr>
          <w:rFonts w:hint="eastAsia" w:ascii="宋体" w:hAnsi="宋体" w:eastAsia="方正仿宋_GBK" w:cs="方正仿宋_GBK"/>
          <w:i w:val="0"/>
          <w:iCs w:val="0"/>
          <w:color w:val="auto"/>
          <w:spacing w:val="12"/>
          <w:sz w:val="32"/>
          <w:szCs w:val="32"/>
          <w:u w:val="none"/>
          <w:lang w:eastAsia="zh-CN"/>
        </w:rPr>
        <w:t>。</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strike w:val="0"/>
          <w:snapToGrid w:val="0"/>
          <w:color w:val="auto"/>
          <w:kern w:val="0"/>
          <w:sz w:val="32"/>
          <w:szCs w:val="32"/>
          <w:lang w:eastAsia="zh-CN"/>
        </w:rPr>
        <w:t>未作出是否受理待遇给付</w:t>
      </w:r>
      <w:r>
        <w:rPr>
          <w:rFonts w:hint="eastAsia" w:ascii="宋体" w:hAnsi="宋体" w:eastAsia="方正仿宋_GBK" w:cs="方正仿宋_GBK"/>
          <w:i w:val="0"/>
          <w:iCs w:val="0"/>
          <w:color w:val="auto"/>
          <w:spacing w:val="12"/>
          <w:sz w:val="32"/>
          <w:szCs w:val="32"/>
          <w:u w:val="none"/>
          <w:lang w:eastAsia="zh-CN"/>
        </w:rPr>
        <w:t>申请</w:t>
      </w:r>
      <w:r>
        <w:rPr>
          <w:rFonts w:hint="eastAsia" w:ascii="宋体" w:hAnsi="宋体" w:eastAsia="方正仿宋_GBK" w:cs="方正仿宋_GBK"/>
          <w:strike w:val="0"/>
          <w:snapToGrid w:val="0"/>
          <w:color w:val="auto"/>
          <w:kern w:val="0"/>
          <w:sz w:val="32"/>
          <w:szCs w:val="32"/>
          <w:lang w:eastAsia="zh-CN"/>
        </w:rPr>
        <w:t>决定前，申请人自愿撤回申请的，</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strike w:val="0"/>
          <w:snapToGrid w:val="0"/>
          <w:color w:val="auto"/>
          <w:kern w:val="0"/>
          <w:sz w:val="32"/>
          <w:szCs w:val="32"/>
          <w:lang w:eastAsia="zh-CN"/>
        </w:rPr>
        <w:t>在信息系统中做待遇给付撤销处理。</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strike w:val="0"/>
          <w:snapToGrid w:val="0"/>
          <w:color w:val="auto"/>
          <w:kern w:val="0"/>
          <w:sz w:val="32"/>
          <w:szCs w:val="32"/>
          <w:lang w:eastAsia="zh-CN"/>
        </w:rPr>
        <w:t>受理</w:t>
      </w:r>
      <w:r>
        <w:rPr>
          <w:rFonts w:hint="eastAsia" w:ascii="宋体" w:hAnsi="宋体" w:eastAsia="方正仿宋_GBK" w:cs="方正仿宋_GBK"/>
          <w:i w:val="0"/>
          <w:iCs w:val="0"/>
          <w:color w:val="auto"/>
          <w:spacing w:val="12"/>
          <w:sz w:val="32"/>
          <w:szCs w:val="32"/>
          <w:u w:val="none"/>
        </w:rPr>
        <w:t>职业伤害确认</w:t>
      </w:r>
      <w:r>
        <w:rPr>
          <w:rFonts w:hint="eastAsia" w:ascii="宋体" w:hAnsi="宋体" w:eastAsia="方正仿宋_GBK" w:cs="方正仿宋_GBK"/>
          <w:i w:val="0"/>
          <w:iCs w:val="0"/>
          <w:color w:val="auto"/>
          <w:spacing w:val="12"/>
          <w:sz w:val="32"/>
          <w:szCs w:val="32"/>
          <w:u w:val="none"/>
          <w:lang w:eastAsia="zh-CN"/>
        </w:rPr>
        <w:t>申请</w:t>
      </w:r>
      <w:r>
        <w:rPr>
          <w:rFonts w:hint="eastAsia" w:ascii="宋体" w:hAnsi="宋体" w:eastAsia="方正仿宋_GBK" w:cs="方正仿宋_GBK"/>
          <w:strike w:val="0"/>
          <w:snapToGrid w:val="0"/>
          <w:color w:val="auto"/>
          <w:kern w:val="0"/>
          <w:sz w:val="32"/>
          <w:szCs w:val="32"/>
          <w:lang w:eastAsia="zh-CN"/>
        </w:rPr>
        <w:t>后，申请人自愿撤回申请的，应当提交自愿撤回的书面申请，</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strike w:val="0"/>
          <w:snapToGrid w:val="0"/>
          <w:color w:val="auto"/>
          <w:kern w:val="0"/>
          <w:sz w:val="32"/>
          <w:szCs w:val="32"/>
          <w:lang w:eastAsia="zh-CN"/>
        </w:rPr>
        <w:t>应及时出具《职业伤害保障待遇给付申请终止告知书》（附件</w:t>
      </w:r>
      <w:r>
        <w:rPr>
          <w:rFonts w:hint="eastAsia" w:ascii="宋体" w:hAnsi="宋体" w:eastAsia="方正仿宋_GBK" w:cs="方正仿宋_GBK"/>
          <w:strike w:val="0"/>
          <w:snapToGrid w:val="0"/>
          <w:color w:val="auto"/>
          <w:kern w:val="0"/>
          <w:sz w:val="32"/>
          <w:szCs w:val="32"/>
          <w:lang w:val="en-US" w:eastAsia="zh-CN"/>
        </w:rPr>
        <w:t>11</w:t>
      </w:r>
      <w:r>
        <w:rPr>
          <w:rFonts w:hint="eastAsia" w:ascii="宋体" w:hAnsi="宋体" w:eastAsia="方正仿宋_GBK" w:cs="方正仿宋_GBK"/>
          <w:strike w:val="0"/>
          <w:snapToGrid w:val="0"/>
          <w:color w:val="auto"/>
          <w:kern w:val="0"/>
          <w:sz w:val="32"/>
          <w:szCs w:val="32"/>
          <w:lang w:eastAsia="zh-CN"/>
        </w:rPr>
        <w:t>），完整留存申请人提交的全部申请材料归档备查。</w:t>
      </w:r>
    </w:p>
    <w:p w14:paraId="336060A7">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黑体_GBK" w:cs="方正黑体_GBK"/>
          <w:color w:val="auto"/>
          <w:spacing w:val="12"/>
          <w:sz w:val="32"/>
          <w:szCs w:val="32"/>
          <w:u w:val="none"/>
          <w:lang w:val="en-US" w:eastAsia="en-US"/>
        </w:rPr>
        <w:t>第二十</w:t>
      </w:r>
      <w:r>
        <w:rPr>
          <w:rFonts w:hint="eastAsia" w:ascii="宋体" w:hAnsi="宋体" w:eastAsia="方正黑体_GBK" w:cs="方正黑体_GBK"/>
          <w:color w:val="auto"/>
          <w:spacing w:val="12"/>
          <w:sz w:val="32"/>
          <w:szCs w:val="32"/>
          <w:u w:val="none"/>
          <w:lang w:val="en-US" w:eastAsia="zh-CN"/>
        </w:rPr>
        <w:t>五</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lang w:val="en-US" w:eastAsia="zh-CN"/>
        </w:rPr>
        <w:t>受理</w:t>
      </w:r>
      <w:r>
        <w:rPr>
          <w:rFonts w:hint="eastAsia" w:ascii="宋体" w:hAnsi="宋体" w:eastAsia="方正仿宋_GBK" w:cs="方正仿宋_GBK"/>
          <w:color w:val="auto"/>
          <w:spacing w:val="12"/>
          <w:sz w:val="32"/>
          <w:szCs w:val="32"/>
          <w:u w:val="none"/>
        </w:rPr>
        <w:t>职业伤害保障待遇给付申请，应当及时开展</w:t>
      </w:r>
      <w:r>
        <w:rPr>
          <w:rFonts w:hint="eastAsia" w:ascii="宋体" w:hAnsi="宋体" w:eastAsia="方正仿宋_GBK" w:cs="方正仿宋_GBK"/>
          <w:color w:val="auto"/>
          <w:spacing w:val="12"/>
          <w:sz w:val="32"/>
          <w:szCs w:val="32"/>
          <w:u w:val="none"/>
          <w:lang w:eastAsia="zh-CN"/>
        </w:rPr>
        <w:t>职业伤害确认</w:t>
      </w:r>
      <w:r>
        <w:rPr>
          <w:rFonts w:hint="eastAsia" w:ascii="宋体" w:hAnsi="宋体" w:eastAsia="方正仿宋_GBK" w:cs="方正仿宋_GBK"/>
          <w:color w:val="auto"/>
          <w:spacing w:val="12"/>
          <w:sz w:val="32"/>
          <w:szCs w:val="32"/>
          <w:u w:val="none"/>
        </w:rPr>
        <w:t>调查核实。在职业伤害确认中，可以进行以下调查核实工作：</w:t>
      </w:r>
    </w:p>
    <w:p w14:paraId="73D5FB66">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（一）根据工作需要，进入平台企业、平台服务机构和事故现场；</w:t>
      </w:r>
    </w:p>
    <w:p w14:paraId="7281434C">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（二）依法查阅与职业伤害确认有关的资料，询问有关人员并作出调查笔录；</w:t>
      </w:r>
    </w:p>
    <w:p w14:paraId="2F110BEB">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（三）记录、录音、录像和复制与职业伤害确认有关的资料。</w:t>
      </w:r>
    </w:p>
    <w:p w14:paraId="5677D8C7">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lang w:eastAsia="zh-CN"/>
        </w:rPr>
        <w:t>工作人员</w:t>
      </w:r>
      <w:r>
        <w:rPr>
          <w:rFonts w:hint="eastAsia" w:ascii="宋体" w:hAnsi="宋体" w:eastAsia="方正仿宋_GBK" w:cs="方正仿宋_GBK"/>
          <w:color w:val="auto"/>
          <w:spacing w:val="12"/>
          <w:sz w:val="32"/>
          <w:szCs w:val="32"/>
          <w:u w:val="none"/>
        </w:rPr>
        <w:t>进行调查核实时，应当履行下列义务：</w:t>
      </w:r>
    </w:p>
    <w:p w14:paraId="5FFCFA1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（一）保守有关单位商业秘密以及个人隐私；</w:t>
      </w:r>
    </w:p>
    <w:p w14:paraId="3ADBA6C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（二）为提供情况的有关人员保密。</w:t>
      </w:r>
    </w:p>
    <w:p w14:paraId="0DB3D705">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新就业形态就业人员或者其近亲属认为是职业伤害，平台企业不认为是职业伤害的，由平台企业承担举证责任。</w:t>
      </w:r>
    </w:p>
    <w:p w14:paraId="1551A6B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rPr>
      </w:pPr>
      <w:r>
        <w:rPr>
          <w:rFonts w:hint="eastAsia" w:ascii="宋体" w:hAnsi="宋体" w:eastAsia="方正黑体_GBK" w:cs="方正黑体_GBK"/>
          <w:color w:val="auto"/>
          <w:spacing w:val="12"/>
          <w:sz w:val="32"/>
          <w:szCs w:val="32"/>
          <w:u w:val="none"/>
          <w:lang w:val="en-US" w:eastAsia="en-US"/>
        </w:rPr>
        <w:t>第二</w:t>
      </w:r>
      <w:r>
        <w:rPr>
          <w:rFonts w:hint="eastAsia" w:ascii="宋体" w:hAnsi="宋体" w:eastAsia="方正黑体_GBK" w:cs="方正黑体_GBK"/>
          <w:color w:val="auto"/>
          <w:spacing w:val="12"/>
          <w:sz w:val="32"/>
          <w:szCs w:val="32"/>
          <w:u w:val="none"/>
          <w:lang w:val="en-US" w:eastAsia="zh-CN"/>
        </w:rPr>
        <w:t>十六</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lang w:val="en-US" w:eastAsia="zh-CN"/>
        </w:rPr>
        <w:t>受理职业伤害确认申请后，作出职业伤害确认结论需要以司法机关或者有关行政主管部门的结论为依据的，在司法机关或者有关行政主管部门尚未作出结论期间，作出职业伤害确认时限中止，由委托承办机构出具《职业伤害确认中止通知书》（附件12）。</w:t>
      </w:r>
    </w:p>
    <w:p w14:paraId="05EE4006">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eastAsia="zh-CN"/>
        </w:rPr>
        <w:t>委托承办机构收到申请人提交有权机关作出的结论性意见后，恢复职业伤害确认程序，</w:t>
      </w:r>
      <w:r>
        <w:rPr>
          <w:rFonts w:hint="eastAsia" w:ascii="宋体" w:hAnsi="宋体" w:eastAsia="方正仿宋_GBK" w:cs="方正仿宋_GBK"/>
          <w:color w:val="auto"/>
          <w:spacing w:val="12"/>
          <w:sz w:val="32"/>
          <w:szCs w:val="32"/>
          <w:u w:val="none"/>
          <w:lang w:val="en-US" w:eastAsia="zh-CN"/>
        </w:rPr>
        <w:t>出具《恢复职业伤害确认程序通知书》（附件13）</w:t>
      </w:r>
      <w:r>
        <w:rPr>
          <w:rFonts w:hint="eastAsia" w:ascii="宋体" w:hAnsi="宋体" w:eastAsia="方正仿宋_GBK" w:cs="方正仿宋_GBK"/>
          <w:color w:val="auto"/>
          <w:spacing w:val="12"/>
          <w:sz w:val="32"/>
          <w:szCs w:val="32"/>
          <w:u w:val="none"/>
          <w:lang w:eastAsia="zh-CN"/>
        </w:rPr>
        <w:t>。</w:t>
      </w:r>
    </w:p>
    <w:p w14:paraId="285984C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黑体_GBK" w:cs="方正黑体_GBK"/>
          <w:color w:val="auto"/>
          <w:spacing w:val="12"/>
          <w:sz w:val="32"/>
          <w:szCs w:val="32"/>
          <w:u w:val="none"/>
          <w:lang w:val="en-US" w:eastAsia="en-US"/>
        </w:rPr>
        <w:t>第二十</w:t>
      </w:r>
      <w:r>
        <w:rPr>
          <w:rFonts w:hint="eastAsia" w:ascii="宋体" w:hAnsi="宋体" w:eastAsia="方正黑体_GBK" w:cs="方正黑体_GBK"/>
          <w:color w:val="auto"/>
          <w:spacing w:val="12"/>
          <w:sz w:val="32"/>
          <w:szCs w:val="32"/>
          <w:u w:val="none"/>
          <w:lang w:val="en-US" w:eastAsia="zh-CN"/>
        </w:rPr>
        <w:t>七</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rPr>
        <w:t>新就业形态人员</w:t>
      </w:r>
      <w:r>
        <w:rPr>
          <w:rFonts w:hint="eastAsia" w:ascii="宋体" w:hAnsi="宋体" w:eastAsia="方正仿宋_GBK" w:cs="方正仿宋_GBK"/>
          <w:color w:val="auto"/>
          <w:spacing w:val="12"/>
          <w:sz w:val="32"/>
          <w:szCs w:val="32"/>
          <w:u w:val="none"/>
          <w:lang w:val="en-US" w:eastAsia="zh-CN"/>
        </w:rPr>
        <w:t>在多个平台注册接单的，发生伤害事故后，由发生事故伤害时正在执行订单任务的派单平台承担职业伤害保障的平台责任；</w:t>
      </w:r>
      <w:r>
        <w:rPr>
          <w:rFonts w:hint="eastAsia" w:ascii="宋体" w:hAnsi="宋体" w:eastAsia="方正仿宋_GBK" w:cs="方正仿宋_GBK"/>
          <w:color w:val="auto"/>
          <w:spacing w:val="12"/>
          <w:sz w:val="32"/>
          <w:szCs w:val="32"/>
          <w:u w:val="none"/>
        </w:rPr>
        <w:t>同时接送多平台订单任务且路程相同或者重合，难以区分平台任务的，以同一路程首接单确认平台责任。</w:t>
      </w:r>
    </w:p>
    <w:p w14:paraId="32AA3666">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lang w:val="en-US" w:eastAsia="zh-CN"/>
        </w:rPr>
        <w:t>多平台接单的</w:t>
      </w:r>
      <w:r>
        <w:rPr>
          <w:rFonts w:hint="eastAsia" w:ascii="宋体" w:hAnsi="宋体" w:eastAsia="方正仿宋_GBK" w:cs="方正仿宋_GBK"/>
          <w:color w:val="auto"/>
          <w:spacing w:val="12"/>
          <w:sz w:val="32"/>
          <w:szCs w:val="32"/>
          <w:u w:val="none"/>
        </w:rPr>
        <w:t>新就业形态人员</w:t>
      </w:r>
      <w:r>
        <w:rPr>
          <w:rFonts w:hint="eastAsia" w:ascii="宋体" w:hAnsi="宋体" w:eastAsia="方正仿宋_GBK" w:cs="方正仿宋_GBK"/>
          <w:color w:val="auto"/>
          <w:spacing w:val="12"/>
          <w:sz w:val="32"/>
          <w:szCs w:val="32"/>
          <w:u w:val="none"/>
          <w:lang w:val="en-US" w:eastAsia="zh-CN"/>
        </w:rPr>
        <w:t>发生事故的，应如实报告相关情况。</w:t>
      </w:r>
      <w:r>
        <w:rPr>
          <w:rFonts w:hint="eastAsia" w:ascii="宋体" w:hAnsi="宋体" w:eastAsia="方正仿宋_GBK" w:cs="方正仿宋_GBK"/>
          <w:color w:val="auto"/>
          <w:spacing w:val="12"/>
          <w:sz w:val="32"/>
          <w:szCs w:val="32"/>
          <w:u w:val="none"/>
        </w:rPr>
        <w:t>平台企业</w:t>
      </w:r>
      <w:r>
        <w:rPr>
          <w:rFonts w:hint="eastAsia" w:ascii="宋体" w:hAnsi="宋体" w:eastAsia="方正仿宋_GBK" w:cs="方正仿宋_GBK"/>
          <w:color w:val="auto"/>
          <w:spacing w:val="12"/>
          <w:sz w:val="32"/>
          <w:szCs w:val="32"/>
          <w:u w:val="none"/>
          <w:lang w:eastAsia="zh-CN"/>
        </w:rPr>
        <w:t>和</w:t>
      </w:r>
      <w:r>
        <w:rPr>
          <w:rFonts w:hint="eastAsia" w:ascii="宋体" w:hAnsi="宋体" w:eastAsia="方正仿宋_GBK" w:cs="方正仿宋_GBK"/>
          <w:color w:val="auto"/>
          <w:spacing w:val="12"/>
          <w:sz w:val="32"/>
          <w:szCs w:val="32"/>
          <w:u w:val="none"/>
        </w:rPr>
        <w:t>平台服务机构应当在事故发生后、平台责任确认前，主动申报、配合调查，不得以非本平台责任为由推诿推脱。</w:t>
      </w:r>
    </w:p>
    <w:p w14:paraId="336AD9F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rPr>
        <w:t>可以通过</w:t>
      </w:r>
      <w:r>
        <w:rPr>
          <w:rFonts w:hint="eastAsia" w:ascii="宋体" w:hAnsi="宋体" w:eastAsia="方正仿宋_GBK" w:cs="方正仿宋_GBK"/>
          <w:color w:val="auto"/>
          <w:spacing w:val="12"/>
          <w:sz w:val="32"/>
          <w:szCs w:val="32"/>
          <w:u w:val="none"/>
          <w:lang w:eastAsia="zh-CN"/>
        </w:rPr>
        <w:t>新职伤系统</w:t>
      </w:r>
      <w:r>
        <w:rPr>
          <w:rFonts w:hint="eastAsia" w:ascii="宋体" w:hAnsi="宋体" w:eastAsia="方正仿宋_GBK" w:cs="方正仿宋_GBK"/>
          <w:color w:val="auto"/>
          <w:spacing w:val="12"/>
          <w:sz w:val="32"/>
          <w:szCs w:val="32"/>
          <w:u w:val="none"/>
        </w:rPr>
        <w:t>向全国信息平台申请按日查询新就业形态人员涉及的平台企业接单数据，全国信息平台将每个平台企业返回的订单执行开始时间、出发地点、结束时间、结束地点、行程轨迹等接单数据推送至</w:t>
      </w:r>
      <w:r>
        <w:rPr>
          <w:rFonts w:hint="eastAsia" w:ascii="宋体" w:hAnsi="宋体" w:eastAsia="方正仿宋_GBK" w:cs="方正仿宋_GBK"/>
          <w:color w:val="auto"/>
          <w:spacing w:val="12"/>
          <w:sz w:val="32"/>
          <w:szCs w:val="32"/>
          <w:u w:val="none"/>
          <w:lang w:eastAsia="zh-CN"/>
        </w:rPr>
        <w:t>新职伤系统</w:t>
      </w:r>
      <w:r>
        <w:rPr>
          <w:rFonts w:hint="eastAsia" w:ascii="宋体" w:hAnsi="宋体" w:eastAsia="方正仿宋_GBK" w:cs="方正仿宋_GBK"/>
          <w:color w:val="auto"/>
          <w:spacing w:val="12"/>
          <w:sz w:val="32"/>
          <w:szCs w:val="32"/>
          <w:u w:val="none"/>
        </w:rPr>
        <w:t>，经调查核实后确认首单平台责任。</w:t>
      </w:r>
    </w:p>
    <w:p w14:paraId="3B427A0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黑体_GBK" w:cs="方正黑体_GBK"/>
          <w:color w:val="auto"/>
          <w:spacing w:val="12"/>
          <w:sz w:val="32"/>
          <w:szCs w:val="32"/>
          <w:u w:val="none"/>
          <w:lang w:val="en-US" w:eastAsia="en-US"/>
        </w:rPr>
        <w:t>第二十</w:t>
      </w:r>
      <w:r>
        <w:rPr>
          <w:rFonts w:hint="eastAsia" w:ascii="宋体" w:hAnsi="宋体" w:eastAsia="方正黑体_GBK" w:cs="方正黑体_GBK"/>
          <w:color w:val="auto"/>
          <w:spacing w:val="12"/>
          <w:sz w:val="32"/>
          <w:szCs w:val="32"/>
          <w:u w:val="none"/>
          <w:lang w:val="en-US" w:eastAsia="zh-CN"/>
        </w:rPr>
        <w:t>八</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lang w:eastAsia="zh-CN"/>
        </w:rPr>
        <w:t>委托承办机构应当协助人力资源社会保障行政部门在受理</w:t>
      </w:r>
      <w:r>
        <w:rPr>
          <w:rFonts w:hint="eastAsia" w:ascii="宋体" w:hAnsi="宋体" w:eastAsia="方正仿宋_GBK" w:cs="方正仿宋_GBK"/>
          <w:color w:val="auto"/>
          <w:spacing w:val="12"/>
          <w:sz w:val="32"/>
          <w:szCs w:val="32"/>
          <w:u w:val="none"/>
        </w:rPr>
        <w:t>职业伤害保障待遇给付申请之日起30个工作日内作出职业伤害确认结论，出具《职业伤害确认结论书》</w:t>
      </w:r>
      <w:r>
        <w:rPr>
          <w:rFonts w:hint="eastAsia" w:ascii="宋体" w:hAnsi="宋体" w:eastAsia="方正仿宋_GBK" w:cs="方正仿宋_GBK"/>
          <w:color w:val="auto"/>
          <w:spacing w:val="12"/>
          <w:sz w:val="32"/>
          <w:szCs w:val="32"/>
          <w:u w:val="none"/>
          <w:lang w:eastAsia="zh-CN"/>
        </w:rPr>
        <w:t>（附件1</w:t>
      </w:r>
      <w:r>
        <w:rPr>
          <w:rFonts w:hint="eastAsia" w:ascii="宋体" w:hAnsi="宋体" w:eastAsia="方正仿宋_GBK" w:cs="方正仿宋_GBK"/>
          <w:color w:val="auto"/>
          <w:spacing w:val="12"/>
          <w:sz w:val="32"/>
          <w:szCs w:val="32"/>
          <w:u w:val="none"/>
          <w:lang w:val="en-US" w:eastAsia="zh-CN"/>
        </w:rPr>
        <w:t>4</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或者《职业伤害不予确认结论书》</w:t>
      </w:r>
      <w:r>
        <w:rPr>
          <w:rFonts w:hint="eastAsia" w:ascii="宋体" w:hAnsi="宋体" w:eastAsia="方正仿宋_GBK" w:cs="方正仿宋_GBK"/>
          <w:color w:val="auto"/>
          <w:spacing w:val="12"/>
          <w:sz w:val="32"/>
          <w:szCs w:val="32"/>
          <w:u w:val="none"/>
          <w:lang w:eastAsia="zh-CN"/>
        </w:rPr>
        <w:t>（附件1</w:t>
      </w:r>
      <w:r>
        <w:rPr>
          <w:rFonts w:hint="eastAsia" w:ascii="宋体" w:hAnsi="宋体" w:eastAsia="方正仿宋_GBK" w:cs="方正仿宋_GBK"/>
          <w:color w:val="auto"/>
          <w:spacing w:val="12"/>
          <w:sz w:val="32"/>
          <w:szCs w:val="32"/>
          <w:u w:val="none"/>
          <w:lang w:val="en-US" w:eastAsia="zh-CN"/>
        </w:rPr>
        <w:t>5</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，并加盖职业伤害发生地的州（市）人力资源社会保障行政部门职业伤害确认专用印章。对于事实清楚、证据充分、权利义务明确的，应当在7个工作日内作出职业伤害确认结论。</w:t>
      </w:r>
    </w:p>
    <w:p w14:paraId="35C9929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《职业伤害确认结论书》包括下列内容：</w:t>
      </w:r>
    </w:p>
    <w:p w14:paraId="31D5F8FC">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（一）平台企业、新就业形态人员或者其他申请人的基本信息；</w:t>
      </w:r>
    </w:p>
    <w:p w14:paraId="5DE19751">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（二）调查核实的受伤部位、事故发生时间和伤害经过、诊断救治等情况；</w:t>
      </w:r>
    </w:p>
    <w:p w14:paraId="726F251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（三）确认职业伤害的理由和依据；</w:t>
      </w:r>
    </w:p>
    <w:p w14:paraId="4B23D80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（四）不服确认结论申请行政复议或者提起行政诉讼的途径和期限；</w:t>
      </w:r>
    </w:p>
    <w:p w14:paraId="5659CBF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（五）作出伤害确认结论的时间。</w:t>
      </w:r>
    </w:p>
    <w:p w14:paraId="7267A87B">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《不予确认职业伤害结论书》包括下列内容：</w:t>
      </w:r>
    </w:p>
    <w:p w14:paraId="2AB05AD4">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（一）平台企业、新就业形态人员或者其他申请人的基本信息；</w:t>
      </w:r>
    </w:p>
    <w:p w14:paraId="3FF6619D">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（二）调查核实的事实经过和不予确认的理由和依据；</w:t>
      </w:r>
    </w:p>
    <w:p w14:paraId="7CAC01C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（三）不服确认结论申请行政复议或者提起行政诉讼的途径和期限；</w:t>
      </w:r>
    </w:p>
    <w:p w14:paraId="51AD8E65">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（四）作出不予伤害确认结论的时间。</w:t>
      </w:r>
    </w:p>
    <w:p w14:paraId="07CBFD49">
      <w:pPr>
        <w:pStyle w:val="6"/>
        <w:keepNext w:val="0"/>
        <w:keepLines w:val="0"/>
        <w:pageBreakBefore w:val="0"/>
        <w:kinsoku/>
        <w:wordWrap/>
        <w:bidi w:val="0"/>
        <w:spacing w:line="600" w:lineRule="exact"/>
        <w:ind w:left="0" w:right="0" w:firstLine="688" w:firstLineChars="200"/>
        <w:jc w:val="both"/>
        <w:rPr>
          <w:rFonts w:hint="default" w:ascii="宋体" w:hAnsi="宋体"/>
          <w:color w:val="auto"/>
          <w:lang w:val="en-US" w:eastAsia="zh-CN"/>
        </w:rPr>
      </w:pPr>
      <w:r>
        <w:rPr>
          <w:rFonts w:hint="eastAsia" w:ascii="宋体" w:hAnsi="宋体" w:eastAsia="方正仿宋_GBK" w:cs="方正仿宋_GBK"/>
          <w:color w:val="auto"/>
          <w:spacing w:val="12"/>
          <w:sz w:val="32"/>
          <w:szCs w:val="32"/>
          <w:u w:val="none"/>
          <w:lang w:eastAsia="zh-CN"/>
        </w:rPr>
        <w:t>委托承办机构遇到重大、疑难案件的，及时报告</w:t>
      </w:r>
      <w:r>
        <w:rPr>
          <w:rFonts w:hint="eastAsia" w:ascii="宋体" w:hAnsi="宋体" w:eastAsia="方正仿宋_GBK" w:cs="方正仿宋_GBK"/>
          <w:color w:val="auto"/>
          <w:spacing w:val="12"/>
          <w:sz w:val="32"/>
          <w:szCs w:val="32"/>
          <w:u w:val="none"/>
        </w:rPr>
        <w:t>职业伤害发生地州（市）人力资源社会保障行政部门</w:t>
      </w:r>
      <w:r>
        <w:rPr>
          <w:rFonts w:hint="eastAsia" w:ascii="宋体" w:hAnsi="宋体" w:eastAsia="方正仿宋_GBK" w:cs="方正仿宋_GBK"/>
          <w:color w:val="auto"/>
          <w:spacing w:val="12"/>
          <w:sz w:val="32"/>
          <w:szCs w:val="32"/>
          <w:u w:val="none"/>
          <w:lang w:eastAsia="zh-CN"/>
        </w:rPr>
        <w:t>。</w:t>
      </w:r>
    </w:p>
    <w:p w14:paraId="19B219B2">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黑体_GBK" w:cs="方正黑体_GBK"/>
          <w:color w:val="auto"/>
          <w:spacing w:val="12"/>
          <w:sz w:val="32"/>
          <w:szCs w:val="32"/>
          <w:u w:val="none"/>
          <w:lang w:val="en-US" w:eastAsia="en-US"/>
        </w:rPr>
        <w:t>第二十</w:t>
      </w:r>
      <w:r>
        <w:rPr>
          <w:rFonts w:hint="eastAsia" w:ascii="宋体" w:hAnsi="宋体" w:eastAsia="方正黑体_GBK" w:cs="方正黑体_GBK"/>
          <w:color w:val="auto"/>
          <w:spacing w:val="12"/>
          <w:sz w:val="32"/>
          <w:szCs w:val="32"/>
          <w:u w:val="none"/>
          <w:lang w:val="en-US" w:eastAsia="zh-CN"/>
        </w:rPr>
        <w:t>九</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仿宋_GBK" w:cs="方正仿宋_GBK"/>
          <w:color w:val="auto"/>
          <w:spacing w:val="12"/>
          <w:sz w:val="32"/>
          <w:szCs w:val="32"/>
          <w:u w:val="none"/>
        </w:rPr>
        <w:t xml:space="preserve"> </w:t>
      </w:r>
      <w:r>
        <w:rPr>
          <w:rFonts w:hint="eastAsia" w:ascii="宋体" w:hAnsi="宋体" w:eastAsia="方正仿宋_GBK" w:cs="方正仿宋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lang w:eastAsia="zh-CN"/>
        </w:rPr>
        <w:t>委托承办机构协助人力资源社会保障行政部门</w:t>
      </w:r>
      <w:r>
        <w:rPr>
          <w:rFonts w:hint="eastAsia" w:ascii="宋体" w:hAnsi="宋体" w:eastAsia="方正仿宋_GBK" w:cs="方正仿宋_GBK"/>
          <w:color w:val="auto"/>
          <w:spacing w:val="12"/>
          <w:sz w:val="32"/>
          <w:szCs w:val="32"/>
          <w:u w:val="none"/>
        </w:rPr>
        <w:t>自职业伤害确认结论作出之日起3个工作日内，按照申请人事先知情同意并留存的送达方式，将结论信息通过线上服务渠道推送或者线下送达申请人，并将结论信息</w:t>
      </w:r>
      <w:r>
        <w:rPr>
          <w:rFonts w:hint="eastAsia" w:ascii="宋体" w:hAnsi="宋体" w:eastAsia="方正仿宋_GBK" w:cs="方正仿宋_GBK"/>
          <w:strike w:val="0"/>
          <w:dstrike w:val="0"/>
          <w:color w:val="auto"/>
          <w:spacing w:val="12"/>
          <w:sz w:val="32"/>
          <w:szCs w:val="32"/>
          <w:u w:val="none"/>
          <w:lang w:val="en-US" w:eastAsia="zh-CN"/>
        </w:rPr>
        <w:t>通过</w:t>
      </w:r>
      <w:r>
        <w:rPr>
          <w:rFonts w:hint="eastAsia" w:ascii="宋体" w:hAnsi="宋体" w:eastAsia="方正仿宋_GBK" w:cs="方正仿宋_GBK"/>
          <w:color w:val="auto"/>
          <w:spacing w:val="12"/>
          <w:sz w:val="32"/>
          <w:szCs w:val="32"/>
          <w:u w:val="none"/>
        </w:rPr>
        <w:t>全国信息平台</w:t>
      </w:r>
      <w:r>
        <w:rPr>
          <w:rFonts w:hint="eastAsia" w:ascii="宋体" w:hAnsi="宋体" w:eastAsia="方正仿宋_GBK" w:cs="方正仿宋_GBK"/>
          <w:color w:val="auto"/>
          <w:spacing w:val="12"/>
          <w:sz w:val="32"/>
          <w:szCs w:val="32"/>
          <w:u w:val="none"/>
          <w:lang w:val="en-US" w:eastAsia="zh-CN"/>
        </w:rPr>
        <w:t>推送至平台企业总部，平台企业总部应同步推送给新就业形态人员</w:t>
      </w:r>
      <w:r>
        <w:rPr>
          <w:rFonts w:hint="eastAsia" w:ascii="宋体" w:hAnsi="宋体" w:eastAsia="方正仿宋_GBK" w:cs="方正仿宋_GBK"/>
          <w:color w:val="auto"/>
          <w:spacing w:val="12"/>
          <w:sz w:val="32"/>
          <w:szCs w:val="32"/>
          <w:u w:val="none"/>
        </w:rPr>
        <w:t>。</w:t>
      </w:r>
    </w:p>
    <w:p w14:paraId="156D1B37">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申请人可以通过线上服务渠道查询、下载和打印加盖电子印章的职业伤害确认结论书，与纸质结论书具有同等法律效力，也可以通过国家社会保险公共服务平台查询结论信息。</w:t>
      </w:r>
    </w:p>
    <w:p w14:paraId="61C0246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职业伤害确认结论书通过</w:t>
      </w:r>
      <w:r>
        <w:rPr>
          <w:rFonts w:hint="eastAsia" w:ascii="宋体" w:hAnsi="宋体" w:eastAsia="方正仿宋_GBK" w:cs="方正仿宋_GBK"/>
          <w:color w:val="auto"/>
          <w:spacing w:val="12"/>
          <w:sz w:val="32"/>
          <w:szCs w:val="32"/>
          <w:u w:val="none"/>
          <w:lang w:eastAsia="zh-CN"/>
        </w:rPr>
        <w:t>新职伤系统</w:t>
      </w:r>
      <w:r>
        <w:rPr>
          <w:rFonts w:hint="eastAsia" w:ascii="宋体" w:hAnsi="宋体" w:eastAsia="方正仿宋_GBK" w:cs="方正仿宋_GBK"/>
          <w:color w:val="auto"/>
          <w:spacing w:val="12"/>
          <w:sz w:val="32"/>
          <w:szCs w:val="32"/>
          <w:u w:val="none"/>
        </w:rPr>
        <w:t>自动推送</w:t>
      </w:r>
      <w:r>
        <w:rPr>
          <w:rFonts w:hint="eastAsia" w:ascii="宋体" w:hAnsi="宋体" w:eastAsia="方正仿宋_GBK" w:cs="方正仿宋_GBK"/>
          <w:color w:val="auto"/>
          <w:spacing w:val="12"/>
          <w:sz w:val="32"/>
          <w:szCs w:val="32"/>
          <w:u w:val="none"/>
          <w:lang w:eastAsia="zh-CN"/>
        </w:rPr>
        <w:t>到劳动能力鉴定</w:t>
      </w:r>
      <w:r>
        <w:rPr>
          <w:rFonts w:hint="eastAsia" w:ascii="宋体" w:hAnsi="宋体" w:eastAsia="方正仿宋_GBK" w:cs="方正仿宋_GBK"/>
          <w:strike w:val="0"/>
          <w:dstrike w:val="0"/>
          <w:color w:val="auto"/>
          <w:spacing w:val="12"/>
          <w:sz w:val="32"/>
          <w:szCs w:val="32"/>
          <w:u w:val="none"/>
          <w:lang w:eastAsia="zh-CN"/>
        </w:rPr>
        <w:t>业务流程和职业伤害保障待遇审核业务流程</w:t>
      </w:r>
      <w:r>
        <w:rPr>
          <w:rFonts w:hint="eastAsia" w:ascii="宋体" w:hAnsi="宋体" w:eastAsia="方正仿宋_GBK" w:cs="方正仿宋_GBK"/>
          <w:color w:val="auto"/>
          <w:spacing w:val="12"/>
          <w:sz w:val="32"/>
          <w:szCs w:val="32"/>
          <w:u w:val="none"/>
        </w:rPr>
        <w:t>。</w:t>
      </w:r>
    </w:p>
    <w:p w14:paraId="3436F1D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黑体_GBK" w:cs="方正黑体_GBK"/>
          <w:color w:val="auto"/>
          <w:spacing w:val="12"/>
          <w:sz w:val="32"/>
          <w:szCs w:val="32"/>
          <w:u w:val="none"/>
          <w:lang w:val="en-US" w:eastAsia="en-US"/>
        </w:rPr>
        <w:t>第</w:t>
      </w:r>
      <w:r>
        <w:rPr>
          <w:rFonts w:hint="eastAsia" w:ascii="宋体" w:hAnsi="宋体" w:eastAsia="方正黑体_GBK" w:cs="方正黑体_GBK"/>
          <w:color w:val="auto"/>
          <w:spacing w:val="12"/>
          <w:sz w:val="32"/>
          <w:szCs w:val="32"/>
          <w:u w:val="none"/>
          <w:lang w:val="en-US" w:eastAsia="zh-CN"/>
        </w:rPr>
        <w:t>三十</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仿宋_GBK" w:cs="方正仿宋_GBK"/>
          <w:color w:val="auto"/>
          <w:spacing w:val="12"/>
          <w:sz w:val="32"/>
          <w:szCs w:val="32"/>
          <w:u w:val="none"/>
        </w:rPr>
        <w:t xml:space="preserve"> </w:t>
      </w:r>
      <w:r>
        <w:rPr>
          <w:rFonts w:hint="eastAsia" w:ascii="宋体" w:hAnsi="宋体" w:eastAsia="方正仿宋_GBK" w:cs="方正仿宋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rPr>
        <w:t>职业伤害确认结论经行政复议或者行政诉讼的，</w:t>
      </w:r>
      <w:r>
        <w:rPr>
          <w:rFonts w:hint="eastAsia" w:ascii="宋体" w:hAnsi="宋体" w:eastAsia="方正仿宋_GBK" w:cs="方正仿宋_GBK"/>
          <w:color w:val="auto"/>
          <w:spacing w:val="12"/>
          <w:sz w:val="32"/>
          <w:szCs w:val="32"/>
          <w:u w:val="none"/>
          <w:lang w:eastAsia="zh-CN"/>
        </w:rPr>
        <w:t>委托承办机构</w:t>
      </w:r>
      <w:r>
        <w:rPr>
          <w:rFonts w:hint="eastAsia" w:ascii="宋体" w:hAnsi="宋体" w:eastAsia="方正仿宋_GBK" w:cs="方正仿宋_GBK"/>
          <w:color w:val="auto"/>
          <w:spacing w:val="12"/>
          <w:sz w:val="32"/>
          <w:szCs w:val="32"/>
          <w:u w:val="none"/>
        </w:rPr>
        <w:t>应当将收到的相应结论录入</w:t>
      </w:r>
      <w:r>
        <w:rPr>
          <w:rFonts w:hint="eastAsia" w:ascii="宋体" w:hAnsi="宋体" w:eastAsia="方正仿宋_GBK" w:cs="方正仿宋_GBK"/>
          <w:color w:val="auto"/>
          <w:spacing w:val="12"/>
          <w:sz w:val="32"/>
          <w:szCs w:val="32"/>
          <w:u w:val="none"/>
          <w:lang w:eastAsia="zh-CN"/>
        </w:rPr>
        <w:t>新职伤系统</w:t>
      </w:r>
      <w:r>
        <w:rPr>
          <w:rFonts w:hint="eastAsia" w:ascii="宋体" w:hAnsi="宋体" w:eastAsia="方正仿宋_GBK" w:cs="方正仿宋_GBK"/>
          <w:color w:val="auto"/>
          <w:spacing w:val="12"/>
          <w:sz w:val="32"/>
          <w:szCs w:val="32"/>
          <w:u w:val="none"/>
        </w:rPr>
        <w:t>。</w:t>
      </w:r>
    </w:p>
    <w:p w14:paraId="5A295E4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rPr>
        <w:t>职业伤害确认结论被撤销的，应当重新进行事故调查，</w:t>
      </w:r>
      <w:r>
        <w:rPr>
          <w:rFonts w:hint="eastAsia" w:ascii="宋体" w:hAnsi="宋体" w:eastAsia="方正仿宋_GBK" w:cs="方正仿宋_GBK"/>
          <w:color w:val="auto"/>
          <w:spacing w:val="12"/>
          <w:sz w:val="32"/>
          <w:szCs w:val="32"/>
          <w:u w:val="none"/>
          <w:lang w:val="en-US" w:eastAsia="zh-CN"/>
        </w:rPr>
        <w:t>并自相应结论生效之日30个工作日内重新作出职业伤害确认结论。</w:t>
      </w:r>
    </w:p>
    <w:p w14:paraId="7E3D3120">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黑体_GBK" w:cs="方正黑体_GBK"/>
          <w:color w:val="auto"/>
          <w:spacing w:val="12"/>
          <w:sz w:val="32"/>
          <w:szCs w:val="32"/>
          <w:u w:val="none"/>
          <w:lang w:val="en-US" w:eastAsia="en-US"/>
        </w:rPr>
        <w:t>第</w:t>
      </w:r>
      <w:r>
        <w:rPr>
          <w:rFonts w:hint="eastAsia" w:ascii="宋体" w:hAnsi="宋体" w:eastAsia="方正黑体_GBK" w:cs="方正黑体_GBK"/>
          <w:color w:val="auto"/>
          <w:spacing w:val="12"/>
          <w:sz w:val="32"/>
          <w:szCs w:val="32"/>
          <w:u w:val="none"/>
          <w:lang w:val="en-US" w:eastAsia="zh-CN"/>
        </w:rPr>
        <w:t>三</w:t>
      </w:r>
      <w:r>
        <w:rPr>
          <w:rFonts w:hint="eastAsia" w:ascii="宋体" w:hAnsi="宋体" w:eastAsia="方正黑体_GBK" w:cs="方正黑体_GBK"/>
          <w:color w:val="auto"/>
          <w:spacing w:val="12"/>
          <w:sz w:val="32"/>
          <w:szCs w:val="32"/>
          <w:u w:val="none"/>
          <w:lang w:val="en-US" w:eastAsia="en-US"/>
        </w:rPr>
        <w:t>十</w:t>
      </w:r>
      <w:r>
        <w:rPr>
          <w:rFonts w:hint="eastAsia" w:ascii="宋体" w:hAnsi="宋体" w:eastAsia="方正黑体_GBK" w:cs="方正黑体_GBK"/>
          <w:color w:val="auto"/>
          <w:spacing w:val="12"/>
          <w:sz w:val="32"/>
          <w:szCs w:val="32"/>
          <w:u w:val="none"/>
          <w:lang w:val="en-US" w:eastAsia="zh-CN"/>
        </w:rPr>
        <w:t>一</w:t>
      </w:r>
      <w:r>
        <w:rPr>
          <w:rFonts w:hint="eastAsia" w:ascii="宋体" w:hAnsi="宋体" w:eastAsia="方正黑体_GBK" w:cs="方正黑体_GBK"/>
          <w:color w:val="auto"/>
          <w:spacing w:val="12"/>
          <w:sz w:val="32"/>
          <w:szCs w:val="32"/>
          <w:u w:val="none"/>
          <w:lang w:val="en-US" w:eastAsia="en-US"/>
        </w:rPr>
        <w:t xml:space="preserve">条 </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rPr>
        <w:t>职业伤害确认结论作出后，</w:t>
      </w:r>
      <w:r>
        <w:rPr>
          <w:rFonts w:hint="eastAsia" w:ascii="宋体" w:hAnsi="宋体" w:eastAsia="方正仿宋_GBK" w:cs="方正仿宋_GBK"/>
          <w:strike w:val="0"/>
          <w:dstrike w:val="0"/>
          <w:color w:val="auto"/>
          <w:spacing w:val="12"/>
          <w:sz w:val="32"/>
          <w:szCs w:val="32"/>
          <w:u w:val="none"/>
          <w:lang w:val="en-US" w:eastAsia="zh-CN"/>
        </w:rPr>
        <w:t>委托承办机构</w:t>
      </w:r>
      <w:r>
        <w:rPr>
          <w:rFonts w:hint="eastAsia" w:ascii="宋体" w:hAnsi="宋体" w:eastAsia="方正仿宋_GBK" w:cs="方正仿宋_GBK"/>
          <w:color w:val="auto"/>
          <w:spacing w:val="12"/>
          <w:sz w:val="32"/>
          <w:szCs w:val="32"/>
          <w:u w:val="none"/>
        </w:rPr>
        <w:t>应主动对接平台企业</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平台服务机构和新就业形态人员</w:t>
      </w:r>
      <w:r>
        <w:rPr>
          <w:rFonts w:hint="eastAsia" w:ascii="宋体" w:hAnsi="宋体" w:eastAsia="方正仿宋_GBK" w:cs="方正仿宋_GBK"/>
          <w:color w:val="auto"/>
          <w:spacing w:val="12"/>
          <w:sz w:val="32"/>
          <w:szCs w:val="32"/>
          <w:u w:val="none"/>
          <w:lang w:val="en-US" w:eastAsia="zh-CN"/>
        </w:rPr>
        <w:t>等</w:t>
      </w:r>
      <w:r>
        <w:rPr>
          <w:rFonts w:hint="eastAsia" w:ascii="宋体" w:hAnsi="宋体" w:eastAsia="方正仿宋_GBK" w:cs="方正仿宋_GBK"/>
          <w:color w:val="auto"/>
          <w:spacing w:val="12"/>
          <w:sz w:val="32"/>
          <w:szCs w:val="32"/>
          <w:u w:val="none"/>
        </w:rPr>
        <w:t>，通过线上服务渠道或者线下送达方式及时提醒、告知其劳动能力鉴定申请、医疗费报销、待遇享受等有关工作安排和要求。</w:t>
      </w:r>
    </w:p>
    <w:p w14:paraId="09AF79B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黑体_GBK" w:cs="方正黑体_GBK"/>
          <w:color w:val="auto"/>
          <w:spacing w:val="12"/>
          <w:sz w:val="32"/>
          <w:szCs w:val="32"/>
          <w:u w:val="none"/>
          <w:lang w:val="en-US" w:eastAsia="en-US"/>
        </w:rPr>
        <w:t>第</w:t>
      </w:r>
      <w:r>
        <w:rPr>
          <w:rFonts w:hint="eastAsia" w:ascii="宋体" w:hAnsi="宋体" w:eastAsia="方正黑体_GBK" w:cs="方正黑体_GBK"/>
          <w:color w:val="auto"/>
          <w:spacing w:val="12"/>
          <w:sz w:val="32"/>
          <w:szCs w:val="32"/>
          <w:u w:val="none"/>
          <w:lang w:val="en-US" w:eastAsia="zh-CN"/>
        </w:rPr>
        <w:t>三十二</w:t>
      </w:r>
      <w:r>
        <w:rPr>
          <w:rFonts w:hint="eastAsia" w:ascii="宋体" w:hAnsi="宋体" w:eastAsia="方正黑体_GBK" w:cs="方正黑体_GBK"/>
          <w:color w:val="auto"/>
          <w:spacing w:val="12"/>
          <w:sz w:val="32"/>
          <w:szCs w:val="32"/>
          <w:u w:val="none"/>
          <w:lang w:val="en-US" w:eastAsia="en-US"/>
        </w:rPr>
        <w:t>条</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color w:val="auto"/>
          <w:spacing w:val="12"/>
          <w:sz w:val="32"/>
          <w:szCs w:val="32"/>
          <w:u w:val="none"/>
        </w:rPr>
        <w:t>新就业形态人员受到职业伤害，经治疗伤情相对稳定后存在残疾、影响劳动能力的，或者治疗职业伤害期满（含鉴定机构确认的延长期限），平台</w:t>
      </w:r>
      <w:r>
        <w:rPr>
          <w:rFonts w:hint="eastAsia" w:ascii="宋体" w:hAnsi="宋体" w:eastAsia="方正仿宋_GBK" w:cs="方正仿宋_GBK"/>
          <w:color w:val="auto"/>
          <w:spacing w:val="12"/>
          <w:sz w:val="32"/>
          <w:szCs w:val="32"/>
          <w:u w:val="none"/>
          <w:lang w:val="en-US" w:eastAsia="zh-CN"/>
        </w:rPr>
        <w:t>企业</w:t>
      </w:r>
      <w:r>
        <w:rPr>
          <w:rFonts w:hint="eastAsia" w:ascii="宋体" w:hAnsi="宋体" w:eastAsia="方正仿宋_GBK" w:cs="方正仿宋_GBK"/>
          <w:color w:val="auto"/>
          <w:spacing w:val="12"/>
          <w:sz w:val="32"/>
          <w:szCs w:val="32"/>
          <w:u w:val="none"/>
          <w:lang w:eastAsia="zh-CN"/>
        </w:rPr>
        <w:t>或者</w:t>
      </w:r>
      <w:r>
        <w:rPr>
          <w:rFonts w:hint="eastAsia" w:ascii="宋体" w:hAnsi="宋体" w:eastAsia="方正仿宋_GBK" w:cs="方正仿宋_GBK"/>
          <w:color w:val="auto"/>
          <w:spacing w:val="12"/>
          <w:sz w:val="32"/>
          <w:szCs w:val="32"/>
          <w:u w:val="none"/>
        </w:rPr>
        <w:t>平台服务机构、本人或者其近亲属应当及时</w:t>
      </w:r>
      <w:r>
        <w:rPr>
          <w:rFonts w:hint="eastAsia" w:ascii="宋体" w:hAnsi="宋体" w:eastAsia="方正仿宋_GBK" w:cs="方正仿宋_GBK"/>
          <w:strike w:val="0"/>
          <w:dstrike w:val="0"/>
          <w:color w:val="auto"/>
          <w:spacing w:val="12"/>
          <w:sz w:val="32"/>
          <w:szCs w:val="32"/>
          <w:u w:val="none"/>
          <w:lang w:eastAsia="zh-CN"/>
        </w:rPr>
        <w:t>向作出职业伤害确认地</w:t>
      </w:r>
      <w:r>
        <w:rPr>
          <w:rFonts w:hint="eastAsia" w:ascii="宋体" w:hAnsi="宋体" w:eastAsia="方正仿宋_GBK" w:cs="方正仿宋_GBK"/>
          <w:strike w:val="0"/>
          <w:dstrike w:val="0"/>
          <w:color w:val="auto"/>
          <w:spacing w:val="12"/>
          <w:sz w:val="32"/>
          <w:szCs w:val="32"/>
          <w:u w:val="none"/>
          <w:lang w:val="en-US" w:eastAsia="zh-CN"/>
        </w:rPr>
        <w:t>州（</w:t>
      </w:r>
      <w:r>
        <w:rPr>
          <w:rFonts w:hint="eastAsia" w:ascii="宋体" w:hAnsi="宋体" w:eastAsia="方正仿宋_GBK" w:cs="方正仿宋_GBK"/>
          <w:strike w:val="0"/>
          <w:dstrike w:val="0"/>
          <w:color w:val="auto"/>
          <w:spacing w:val="12"/>
          <w:sz w:val="32"/>
          <w:szCs w:val="32"/>
          <w:u w:val="none"/>
          <w:lang w:eastAsia="zh-CN"/>
        </w:rPr>
        <w:t>市）级</w:t>
      </w:r>
      <w:r>
        <w:rPr>
          <w:rFonts w:hint="eastAsia" w:ascii="宋体" w:hAnsi="宋体" w:eastAsia="方正仿宋_GBK" w:cs="方正仿宋_GBK"/>
          <w:strike w:val="0"/>
          <w:dstrike w:val="0"/>
          <w:color w:val="auto"/>
          <w:spacing w:val="12"/>
          <w:sz w:val="32"/>
          <w:szCs w:val="32"/>
          <w:u w:val="none"/>
          <w:lang w:val="en-US" w:eastAsia="zh-CN"/>
        </w:rPr>
        <w:t>委托承办机构提出劳动能力鉴定申请，</w:t>
      </w:r>
      <w:r>
        <w:rPr>
          <w:rFonts w:hint="eastAsia" w:ascii="宋体" w:hAnsi="宋体" w:eastAsia="方正仿宋_GBK" w:cs="方正仿宋_GBK"/>
          <w:color w:val="auto"/>
          <w:spacing w:val="12"/>
          <w:sz w:val="32"/>
          <w:szCs w:val="32"/>
          <w:u w:val="none"/>
        </w:rPr>
        <w:t>提交</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职业伤害人员劳动能力鉴定申请表</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w:t>
      </w:r>
      <w:r>
        <w:rPr>
          <w:rFonts w:hint="eastAsia" w:ascii="宋体" w:hAnsi="宋体" w:eastAsia="方正仿宋_GBK" w:cs="方正仿宋_GBK"/>
          <w:color w:val="auto"/>
          <w:spacing w:val="12"/>
          <w:sz w:val="32"/>
          <w:szCs w:val="32"/>
          <w:u w:val="none"/>
          <w:lang w:eastAsia="zh-CN"/>
        </w:rPr>
        <w:t>附件1</w:t>
      </w:r>
      <w:r>
        <w:rPr>
          <w:rFonts w:hint="eastAsia" w:ascii="宋体" w:hAnsi="宋体" w:eastAsia="方正仿宋_GBK" w:cs="方正仿宋_GBK"/>
          <w:color w:val="auto"/>
          <w:spacing w:val="12"/>
          <w:sz w:val="32"/>
          <w:szCs w:val="32"/>
          <w:u w:val="none"/>
          <w:lang w:val="en-US" w:eastAsia="zh-CN"/>
        </w:rPr>
        <w:t>6</w:t>
      </w:r>
      <w:r>
        <w:rPr>
          <w:rFonts w:hint="eastAsia" w:ascii="宋体" w:hAnsi="宋体" w:eastAsia="方正仿宋_GBK" w:cs="方正仿宋_GBK"/>
          <w:color w:val="auto"/>
          <w:spacing w:val="12"/>
          <w:sz w:val="32"/>
          <w:szCs w:val="32"/>
          <w:u w:val="none"/>
        </w:rPr>
        <w:t>）。</w:t>
      </w:r>
    </w:p>
    <w:p w14:paraId="734E37C1">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val="en-US" w:eastAsia="zh-CN"/>
        </w:rPr>
        <w:t>职业伤害人员劳动能力鉴定程序和标准</w:t>
      </w:r>
      <w:r>
        <w:rPr>
          <w:rFonts w:hint="eastAsia" w:ascii="宋体" w:hAnsi="宋体" w:eastAsia="方正仿宋_GBK" w:cs="方正仿宋_GBK"/>
          <w:color w:val="auto"/>
          <w:spacing w:val="12"/>
          <w:sz w:val="32"/>
          <w:szCs w:val="32"/>
          <w:u w:val="none"/>
        </w:rPr>
        <w:t>参照国家和</w:t>
      </w:r>
      <w:r>
        <w:rPr>
          <w:rFonts w:hint="eastAsia" w:ascii="宋体" w:hAnsi="宋体" w:eastAsia="方正仿宋_GBK" w:cs="方正仿宋_GBK"/>
          <w:color w:val="auto"/>
          <w:spacing w:val="12"/>
          <w:sz w:val="32"/>
          <w:szCs w:val="32"/>
          <w:u w:val="none"/>
          <w:lang w:val="en-US" w:eastAsia="zh-CN"/>
        </w:rPr>
        <w:t>我</w:t>
      </w:r>
      <w:r>
        <w:rPr>
          <w:rFonts w:hint="eastAsia" w:ascii="宋体" w:hAnsi="宋体" w:eastAsia="方正仿宋_GBK" w:cs="方正仿宋_GBK"/>
          <w:color w:val="auto"/>
          <w:spacing w:val="12"/>
          <w:sz w:val="32"/>
          <w:szCs w:val="32"/>
          <w:u w:val="none"/>
        </w:rPr>
        <w:t>省工伤职工劳动能力鉴定</w:t>
      </w:r>
      <w:r>
        <w:rPr>
          <w:rFonts w:hint="eastAsia" w:ascii="宋体" w:hAnsi="宋体" w:eastAsia="方正仿宋_GBK" w:cs="方正仿宋_GBK"/>
          <w:color w:val="auto"/>
          <w:spacing w:val="12"/>
          <w:sz w:val="32"/>
          <w:szCs w:val="32"/>
          <w:u w:val="none"/>
          <w:lang w:val="en-US" w:eastAsia="zh-CN"/>
        </w:rPr>
        <w:t>管理相</w:t>
      </w:r>
      <w:r>
        <w:rPr>
          <w:rFonts w:hint="eastAsia" w:ascii="宋体" w:hAnsi="宋体" w:eastAsia="方正仿宋_GBK" w:cs="方正仿宋_GBK"/>
          <w:color w:val="auto"/>
          <w:spacing w:val="12"/>
          <w:sz w:val="32"/>
          <w:szCs w:val="32"/>
          <w:u w:val="none"/>
        </w:rPr>
        <w:t>关规定</w:t>
      </w:r>
      <w:r>
        <w:rPr>
          <w:rFonts w:hint="eastAsia" w:ascii="宋体" w:hAnsi="宋体" w:eastAsia="方正仿宋_GBK" w:cs="方正仿宋_GBK"/>
          <w:color w:val="auto"/>
          <w:spacing w:val="12"/>
          <w:sz w:val="32"/>
          <w:szCs w:val="32"/>
          <w:u w:val="none"/>
          <w:lang w:val="en-US" w:eastAsia="zh-CN"/>
        </w:rPr>
        <w:t>执行</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lang w:val="en-US" w:eastAsia="zh-CN"/>
        </w:rPr>
        <w:t>由委托承办机构协助劳动能力鉴定机构受理、经办劳动能力鉴定相关业务。</w:t>
      </w:r>
    </w:p>
    <w:p w14:paraId="5A489C97">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黑体_GBK" w:cs="方正黑体_GBK"/>
          <w:color w:val="auto"/>
          <w:spacing w:val="12"/>
          <w:sz w:val="32"/>
          <w:szCs w:val="32"/>
          <w:u w:val="none"/>
          <w:lang w:val="en-US" w:eastAsia="zh-CN"/>
        </w:rPr>
        <w:t>第三十三条</w:t>
      </w:r>
      <w:r>
        <w:rPr>
          <w:rFonts w:hint="eastAsia" w:ascii="宋体" w:hAnsi="宋体" w:eastAsia="方正仿宋_GBK" w:cs="方正仿宋_GBK"/>
          <w:color w:val="auto"/>
          <w:spacing w:val="12"/>
          <w:sz w:val="32"/>
          <w:szCs w:val="32"/>
          <w:u w:val="none"/>
          <w:lang w:val="en-US" w:eastAsia="zh-CN"/>
        </w:rPr>
        <w:t xml:space="preserve">  委托承办机构在收到劳动能力鉴定申请后，应当及时对申请人提交的材料进行审核，申请人提供材料完整的，及时通知劳动能力鉴定机构，按照劳动能力鉴定机构指定的时间、地点，提前通知并协助组织、监督新就业形态就业人员携带相关材料参加现场鉴定。</w:t>
      </w:r>
    </w:p>
    <w:p w14:paraId="774F8B15">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rPr>
        <w:t>职业伤害人员劳动能力初次（复查）鉴定结论书（</w:t>
      </w:r>
      <w:r>
        <w:rPr>
          <w:rFonts w:hint="eastAsia" w:ascii="宋体" w:hAnsi="宋体" w:eastAsia="方正仿宋_GBK" w:cs="方正仿宋_GBK"/>
          <w:color w:val="auto"/>
          <w:spacing w:val="12"/>
          <w:sz w:val="32"/>
          <w:szCs w:val="32"/>
          <w:u w:val="none"/>
          <w:lang w:eastAsia="zh-CN"/>
        </w:rPr>
        <w:t>附件</w:t>
      </w:r>
      <w:r>
        <w:rPr>
          <w:rFonts w:hint="eastAsia" w:ascii="宋体" w:hAnsi="宋体" w:eastAsia="方正仿宋_GBK" w:cs="方正仿宋_GBK"/>
          <w:color w:val="auto"/>
          <w:spacing w:val="12"/>
          <w:sz w:val="32"/>
          <w:szCs w:val="32"/>
          <w:u w:val="none"/>
          <w:lang w:val="en-US" w:eastAsia="zh-CN"/>
        </w:rPr>
        <w:t>17</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、职业伤害人员劳动能力再次鉴定结论书（</w:t>
      </w:r>
      <w:r>
        <w:rPr>
          <w:rFonts w:hint="eastAsia" w:ascii="宋体" w:hAnsi="宋体" w:eastAsia="方正仿宋_GBK" w:cs="方正仿宋_GBK"/>
          <w:color w:val="auto"/>
          <w:spacing w:val="12"/>
          <w:sz w:val="32"/>
          <w:szCs w:val="32"/>
          <w:u w:val="none"/>
          <w:lang w:eastAsia="zh-CN"/>
        </w:rPr>
        <w:t>附件</w:t>
      </w:r>
      <w:r>
        <w:rPr>
          <w:rFonts w:hint="eastAsia" w:ascii="宋体" w:hAnsi="宋体" w:eastAsia="方正仿宋_GBK" w:cs="方正仿宋_GBK"/>
          <w:color w:val="auto"/>
          <w:spacing w:val="12"/>
          <w:sz w:val="32"/>
          <w:szCs w:val="32"/>
          <w:u w:val="none"/>
          <w:lang w:val="en-US" w:eastAsia="zh-CN"/>
        </w:rPr>
        <w:t>18</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应加盖劳动能力鉴定委员会职业伤害鉴定专用印章，</w:t>
      </w:r>
      <w:r>
        <w:rPr>
          <w:rFonts w:hint="eastAsia" w:ascii="宋体" w:hAnsi="宋体" w:eastAsia="方正仿宋_GBK" w:cs="方正仿宋_GBK"/>
          <w:color w:val="auto"/>
          <w:spacing w:val="12"/>
          <w:sz w:val="32"/>
          <w:szCs w:val="32"/>
          <w:u w:val="none"/>
          <w:lang w:val="en-US" w:eastAsia="zh-CN"/>
        </w:rPr>
        <w:t>由委托承办机构</w:t>
      </w:r>
      <w:r>
        <w:rPr>
          <w:rFonts w:hint="eastAsia" w:ascii="宋体" w:hAnsi="宋体" w:eastAsia="方正仿宋_GBK" w:cs="方正仿宋_GBK"/>
          <w:color w:val="auto"/>
          <w:spacing w:val="12"/>
          <w:sz w:val="32"/>
          <w:szCs w:val="32"/>
          <w:u w:val="none"/>
        </w:rPr>
        <w:t>按照申请人事先知情确认并留存的送达方式</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送达平台</w:t>
      </w:r>
      <w:r>
        <w:rPr>
          <w:rFonts w:hint="eastAsia" w:ascii="宋体" w:hAnsi="宋体" w:eastAsia="方正仿宋_GBK" w:cs="方正仿宋_GBK"/>
          <w:color w:val="auto"/>
          <w:spacing w:val="12"/>
          <w:sz w:val="32"/>
          <w:szCs w:val="32"/>
          <w:u w:val="none"/>
          <w:lang w:val="en-US" w:eastAsia="zh-CN"/>
        </w:rPr>
        <w:t>企业（平台</w:t>
      </w:r>
      <w:r>
        <w:rPr>
          <w:rFonts w:hint="eastAsia" w:ascii="宋体" w:hAnsi="宋体" w:eastAsia="方正仿宋_GBK" w:cs="方正仿宋_GBK"/>
          <w:color w:val="auto"/>
          <w:spacing w:val="12"/>
          <w:sz w:val="32"/>
          <w:szCs w:val="32"/>
          <w:u w:val="none"/>
        </w:rPr>
        <w:t>服务机构</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color w:val="auto"/>
          <w:spacing w:val="12"/>
          <w:sz w:val="32"/>
          <w:szCs w:val="32"/>
          <w:u w:val="none"/>
        </w:rPr>
        <w:t>和新就业形态人员等申请人，并将结论信息推送至全国信息平台。</w:t>
      </w:r>
    </w:p>
    <w:p w14:paraId="5BFB5BE2">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eastAsia="zh-CN"/>
        </w:rPr>
      </w:pPr>
      <w:r>
        <w:rPr>
          <w:rFonts w:hint="eastAsia" w:ascii="宋体" w:hAnsi="宋体" w:eastAsia="方正黑体_GBK" w:cs="方正黑体_GBK"/>
          <w:color w:val="auto"/>
          <w:spacing w:val="12"/>
          <w:sz w:val="32"/>
          <w:szCs w:val="32"/>
          <w:u w:val="none"/>
          <w:lang w:val="en-US" w:eastAsia="en-US"/>
        </w:rPr>
        <w:t>第</w:t>
      </w:r>
      <w:r>
        <w:rPr>
          <w:rFonts w:hint="eastAsia" w:ascii="宋体" w:hAnsi="宋体" w:eastAsia="方正黑体_GBK" w:cs="方正黑体_GBK"/>
          <w:color w:val="auto"/>
          <w:spacing w:val="12"/>
          <w:sz w:val="32"/>
          <w:szCs w:val="32"/>
          <w:u w:val="none"/>
          <w:lang w:val="en-US" w:eastAsia="zh-CN"/>
        </w:rPr>
        <w:t>三十四</w:t>
      </w:r>
      <w:r>
        <w:rPr>
          <w:rFonts w:hint="eastAsia" w:ascii="宋体" w:hAnsi="宋体" w:eastAsia="方正黑体_GBK" w:cs="方正黑体_GBK"/>
          <w:color w:val="auto"/>
          <w:spacing w:val="12"/>
          <w:sz w:val="32"/>
          <w:szCs w:val="32"/>
          <w:u w:val="none"/>
          <w:lang w:val="en-US" w:eastAsia="en-US"/>
        </w:rPr>
        <w:t>条</w:t>
      </w:r>
      <w:r>
        <w:rPr>
          <w:rFonts w:hint="default" w:ascii="宋体" w:hAnsi="宋体" w:eastAsia="方正黑体_GBK" w:cs="方正黑体_GBK"/>
          <w:color w:val="auto"/>
          <w:spacing w:val="12"/>
          <w:sz w:val="32"/>
          <w:szCs w:val="32"/>
          <w:u w:val="none"/>
          <w:lang w:val="en" w:eastAsia="en-US"/>
        </w:rPr>
        <w:t xml:space="preserve">  </w:t>
      </w:r>
      <w:r>
        <w:rPr>
          <w:rFonts w:hint="eastAsia" w:ascii="宋体" w:hAnsi="宋体" w:eastAsia="方正仿宋_GBK" w:cs="方正仿宋_GBK"/>
          <w:color w:val="auto"/>
          <w:spacing w:val="12"/>
          <w:sz w:val="32"/>
          <w:szCs w:val="32"/>
          <w:u w:val="none"/>
        </w:rPr>
        <w:t>职业伤害人员</w:t>
      </w:r>
      <w:r>
        <w:rPr>
          <w:rFonts w:hint="eastAsia" w:ascii="宋体" w:hAnsi="宋体" w:eastAsia="方正仿宋_GBK" w:cs="方正仿宋_GBK"/>
          <w:color w:val="auto"/>
          <w:spacing w:val="12"/>
          <w:sz w:val="32"/>
          <w:szCs w:val="32"/>
          <w:u w:val="none"/>
          <w:lang w:eastAsia="zh-CN"/>
        </w:rPr>
        <w:t>在出现以下情况时向做出职业伤害确认地劳动能力鉴定机构</w:t>
      </w:r>
      <w:r>
        <w:rPr>
          <w:rFonts w:hint="eastAsia" w:ascii="宋体" w:hAnsi="宋体" w:eastAsia="方正仿宋_GBK" w:cs="方正仿宋_GBK"/>
          <w:color w:val="auto"/>
          <w:spacing w:val="12"/>
          <w:sz w:val="32"/>
          <w:szCs w:val="32"/>
          <w:u w:val="none"/>
        </w:rPr>
        <w:t>提出</w:t>
      </w:r>
      <w:r>
        <w:rPr>
          <w:rFonts w:hint="eastAsia" w:ascii="宋体" w:hAnsi="宋体" w:eastAsia="方正仿宋_GBK" w:cs="方正仿宋_GBK"/>
          <w:color w:val="auto"/>
          <w:spacing w:val="12"/>
          <w:sz w:val="32"/>
          <w:szCs w:val="32"/>
          <w:u w:val="none"/>
          <w:lang w:eastAsia="zh-CN"/>
        </w:rPr>
        <w:t>劳动能力确认申请：</w:t>
      </w:r>
    </w:p>
    <w:p w14:paraId="265C811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val="en" w:eastAsia="zh-CN"/>
        </w:rPr>
        <w:t>1.</w:t>
      </w:r>
      <w:r>
        <w:rPr>
          <w:rFonts w:hint="eastAsia" w:ascii="宋体" w:hAnsi="宋体" w:eastAsia="方正仿宋_GBK" w:cs="方正仿宋_GBK"/>
          <w:color w:val="auto"/>
          <w:spacing w:val="12"/>
          <w:sz w:val="32"/>
          <w:szCs w:val="32"/>
          <w:u w:val="none"/>
          <w:lang w:val="en-US" w:eastAsia="zh-CN"/>
        </w:rPr>
        <w:t>因日常生活或者就业需要，需配置（更换）假肢、矫形器、假眼、假牙、轮椅等辅助器具的；</w:t>
      </w:r>
    </w:p>
    <w:p w14:paraId="08E5A5B6">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val="en"/>
        </w:rPr>
        <w:t>2.</w:t>
      </w:r>
      <w:r>
        <w:rPr>
          <w:rFonts w:hint="eastAsia" w:ascii="宋体" w:hAnsi="宋体" w:eastAsia="方正仿宋_GBK" w:cs="方正仿宋_GBK"/>
          <w:color w:val="auto"/>
          <w:spacing w:val="12"/>
          <w:sz w:val="32"/>
          <w:szCs w:val="32"/>
          <w:u w:val="none"/>
        </w:rPr>
        <w:t>伤情严重或者情况特殊的，</w:t>
      </w:r>
      <w:r>
        <w:rPr>
          <w:rFonts w:hint="eastAsia" w:ascii="宋体" w:hAnsi="宋体" w:eastAsia="方正仿宋_GBK" w:cs="方正仿宋_GBK"/>
          <w:color w:val="auto"/>
          <w:spacing w:val="12"/>
          <w:sz w:val="32"/>
          <w:szCs w:val="32"/>
          <w:u w:val="none"/>
          <w:lang w:eastAsia="zh-CN"/>
        </w:rPr>
        <w:t>初次</w:t>
      </w:r>
      <w:r>
        <w:rPr>
          <w:rFonts w:hint="eastAsia" w:ascii="宋体" w:hAnsi="宋体" w:eastAsia="方正仿宋_GBK" w:cs="方正仿宋_GBK"/>
          <w:color w:val="auto"/>
          <w:spacing w:val="12"/>
          <w:sz w:val="32"/>
          <w:szCs w:val="32"/>
          <w:u w:val="none"/>
        </w:rPr>
        <w:t>职业伤害治疗期</w:t>
      </w:r>
      <w:r>
        <w:rPr>
          <w:rFonts w:hint="eastAsia" w:ascii="宋体" w:hAnsi="宋体" w:eastAsia="方正仿宋_GBK" w:cs="方正仿宋_GBK"/>
          <w:color w:val="auto"/>
          <w:spacing w:val="12"/>
          <w:sz w:val="32"/>
          <w:szCs w:val="32"/>
          <w:u w:val="none"/>
          <w:lang w:eastAsia="zh-CN"/>
        </w:rPr>
        <w:t>满需</w:t>
      </w:r>
      <w:r>
        <w:rPr>
          <w:rFonts w:hint="eastAsia" w:ascii="宋体" w:hAnsi="宋体" w:eastAsia="方正仿宋_GBK" w:cs="方正仿宋_GBK"/>
          <w:color w:val="auto"/>
          <w:spacing w:val="12"/>
          <w:sz w:val="32"/>
          <w:szCs w:val="32"/>
          <w:u w:val="none"/>
        </w:rPr>
        <w:t>延长职业伤害治疗期</w:t>
      </w:r>
      <w:r>
        <w:rPr>
          <w:rFonts w:hint="eastAsia" w:ascii="宋体" w:hAnsi="宋体" w:eastAsia="方正仿宋_GBK" w:cs="方正仿宋_GBK"/>
          <w:color w:val="auto"/>
          <w:spacing w:val="12"/>
          <w:sz w:val="32"/>
          <w:szCs w:val="32"/>
          <w:u w:val="none"/>
          <w:lang w:eastAsia="zh-CN"/>
        </w:rPr>
        <w:t>的；</w:t>
      </w:r>
    </w:p>
    <w:p w14:paraId="62B2CDB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val="en" w:eastAsia="zh-CN"/>
        </w:rPr>
        <w:t>3.</w:t>
      </w:r>
      <w:r>
        <w:rPr>
          <w:rFonts w:hint="eastAsia" w:ascii="宋体" w:hAnsi="宋体" w:eastAsia="方正仿宋_GBK" w:cs="方正仿宋_GBK"/>
          <w:color w:val="auto"/>
          <w:spacing w:val="12"/>
          <w:sz w:val="32"/>
          <w:szCs w:val="32"/>
          <w:u w:val="none"/>
          <w:lang w:eastAsia="zh-CN"/>
        </w:rPr>
        <w:t>因职业伤害致残或造成身体功能障碍，需要及时有效地进行康复治疗的；</w:t>
      </w:r>
    </w:p>
    <w:p w14:paraId="50B6548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val="en" w:eastAsia="zh-CN"/>
        </w:rPr>
        <w:t>4.</w:t>
      </w:r>
      <w:r>
        <w:rPr>
          <w:rFonts w:hint="eastAsia" w:ascii="宋体" w:hAnsi="宋体" w:eastAsia="方正仿宋_GBK" w:cs="方正仿宋_GBK"/>
          <w:color w:val="auto"/>
          <w:spacing w:val="12"/>
          <w:sz w:val="32"/>
          <w:szCs w:val="32"/>
          <w:u w:val="none"/>
          <w:lang w:eastAsia="zh-CN"/>
        </w:rPr>
        <w:t>经治疗伤病情已稳定或相对稳定一定时间后，其职业伤害部位出现与职业伤害致病因素有关的活动病灶和明显客观体征或并发症的。</w:t>
      </w:r>
    </w:p>
    <w:p w14:paraId="5BDC403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val="en-US" w:eastAsia="zh-CN"/>
        </w:rPr>
        <w:t>平台企业（平台服务机构）、职业伤害人员和其近亲属申请以上确认事项时应填报《职业伤害人员劳动能力确认申请表》（附件</w:t>
      </w:r>
      <w:r>
        <w:rPr>
          <w:rFonts w:hint="eastAsia" w:ascii="宋体" w:hAnsi="宋体" w:eastAsia="方正仿宋_GBK" w:cs="方正仿宋_GBK"/>
          <w:color w:val="auto"/>
          <w:spacing w:val="12"/>
          <w:sz w:val="32"/>
          <w:szCs w:val="32"/>
          <w:u w:val="none"/>
          <w:lang w:val="en" w:eastAsia="zh-CN"/>
        </w:rPr>
        <w:t>1</w:t>
      </w:r>
      <w:r>
        <w:rPr>
          <w:rFonts w:hint="eastAsia" w:ascii="宋体" w:hAnsi="宋体" w:eastAsia="方正仿宋_GBK" w:cs="方正仿宋_GBK"/>
          <w:color w:val="auto"/>
          <w:spacing w:val="12"/>
          <w:sz w:val="32"/>
          <w:szCs w:val="32"/>
          <w:u w:val="none"/>
          <w:lang w:val="en-US" w:eastAsia="zh-CN"/>
        </w:rPr>
        <w:t>9），并提交以下材料：</w:t>
      </w:r>
    </w:p>
    <w:p w14:paraId="420670BB">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val="en" w:eastAsia="zh-CN"/>
        </w:rPr>
        <w:t>1.</w:t>
      </w:r>
      <w:r>
        <w:rPr>
          <w:rFonts w:hint="eastAsia" w:ascii="宋体" w:hAnsi="宋体" w:eastAsia="方正仿宋_GBK" w:cs="方正仿宋_GBK"/>
          <w:color w:val="auto"/>
          <w:spacing w:val="12"/>
          <w:sz w:val="32"/>
          <w:szCs w:val="32"/>
          <w:u w:val="none"/>
          <w:lang w:val="en-US" w:eastAsia="zh-CN"/>
        </w:rPr>
        <w:t>有效的诊断证明，按照医疗机构病历管理有关规定复印或复制的检查、检验报告等完整有效的病历材料（职业伤害康复申请需提供协议机构康复方案）；</w:t>
      </w:r>
    </w:p>
    <w:p w14:paraId="362A1569">
      <w:pPr>
        <w:pStyle w:val="9"/>
        <w:keepNext w:val="0"/>
        <w:keepLines w:val="0"/>
        <w:pageBreakBefore w:val="0"/>
        <w:widowControl w:val="0"/>
        <w:kinsoku/>
        <w:wordWrap/>
        <w:overflowPunct/>
        <w:topLinePunct w:val="0"/>
        <w:bidi w:val="0"/>
        <w:spacing w:after="0" w:line="600" w:lineRule="exact"/>
        <w:ind w:left="0" w:leftChars="0" w:right="0" w:firstLine="688" w:firstLineChars="200"/>
        <w:jc w:val="both"/>
        <w:rPr>
          <w:rFonts w:hint="eastAsia" w:ascii="宋体" w:hAnsi="宋体" w:eastAsia="方正仿宋_GBK" w:cs="方正仿宋_GBK"/>
          <w:color w:val="auto"/>
          <w:sz w:val="32"/>
          <w:szCs w:val="32"/>
          <w:u w:val="none"/>
          <w:lang w:val="en-US" w:eastAsia="zh-CN"/>
        </w:rPr>
      </w:pPr>
      <w:r>
        <w:rPr>
          <w:rFonts w:hint="eastAsia" w:ascii="宋体" w:hAnsi="宋体" w:eastAsia="方正仿宋_GBK" w:cs="方正仿宋_GBK"/>
          <w:color w:val="auto"/>
          <w:spacing w:val="12"/>
          <w:sz w:val="32"/>
          <w:szCs w:val="32"/>
          <w:u w:val="none"/>
          <w:lang w:val="en-US" w:eastAsia="zh-CN"/>
        </w:rPr>
        <w:t>2.申请延长</w:t>
      </w:r>
      <w:r>
        <w:rPr>
          <w:rFonts w:hint="eastAsia" w:ascii="宋体" w:hAnsi="宋体" w:eastAsia="方正仿宋_GBK" w:cs="方正仿宋_GBK"/>
          <w:color w:val="auto"/>
          <w:spacing w:val="12"/>
          <w:sz w:val="32"/>
          <w:szCs w:val="32"/>
          <w:u w:val="none"/>
          <w:lang w:eastAsia="zh-CN"/>
        </w:rPr>
        <w:t>治疗职业伤害期的，需提供平台企业做出的《首次职业伤害治疗期确认结论书》（</w:t>
      </w:r>
      <w:r>
        <w:rPr>
          <w:rFonts w:hint="eastAsia" w:ascii="宋体" w:hAnsi="宋体" w:eastAsia="方正仿宋_GBK" w:cs="方正仿宋_GBK"/>
          <w:snapToGrid w:val="0"/>
          <w:color w:val="auto"/>
          <w:spacing w:val="12"/>
          <w:kern w:val="0"/>
          <w:sz w:val="32"/>
          <w:szCs w:val="32"/>
          <w:u w:val="none"/>
          <w:lang w:val="en-US" w:eastAsia="zh-CN" w:bidi="ar-SA"/>
        </w:rPr>
        <w:t>附件20</w:t>
      </w:r>
      <w:r>
        <w:rPr>
          <w:rFonts w:hint="eastAsia" w:ascii="宋体" w:hAnsi="宋体" w:eastAsia="方正仿宋_GBK" w:cs="方正仿宋_GBK"/>
          <w:color w:val="auto"/>
          <w:spacing w:val="12"/>
          <w:sz w:val="32"/>
          <w:szCs w:val="32"/>
          <w:u w:val="none"/>
          <w:lang w:eastAsia="zh-CN"/>
        </w:rPr>
        <w:t>）；</w:t>
      </w:r>
    </w:p>
    <w:p w14:paraId="50B6A10E">
      <w:pPr>
        <w:pStyle w:val="9"/>
        <w:keepNext w:val="0"/>
        <w:keepLines w:val="0"/>
        <w:pageBreakBefore w:val="0"/>
        <w:widowControl w:val="0"/>
        <w:kinsoku/>
        <w:wordWrap/>
        <w:overflowPunct/>
        <w:topLinePunct w:val="0"/>
        <w:bidi w:val="0"/>
        <w:spacing w:after="0" w:line="600" w:lineRule="exact"/>
        <w:ind w:left="0" w:leftChars="0" w:right="0" w:firstLine="688" w:firstLineChars="200"/>
        <w:jc w:val="both"/>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val="en-US" w:eastAsia="zh-CN"/>
        </w:rPr>
        <w:t>3.身份证复印件；</w:t>
      </w:r>
    </w:p>
    <w:p w14:paraId="3510E8BD">
      <w:pPr>
        <w:pStyle w:val="9"/>
        <w:keepNext w:val="0"/>
        <w:keepLines w:val="0"/>
        <w:pageBreakBefore w:val="0"/>
        <w:widowControl w:val="0"/>
        <w:kinsoku/>
        <w:wordWrap/>
        <w:overflowPunct/>
        <w:topLinePunct w:val="0"/>
        <w:bidi w:val="0"/>
        <w:spacing w:after="0" w:line="600" w:lineRule="exact"/>
        <w:ind w:left="0" w:leftChars="0" w:right="0" w:firstLine="688" w:firstLineChars="200"/>
        <w:jc w:val="both"/>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val="en-US" w:eastAsia="zh-CN"/>
        </w:rPr>
        <w:t>4.劳动能力鉴定机构要求提供的其他资料。</w:t>
      </w:r>
    </w:p>
    <w:p w14:paraId="669E21D3">
      <w:pPr>
        <w:pStyle w:val="9"/>
        <w:keepNext w:val="0"/>
        <w:keepLines w:val="0"/>
        <w:pageBreakBefore w:val="0"/>
        <w:widowControl w:val="0"/>
        <w:kinsoku/>
        <w:wordWrap/>
        <w:overflowPunct/>
        <w:topLinePunct w:val="0"/>
        <w:bidi w:val="0"/>
        <w:spacing w:after="0" w:line="600" w:lineRule="exact"/>
        <w:ind w:left="0" w:leftChars="0" w:right="0" w:firstLine="688" w:firstLineChars="200"/>
        <w:jc w:val="both"/>
        <w:rPr>
          <w:rFonts w:hint="default"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strike w:val="0"/>
          <w:dstrike w:val="0"/>
          <w:color w:val="auto"/>
          <w:spacing w:val="12"/>
          <w:sz w:val="32"/>
          <w:szCs w:val="32"/>
          <w:u w:val="none"/>
          <w:lang w:val="en-US" w:eastAsia="zh-CN"/>
        </w:rPr>
        <w:t>委托承办机构在收到相关材料后协助</w:t>
      </w:r>
      <w:r>
        <w:rPr>
          <w:rFonts w:hint="eastAsia" w:ascii="宋体" w:hAnsi="宋体" w:eastAsia="方正仿宋_GBK" w:cs="方正仿宋_GBK"/>
          <w:strike w:val="0"/>
          <w:dstrike w:val="0"/>
          <w:color w:val="auto"/>
          <w:spacing w:val="12"/>
          <w:sz w:val="32"/>
          <w:szCs w:val="32"/>
          <w:u w:val="none"/>
          <w:lang w:eastAsia="zh-CN"/>
        </w:rPr>
        <w:t>劳动能力鉴定机构</w:t>
      </w:r>
      <w:r>
        <w:rPr>
          <w:rFonts w:hint="eastAsia" w:ascii="宋体" w:hAnsi="宋体" w:eastAsia="方正仿宋_GBK" w:cs="方正仿宋_GBK"/>
          <w:color w:val="auto"/>
          <w:spacing w:val="12"/>
          <w:sz w:val="32"/>
          <w:szCs w:val="32"/>
          <w:u w:val="none"/>
          <w:lang w:val="en-US" w:eastAsia="zh-CN"/>
        </w:rPr>
        <w:t>组织医疗专家进行职业伤害劳动能力确认，结合医疗专家意见，出具职业伤害劳动能力确认结论，送达给平台企业和职业伤害人员。详细规定参照《云南省工伤职工停工留薪期管理办法（试行）》《云南省工伤复发管理办法（试行）》《云南省工伤康复管理办法（试行）》执行。</w:t>
      </w:r>
    </w:p>
    <w:p w14:paraId="6E5D203D">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default" w:ascii="宋体" w:hAnsi="宋体" w:eastAsia="方正仿宋_GBK" w:cs="Nimbus Roman No9 L"/>
          <w:color w:val="auto"/>
          <w:spacing w:val="12"/>
          <w:sz w:val="32"/>
          <w:szCs w:val="32"/>
          <w:u w:val="none"/>
          <w:lang w:eastAsia="zh-CN"/>
        </w:rPr>
      </w:pPr>
      <w:r>
        <w:rPr>
          <w:rFonts w:hint="eastAsia" w:ascii="宋体" w:hAnsi="宋体" w:eastAsia="方正黑体_GBK" w:cs="方正黑体_GBK"/>
          <w:color w:val="auto"/>
          <w:spacing w:val="12"/>
          <w:sz w:val="32"/>
          <w:szCs w:val="32"/>
          <w:u w:val="none"/>
          <w:lang w:val="en-US" w:eastAsia="en-US"/>
        </w:rPr>
        <w:t>第</w:t>
      </w:r>
      <w:r>
        <w:rPr>
          <w:rFonts w:hint="eastAsia" w:ascii="宋体" w:hAnsi="宋体" w:eastAsia="方正黑体_GBK" w:cs="方正黑体_GBK"/>
          <w:color w:val="auto"/>
          <w:spacing w:val="12"/>
          <w:sz w:val="32"/>
          <w:szCs w:val="32"/>
          <w:u w:val="none"/>
          <w:lang w:val="en-US" w:eastAsia="zh-CN"/>
        </w:rPr>
        <w:t>三十五</w:t>
      </w:r>
      <w:r>
        <w:rPr>
          <w:rFonts w:hint="eastAsia" w:ascii="宋体" w:hAnsi="宋体" w:eastAsia="方正黑体_GBK" w:cs="方正黑体_GBK"/>
          <w:color w:val="auto"/>
          <w:spacing w:val="12"/>
          <w:sz w:val="32"/>
          <w:szCs w:val="32"/>
          <w:u w:val="none"/>
          <w:lang w:val="en-US" w:eastAsia="en-US"/>
        </w:rPr>
        <w:t xml:space="preserve">条 </w:t>
      </w:r>
      <w:r>
        <w:rPr>
          <w:rFonts w:hint="eastAsia" w:ascii="宋体" w:hAnsi="宋体" w:eastAsia="方正黑体_GBK" w:cs="方正黑体_GBK"/>
          <w:color w:val="auto"/>
          <w:spacing w:val="12"/>
          <w:sz w:val="32"/>
          <w:szCs w:val="32"/>
          <w:u w:val="none"/>
          <w:lang w:val="en-US" w:eastAsia="zh-CN"/>
        </w:rPr>
        <w:t xml:space="preserve"> </w:t>
      </w:r>
      <w:r>
        <w:rPr>
          <w:rFonts w:hint="eastAsia" w:ascii="宋体" w:hAnsi="宋体" w:eastAsia="方正仿宋_GBK" w:cs="方正仿宋_GBK"/>
          <w:snapToGrid/>
          <w:color w:val="auto"/>
          <w:spacing w:val="12"/>
          <w:kern w:val="2"/>
          <w:sz w:val="32"/>
          <w:szCs w:val="32"/>
          <w:u w:val="none"/>
          <w:lang w:val="en-US" w:eastAsia="zh-CN" w:bidi="ar-SA"/>
        </w:rPr>
        <w:t>职业伤害治疗期参照《云南省工伤职工停工留薪期管理办法（试行）&gt;》执行，职业伤害治疗期由平台企业依据《云南省工伤职工停工留薪期分类目录（试行）》确认，</w:t>
      </w:r>
      <w:r>
        <w:rPr>
          <w:rFonts w:hint="eastAsia" w:ascii="宋体" w:hAnsi="宋体" w:eastAsia="方正仿宋_GBK" w:cs="方正仿宋_GBK"/>
          <w:color w:val="auto"/>
          <w:spacing w:val="12"/>
          <w:sz w:val="32"/>
          <w:szCs w:val="32"/>
          <w:u w:val="none"/>
        </w:rPr>
        <w:t>一般不超过</w:t>
      </w:r>
      <w:r>
        <w:rPr>
          <w:rFonts w:hint="eastAsia" w:ascii="宋体" w:hAnsi="宋体" w:eastAsia="方正仿宋_GBK" w:cs="方正仿宋_GBK"/>
          <w:snapToGrid w:val="0"/>
          <w:color w:val="auto"/>
          <w:spacing w:val="12"/>
          <w:kern w:val="0"/>
          <w:sz w:val="32"/>
          <w:szCs w:val="32"/>
          <w:u w:val="none"/>
          <w:lang w:val="en-US" w:eastAsia="zh-CN" w:bidi="ar-SA"/>
        </w:rPr>
        <w:t>12</w:t>
      </w:r>
      <w:r>
        <w:rPr>
          <w:rFonts w:hint="eastAsia" w:ascii="宋体" w:hAnsi="宋体" w:eastAsia="方正仿宋_GBK" w:cs="方正仿宋_GBK"/>
          <w:color w:val="auto"/>
          <w:spacing w:val="12"/>
          <w:sz w:val="32"/>
          <w:szCs w:val="32"/>
          <w:u w:val="none"/>
        </w:rPr>
        <w:t>个月</w:t>
      </w:r>
      <w:r>
        <w:rPr>
          <w:rFonts w:hint="eastAsia" w:ascii="宋体" w:hAnsi="宋体" w:eastAsia="方正仿宋_GBK" w:cs="方正仿宋_GBK"/>
          <w:color w:val="auto"/>
          <w:spacing w:val="12"/>
          <w:sz w:val="32"/>
          <w:szCs w:val="32"/>
          <w:u w:val="none"/>
          <w:lang w:eastAsia="zh-CN"/>
        </w:rPr>
        <w:t>；</w:t>
      </w:r>
      <w:r>
        <w:rPr>
          <w:rFonts w:hint="eastAsia" w:ascii="宋体" w:hAnsi="宋体" w:eastAsia="方正仿宋_GBK" w:cs="方正仿宋_GBK"/>
          <w:strike w:val="0"/>
          <w:dstrike w:val="0"/>
          <w:color w:val="auto"/>
          <w:spacing w:val="12"/>
          <w:sz w:val="32"/>
          <w:szCs w:val="32"/>
          <w:u w:val="none"/>
        </w:rPr>
        <w:t>伤情严重或者情况特殊</w:t>
      </w:r>
      <w:r>
        <w:rPr>
          <w:rFonts w:hint="eastAsia" w:ascii="宋体" w:hAnsi="宋体" w:eastAsia="方正仿宋_GBK" w:cs="方正仿宋_GBK"/>
          <w:strike w:val="0"/>
          <w:dstrike w:val="0"/>
          <w:color w:val="auto"/>
          <w:spacing w:val="12"/>
          <w:sz w:val="32"/>
          <w:szCs w:val="32"/>
          <w:u w:val="none"/>
          <w:lang w:eastAsia="zh-CN"/>
        </w:rPr>
        <w:t>经</w:t>
      </w:r>
      <w:r>
        <w:rPr>
          <w:rFonts w:hint="eastAsia" w:ascii="宋体" w:hAnsi="宋体" w:eastAsia="方正仿宋_GBK" w:cs="方正仿宋_GBK"/>
          <w:color w:val="auto"/>
          <w:spacing w:val="12"/>
          <w:sz w:val="32"/>
          <w:szCs w:val="32"/>
          <w:u w:val="none"/>
        </w:rPr>
        <w:t>劳动能力鉴定</w:t>
      </w:r>
      <w:r>
        <w:rPr>
          <w:rFonts w:hint="eastAsia" w:ascii="宋体" w:hAnsi="宋体" w:eastAsia="方正仿宋_GBK" w:cs="方正仿宋_GBK"/>
          <w:color w:val="auto"/>
          <w:spacing w:val="12"/>
          <w:sz w:val="32"/>
          <w:szCs w:val="32"/>
          <w:u w:val="none"/>
          <w:lang w:eastAsia="zh-CN"/>
        </w:rPr>
        <w:t>机构</w:t>
      </w:r>
      <w:r>
        <w:rPr>
          <w:rFonts w:hint="eastAsia" w:ascii="宋体" w:hAnsi="宋体" w:eastAsia="方正仿宋_GBK" w:cs="方正仿宋_GBK"/>
          <w:color w:val="auto"/>
          <w:spacing w:val="12"/>
          <w:sz w:val="32"/>
          <w:szCs w:val="32"/>
          <w:u w:val="none"/>
        </w:rPr>
        <w:t>确认可以适当延长</w:t>
      </w:r>
      <w:r>
        <w:rPr>
          <w:rFonts w:hint="eastAsia" w:ascii="宋体" w:hAnsi="宋体" w:eastAsia="方正仿宋_GBK" w:cs="方正仿宋_GBK"/>
          <w:color w:val="auto"/>
          <w:spacing w:val="12"/>
          <w:sz w:val="32"/>
          <w:szCs w:val="32"/>
          <w:u w:val="none"/>
          <w:lang w:eastAsia="zh-CN"/>
        </w:rPr>
        <w:t>的</w:t>
      </w:r>
      <w:r>
        <w:rPr>
          <w:rFonts w:hint="eastAsia" w:ascii="宋体" w:hAnsi="宋体" w:eastAsia="方正仿宋_GBK" w:cs="方正仿宋_GBK"/>
          <w:color w:val="auto"/>
          <w:spacing w:val="12"/>
          <w:sz w:val="32"/>
          <w:szCs w:val="32"/>
          <w:u w:val="none"/>
        </w:rPr>
        <w:t>，延长时间不得超过</w:t>
      </w:r>
      <w:r>
        <w:rPr>
          <w:rFonts w:hint="eastAsia" w:ascii="宋体" w:hAnsi="宋体" w:eastAsia="方正仿宋_GBK" w:cs="方正仿宋_GBK"/>
          <w:snapToGrid w:val="0"/>
          <w:color w:val="auto"/>
          <w:spacing w:val="12"/>
          <w:kern w:val="0"/>
          <w:sz w:val="32"/>
          <w:szCs w:val="32"/>
          <w:u w:val="none"/>
          <w:lang w:val="en-US" w:eastAsia="zh-CN" w:bidi="ar-SA"/>
        </w:rPr>
        <w:t>12个</w:t>
      </w:r>
      <w:r>
        <w:rPr>
          <w:rFonts w:hint="eastAsia" w:ascii="宋体" w:hAnsi="宋体" w:eastAsia="方正仿宋_GBK" w:cs="方正仿宋_GBK"/>
          <w:color w:val="auto"/>
          <w:spacing w:val="12"/>
          <w:sz w:val="32"/>
          <w:szCs w:val="32"/>
          <w:u w:val="none"/>
        </w:rPr>
        <w:t>月。</w:t>
      </w:r>
      <w:r>
        <w:rPr>
          <w:rFonts w:hint="eastAsia" w:ascii="宋体" w:hAnsi="宋体" w:eastAsia="方正仿宋_GBK" w:cs="方正仿宋_GBK"/>
          <w:color w:val="auto"/>
          <w:spacing w:val="12"/>
          <w:sz w:val="32"/>
          <w:szCs w:val="32"/>
          <w:u w:val="none"/>
          <w:lang w:eastAsia="zh-CN"/>
        </w:rPr>
        <w:t>治疗职业伤害期自职业伤害发生次日起算，不能分段分期享受，期满未按规定申请延长则自然终止。职业</w:t>
      </w:r>
      <w:r>
        <w:rPr>
          <w:rFonts w:hint="eastAsia" w:ascii="宋体" w:hAnsi="宋体" w:eastAsia="方正仿宋_GBK" w:cs="方正仿宋_GBK"/>
          <w:snapToGrid w:val="0"/>
          <w:color w:val="auto"/>
          <w:spacing w:val="12"/>
          <w:kern w:val="0"/>
          <w:sz w:val="32"/>
          <w:szCs w:val="32"/>
          <w:u w:val="none"/>
          <w:lang w:val="en-US" w:eastAsia="zh-CN" w:bidi="ar-SA"/>
        </w:rPr>
        <w:t>伤害</w:t>
      </w:r>
      <w:r>
        <w:rPr>
          <w:rFonts w:hint="eastAsia" w:ascii="宋体" w:hAnsi="宋体" w:eastAsia="方正仿宋_GBK" w:cs="方正仿宋_GBK"/>
          <w:color w:val="auto"/>
          <w:spacing w:val="12"/>
          <w:sz w:val="32"/>
          <w:szCs w:val="32"/>
          <w:u w:val="none"/>
        </w:rPr>
        <w:t>人员</w:t>
      </w:r>
      <w:r>
        <w:rPr>
          <w:rFonts w:hint="eastAsia" w:ascii="宋体" w:hAnsi="宋体" w:eastAsia="方正仿宋_GBK" w:cs="方正仿宋_GBK"/>
          <w:color w:val="auto"/>
          <w:spacing w:val="12"/>
          <w:sz w:val="32"/>
          <w:szCs w:val="32"/>
          <w:u w:val="none"/>
          <w:lang w:eastAsia="zh-CN"/>
        </w:rPr>
        <w:t>在职业伤害治疗期内发生医疗和康复情形的，不需进行劳动能力确认。</w:t>
      </w:r>
    </w:p>
    <w:p w14:paraId="257817DC">
      <w:pPr>
        <w:pStyle w:val="9"/>
        <w:keepNext w:val="0"/>
        <w:keepLines w:val="0"/>
        <w:pageBreakBefore w:val="0"/>
        <w:kinsoku/>
        <w:wordWrap/>
        <w:bidi w:val="0"/>
        <w:spacing w:after="0" w:line="600" w:lineRule="exact"/>
        <w:ind w:left="0" w:leftChars="0" w:right="0" w:firstLine="688" w:firstLineChars="200"/>
        <w:jc w:val="both"/>
        <w:rPr>
          <w:rFonts w:hint="eastAsia" w:ascii="宋体" w:hAnsi="宋体" w:eastAsia="方正仿宋_GBK" w:cs="方正仿宋_GBK"/>
          <w:color w:val="auto"/>
          <w:sz w:val="32"/>
          <w:szCs w:val="32"/>
        </w:rPr>
      </w:pPr>
      <w:r>
        <w:rPr>
          <w:rFonts w:hint="eastAsia" w:ascii="宋体" w:hAnsi="宋体" w:eastAsia="方正黑体_GBK" w:cs="方正黑体_GBK"/>
          <w:snapToGrid w:val="0"/>
          <w:color w:val="auto"/>
          <w:spacing w:val="12"/>
          <w:kern w:val="0"/>
          <w:sz w:val="32"/>
          <w:szCs w:val="32"/>
          <w:u w:val="none"/>
          <w:lang w:val="en-US" w:eastAsia="zh-CN" w:bidi="ar-SA"/>
        </w:rPr>
        <w:t xml:space="preserve">第三十六条 </w:t>
      </w:r>
      <w:r>
        <w:rPr>
          <w:rFonts w:hint="eastAsia" w:ascii="宋体" w:hAnsi="宋体" w:eastAsia="方正仿宋_GBK" w:cs="Nimbus Roman No9 L"/>
          <w:snapToGrid w:val="0"/>
          <w:color w:val="auto"/>
          <w:spacing w:val="12"/>
          <w:kern w:val="0"/>
          <w:sz w:val="32"/>
          <w:szCs w:val="32"/>
          <w:u w:val="none"/>
          <w:lang w:val="en-US" w:eastAsia="zh-CN" w:bidi="ar-SA"/>
        </w:rPr>
        <w:t xml:space="preserve"> </w:t>
      </w:r>
      <w:r>
        <w:rPr>
          <w:rFonts w:hint="eastAsia" w:ascii="宋体" w:hAnsi="宋体" w:eastAsia="方正仿宋_GBK" w:cs="方正仿宋_GBK"/>
          <w:snapToGrid w:val="0"/>
          <w:color w:val="auto"/>
          <w:spacing w:val="12"/>
          <w:kern w:val="0"/>
          <w:sz w:val="32"/>
          <w:szCs w:val="32"/>
          <w:u w:val="none"/>
          <w:lang w:val="en-US" w:eastAsia="zh-CN" w:bidi="ar-SA"/>
        </w:rPr>
        <w:t>在职业伤害确认、劳动能力鉴定（确认）过程中产生的相关文书，需送达平台企业和职业伤害人员的，都应在做出文书之日起3个工作日内进行送达。</w:t>
      </w:r>
    </w:p>
    <w:p w14:paraId="7E9B5E9C">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left="0" w:right="0" w:rightChars="0" w:firstLine="680" w:firstLineChars="200"/>
        <w:jc w:val="both"/>
        <w:textAlignment w:val="baseline"/>
        <w:rPr>
          <w:rFonts w:hint="eastAsia" w:ascii="宋体" w:hAnsi="宋体" w:eastAsia="方正黑体_GBK" w:cs="方正黑体_GBK"/>
          <w:b w:val="0"/>
          <w:bCs w:val="0"/>
          <w:color w:val="auto"/>
          <w:spacing w:val="10"/>
          <w:sz w:val="32"/>
          <w:szCs w:val="32"/>
          <w:lang w:eastAsia="zh-CN"/>
        </w:rPr>
      </w:pPr>
      <w:bookmarkStart w:id="6" w:name="bookmark5"/>
      <w:bookmarkEnd w:id="6"/>
    </w:p>
    <w:p w14:paraId="5AB5C5B7">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right="0" w:rightChars="0"/>
        <w:jc w:val="center"/>
        <w:textAlignment w:val="baseline"/>
        <w:rPr>
          <w:rFonts w:hint="eastAsia" w:ascii="宋体" w:hAnsi="宋体" w:eastAsia="方正黑体_GBK" w:cs="方正黑体_GBK"/>
          <w:b w:val="0"/>
          <w:bCs w:val="0"/>
          <w:color w:val="auto"/>
          <w:spacing w:val="10"/>
          <w:sz w:val="32"/>
          <w:szCs w:val="32"/>
          <w:lang w:eastAsia="zh-CN"/>
        </w:rPr>
      </w:pPr>
      <w:r>
        <w:rPr>
          <w:rFonts w:hint="eastAsia" w:ascii="宋体" w:hAnsi="宋体" w:eastAsia="方正黑体_GBK" w:cs="方正黑体_GBK"/>
          <w:b w:val="0"/>
          <w:bCs w:val="0"/>
          <w:color w:val="auto"/>
          <w:spacing w:val="10"/>
          <w:sz w:val="32"/>
          <w:szCs w:val="32"/>
          <w:lang w:eastAsia="zh-CN"/>
        </w:rPr>
        <w:t>第五章  待遇支付</w:t>
      </w:r>
    </w:p>
    <w:p w14:paraId="33BB0D39">
      <w:pPr>
        <w:keepNext w:val="0"/>
        <w:keepLines w:val="0"/>
        <w:pageBreakBefore w:val="0"/>
        <w:widowControl/>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黑体_GBK" w:cs="方正黑体_GBK"/>
          <w:b w:val="0"/>
          <w:bCs w:val="0"/>
          <w:color w:val="auto"/>
          <w:spacing w:val="12"/>
          <w:sz w:val="32"/>
          <w:szCs w:val="32"/>
          <w:lang w:val="en-US" w:eastAsia="en-US"/>
        </w:rPr>
      </w:pPr>
    </w:p>
    <w:p w14:paraId="6D9DB8AF">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right="0" w:firstLine="688" w:firstLineChars="200"/>
        <w:jc w:val="both"/>
        <w:textAlignment w:val="auto"/>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b w:val="0"/>
          <w:bCs w:val="0"/>
          <w:color w:val="auto"/>
          <w:spacing w:val="12"/>
          <w:sz w:val="32"/>
          <w:szCs w:val="32"/>
          <w:lang w:val="en-US" w:eastAsia="en-US"/>
        </w:rPr>
        <w:t>第三十</w:t>
      </w:r>
      <w:r>
        <w:rPr>
          <w:rFonts w:hint="eastAsia" w:ascii="宋体" w:hAnsi="宋体" w:eastAsia="方正黑体_GBK" w:cs="方正黑体_GBK"/>
          <w:b w:val="0"/>
          <w:bCs w:val="0"/>
          <w:color w:val="auto"/>
          <w:spacing w:val="12"/>
          <w:sz w:val="32"/>
          <w:szCs w:val="32"/>
          <w:lang w:val="en-US" w:eastAsia="zh-CN"/>
        </w:rPr>
        <w:t>七</w:t>
      </w:r>
      <w:r>
        <w:rPr>
          <w:rFonts w:hint="eastAsia" w:ascii="宋体" w:hAnsi="宋体" w:eastAsia="方正黑体_GBK" w:cs="方正黑体_GBK"/>
          <w:b w:val="0"/>
          <w:bCs w:val="0"/>
          <w:color w:val="auto"/>
          <w:spacing w:val="12"/>
          <w:sz w:val="32"/>
          <w:szCs w:val="32"/>
          <w:lang w:val="en-US" w:eastAsia="en-US"/>
        </w:rPr>
        <w:t>条</w:t>
      </w:r>
      <w:r>
        <w:rPr>
          <w:rFonts w:hint="eastAsia" w:ascii="宋体" w:hAnsi="宋体" w:eastAsia="方正仿宋_GBK" w:cs="方正仿宋_GBK"/>
          <w:i w:val="0"/>
          <w:iCs w:val="0"/>
          <w:caps w:val="0"/>
          <w:color w:val="auto"/>
          <w:spacing w:val="0"/>
          <w:sz w:val="32"/>
          <w:szCs w:val="32"/>
          <w:shd w:val="clear" w:color="auto" w:fill="FFFFFF"/>
          <w:lang w:val="en-US" w:eastAsia="en-US"/>
        </w:rPr>
        <w:t xml:space="preserve"> </w:t>
      </w:r>
      <w:r>
        <w:rPr>
          <w:rFonts w:hint="eastAsia" w:ascii="宋体" w:hAnsi="宋体" w:eastAsia="方正仿宋_GBK" w:cs="方正仿宋_GBK"/>
          <w:i w:val="0"/>
          <w:iCs w:val="0"/>
          <w:caps w:val="0"/>
          <w:color w:val="auto"/>
          <w:spacing w:val="0"/>
          <w:sz w:val="32"/>
          <w:szCs w:val="32"/>
          <w:shd w:val="clear" w:color="auto" w:fill="FFFFFF"/>
          <w:lang w:val="en-US" w:eastAsia="zh-CN"/>
        </w:rPr>
        <w:t xml:space="preserve"> </w:t>
      </w:r>
      <w:r>
        <w:rPr>
          <w:rFonts w:hint="eastAsia" w:ascii="宋体" w:hAnsi="宋体" w:eastAsia="方正仿宋_GBK" w:cs="方正仿宋_GBK"/>
          <w:color w:val="auto"/>
          <w:spacing w:val="12"/>
          <w:sz w:val="32"/>
          <w:szCs w:val="32"/>
        </w:rPr>
        <w:t>新就业形态人员因遭受职业伤害进行治疗，</w:t>
      </w:r>
      <w:r>
        <w:rPr>
          <w:rFonts w:hint="eastAsia" w:ascii="宋体" w:hAnsi="宋体" w:eastAsia="方正仿宋_GBK" w:cs="方正仿宋_GBK"/>
          <w:color w:val="auto"/>
          <w:spacing w:val="12"/>
          <w:sz w:val="32"/>
          <w:szCs w:val="32"/>
          <w:lang w:eastAsia="zh-CN"/>
        </w:rPr>
        <w:t>享受职业伤害保障医疗待遇，</w:t>
      </w:r>
      <w:r>
        <w:rPr>
          <w:rFonts w:hint="eastAsia" w:ascii="宋体" w:hAnsi="宋体" w:eastAsia="方正仿宋_GBK" w:cs="方正仿宋_GBK"/>
          <w:color w:val="auto"/>
          <w:spacing w:val="12"/>
          <w:sz w:val="32"/>
          <w:szCs w:val="32"/>
        </w:rPr>
        <w:t>应当在</w:t>
      </w:r>
      <w:r>
        <w:rPr>
          <w:rFonts w:hint="eastAsia" w:ascii="宋体" w:hAnsi="宋体" w:eastAsia="方正仿宋_GBK" w:cs="方正仿宋_GBK"/>
          <w:color w:val="auto"/>
          <w:spacing w:val="12"/>
          <w:sz w:val="32"/>
          <w:szCs w:val="32"/>
          <w:lang w:eastAsia="zh-CN"/>
        </w:rPr>
        <w:t>签订</w:t>
      </w:r>
      <w:r>
        <w:rPr>
          <w:rFonts w:hint="eastAsia" w:ascii="宋体" w:hAnsi="宋体" w:eastAsia="方正仿宋_GBK" w:cs="方正仿宋_GBK"/>
          <w:color w:val="auto"/>
          <w:spacing w:val="12"/>
          <w:sz w:val="32"/>
          <w:szCs w:val="32"/>
        </w:rPr>
        <w:t>工伤保险</w:t>
      </w:r>
      <w:r>
        <w:rPr>
          <w:rFonts w:hint="eastAsia" w:ascii="宋体" w:hAnsi="宋体" w:eastAsia="方正仿宋_GBK" w:cs="方正仿宋_GBK"/>
          <w:color w:val="auto"/>
          <w:spacing w:val="12"/>
          <w:sz w:val="32"/>
          <w:szCs w:val="32"/>
          <w:lang w:eastAsia="zh-CN"/>
        </w:rPr>
        <w:t>医疗</w:t>
      </w:r>
      <w:r>
        <w:rPr>
          <w:rFonts w:hint="eastAsia" w:ascii="宋体" w:hAnsi="宋体" w:eastAsia="方正仿宋_GBK" w:cs="方正仿宋_GBK"/>
          <w:color w:val="auto"/>
          <w:spacing w:val="12"/>
          <w:sz w:val="32"/>
          <w:szCs w:val="32"/>
        </w:rPr>
        <w:t>服务协议</w:t>
      </w:r>
      <w:r>
        <w:rPr>
          <w:rFonts w:hint="eastAsia" w:ascii="宋体" w:hAnsi="宋体" w:eastAsia="方正仿宋_GBK" w:cs="方正仿宋_GBK"/>
          <w:color w:val="auto"/>
          <w:spacing w:val="12"/>
          <w:sz w:val="32"/>
          <w:szCs w:val="32"/>
          <w:lang w:eastAsia="zh-CN"/>
        </w:rPr>
        <w:t>的医疗</w:t>
      </w:r>
      <w:r>
        <w:rPr>
          <w:rFonts w:hint="eastAsia" w:ascii="宋体" w:hAnsi="宋体" w:eastAsia="方正仿宋_GBK" w:cs="方正仿宋_GBK"/>
          <w:color w:val="auto"/>
          <w:spacing w:val="12"/>
          <w:sz w:val="32"/>
          <w:szCs w:val="32"/>
        </w:rPr>
        <w:t>机构就医，情况紧急时可以先到就近的医疗机构急救，伤情平稳后应转入协议</w:t>
      </w:r>
      <w:r>
        <w:rPr>
          <w:rFonts w:hint="eastAsia" w:ascii="宋体" w:hAnsi="宋体" w:eastAsia="方正仿宋_GBK" w:cs="方正仿宋_GBK"/>
          <w:color w:val="auto"/>
          <w:spacing w:val="12"/>
          <w:sz w:val="32"/>
          <w:szCs w:val="32"/>
          <w:lang w:eastAsia="zh-CN"/>
        </w:rPr>
        <w:t>医疗</w:t>
      </w:r>
      <w:r>
        <w:rPr>
          <w:rFonts w:hint="eastAsia" w:ascii="宋体" w:hAnsi="宋体" w:eastAsia="方正仿宋_GBK" w:cs="方正仿宋_GBK"/>
          <w:color w:val="auto"/>
          <w:spacing w:val="12"/>
          <w:sz w:val="32"/>
          <w:szCs w:val="32"/>
        </w:rPr>
        <w:t>机构治疗</w:t>
      </w:r>
      <w:r>
        <w:rPr>
          <w:rFonts w:hint="eastAsia" w:ascii="宋体" w:hAnsi="宋体" w:eastAsia="方正仿宋_GBK" w:cs="方正仿宋_GBK"/>
          <w:color w:val="auto"/>
          <w:spacing w:val="12"/>
          <w:sz w:val="32"/>
          <w:szCs w:val="32"/>
          <w:lang w:eastAsia="zh-CN"/>
        </w:rPr>
        <w:t>。治疗职业伤害按照工伤保险诊疗项目目录、工伤保险药品目录、工伤保险住院服务标准执行。</w:t>
      </w:r>
    </w:p>
    <w:p w14:paraId="0616DCB7">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0"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b w:val="0"/>
          <w:bCs w:val="0"/>
          <w:color w:val="auto"/>
          <w:spacing w:val="10"/>
          <w:sz w:val="32"/>
          <w:szCs w:val="32"/>
          <w:lang w:val="en-US" w:eastAsia="zh-CN"/>
        </w:rPr>
        <w:t>第三十八条</w:t>
      </w:r>
      <w:r>
        <w:rPr>
          <w:rFonts w:hint="eastAsia" w:ascii="宋体" w:hAnsi="宋体" w:eastAsia="方正仿宋_GBK" w:cs="方正仿宋_GBK"/>
          <w:color w:val="auto"/>
          <w:spacing w:val="12"/>
          <w:sz w:val="32"/>
          <w:szCs w:val="32"/>
        </w:rPr>
        <w:t xml:space="preserve">  职业伤害人员经治疗伤情稳定、需要康复的，按照国家和我省有关工伤康复服务规范的规定，应当在签订工伤保险康复服务协议的康复机构进行康复，符合国家和本省有关工伤康复规定的费用，从工伤保险基金中的职业伤害保障支出科目列支。</w:t>
      </w:r>
    </w:p>
    <w:p w14:paraId="4116D85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0" w:firstLineChars="200"/>
        <w:jc w:val="both"/>
        <w:textAlignment w:val="baseline"/>
        <w:rPr>
          <w:rFonts w:hint="eastAsia" w:ascii="宋体" w:hAnsi="宋体" w:eastAsia="方正仿宋_GBK" w:cs="方正仿宋_GBK"/>
          <w:strike w:val="0"/>
          <w:dstrike w:val="0"/>
          <w:color w:val="auto"/>
          <w:spacing w:val="12"/>
          <w:sz w:val="32"/>
          <w:szCs w:val="32"/>
          <w:lang w:val="en-US" w:eastAsia="zh-CN"/>
        </w:rPr>
      </w:pPr>
      <w:r>
        <w:rPr>
          <w:rFonts w:hint="eastAsia" w:ascii="宋体" w:hAnsi="宋体" w:eastAsia="方正黑体_GBK" w:cs="方正黑体_GBK"/>
          <w:b w:val="0"/>
          <w:bCs w:val="0"/>
          <w:color w:val="auto"/>
          <w:spacing w:val="10"/>
          <w:sz w:val="32"/>
          <w:szCs w:val="32"/>
          <w:lang w:val="en-US" w:eastAsia="zh-CN"/>
        </w:rPr>
        <w:t xml:space="preserve">第三十九条  </w:t>
      </w:r>
      <w:r>
        <w:rPr>
          <w:rFonts w:hint="eastAsia" w:ascii="宋体" w:hAnsi="宋体" w:eastAsia="方正仿宋_GBK" w:cs="方正仿宋_GBK"/>
          <w:strike w:val="0"/>
          <w:dstrike w:val="0"/>
          <w:color w:val="auto"/>
          <w:spacing w:val="12"/>
          <w:sz w:val="32"/>
          <w:szCs w:val="32"/>
          <w:lang w:val="en-US" w:eastAsia="zh-CN"/>
        </w:rPr>
        <w:t>职业伤害人员因日常生活或者就业需要，经劳动能力鉴定委员会确认，需配置（更换）假肢、矫形器、假眼、假牙、轮椅等辅助器具的，由平台企业、平台服务机构、职业伤害人员或其近亲属向职业伤害发生地委托承办机构提出申请，委托承办机构应核定以下资料：</w:t>
      </w:r>
    </w:p>
    <w:p w14:paraId="2851006A">
      <w:pPr>
        <w:keepNext w:val="0"/>
        <w:keepLines w:val="0"/>
        <w:pageBreakBefore w:val="0"/>
        <w:widowControl w:val="0"/>
        <w:numPr>
          <w:ilvl w:val="0"/>
          <w:numId w:val="1"/>
        </w:numPr>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strike w:val="0"/>
          <w:dstrike w:val="0"/>
          <w:color w:val="auto"/>
          <w:spacing w:val="12"/>
          <w:sz w:val="32"/>
          <w:szCs w:val="32"/>
          <w:lang w:val="en-US" w:eastAsia="zh-CN"/>
        </w:rPr>
      </w:pPr>
      <w:r>
        <w:rPr>
          <w:rFonts w:hint="eastAsia" w:ascii="宋体" w:hAnsi="宋体" w:eastAsia="方正仿宋_GBK" w:cs="方正仿宋_GBK"/>
          <w:strike w:val="0"/>
          <w:dstrike w:val="0"/>
          <w:color w:val="auto"/>
          <w:spacing w:val="12"/>
          <w:sz w:val="32"/>
          <w:szCs w:val="32"/>
          <w:lang w:val="en-US" w:eastAsia="zh-CN"/>
        </w:rPr>
        <w:t>《职业伤害人员配置（更换）辅助器具申请表》（附件21）；</w:t>
      </w:r>
    </w:p>
    <w:p w14:paraId="296EC256">
      <w:pPr>
        <w:keepNext w:val="0"/>
        <w:keepLines w:val="0"/>
        <w:pageBreakBefore w:val="0"/>
        <w:widowControl w:val="0"/>
        <w:numPr>
          <w:ilvl w:val="0"/>
          <w:numId w:val="1"/>
        </w:numPr>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strike w:val="0"/>
          <w:dstrike w:val="0"/>
          <w:color w:val="auto"/>
          <w:spacing w:val="12"/>
          <w:sz w:val="32"/>
          <w:szCs w:val="32"/>
          <w:lang w:val="en-US" w:eastAsia="zh-CN"/>
        </w:rPr>
      </w:pPr>
      <w:r>
        <w:rPr>
          <w:rFonts w:hint="eastAsia" w:ascii="宋体" w:hAnsi="宋体" w:eastAsia="方正仿宋_GBK" w:cs="方正仿宋_GBK"/>
          <w:strike w:val="0"/>
          <w:dstrike w:val="0"/>
          <w:color w:val="auto"/>
          <w:spacing w:val="12"/>
          <w:sz w:val="32"/>
          <w:szCs w:val="32"/>
          <w:lang w:val="en-US" w:eastAsia="zh-CN"/>
        </w:rPr>
        <w:t>劳动能力鉴定委员会出具的同意配置结论；</w:t>
      </w:r>
    </w:p>
    <w:p w14:paraId="62AB297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strike w:val="0"/>
          <w:dstrike w:val="0"/>
          <w:color w:val="auto"/>
          <w:spacing w:val="12"/>
          <w:sz w:val="32"/>
          <w:szCs w:val="32"/>
          <w:lang w:val="en-US" w:eastAsia="zh-CN"/>
        </w:rPr>
      </w:pPr>
      <w:r>
        <w:rPr>
          <w:rFonts w:hint="eastAsia" w:ascii="宋体" w:hAnsi="宋体" w:eastAsia="方正仿宋_GBK" w:cs="方正仿宋_GBK"/>
          <w:strike w:val="0"/>
          <w:dstrike w:val="0"/>
          <w:color w:val="auto"/>
          <w:spacing w:val="12"/>
          <w:sz w:val="32"/>
          <w:szCs w:val="32"/>
          <w:lang w:val="en-US" w:eastAsia="zh-CN"/>
        </w:rPr>
        <w:t>职业伤害人员持经确认的《职业伤害人员配置（更换）辅助器具申请表》到工伤保险辅助器具配置服务协议机构配置（更换）。</w:t>
      </w:r>
    </w:p>
    <w:p w14:paraId="133EE5A0">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strike w:val="0"/>
          <w:dstrike w:val="0"/>
          <w:color w:val="auto"/>
          <w:spacing w:val="12"/>
          <w:sz w:val="32"/>
          <w:szCs w:val="32"/>
          <w:lang w:val="en-US" w:eastAsia="zh-CN"/>
        </w:rPr>
      </w:pPr>
      <w:r>
        <w:rPr>
          <w:rFonts w:hint="eastAsia" w:ascii="宋体" w:hAnsi="宋体" w:eastAsia="方正仿宋_GBK" w:cs="方正仿宋_GBK"/>
          <w:strike w:val="0"/>
          <w:dstrike w:val="0"/>
          <w:color w:val="auto"/>
          <w:spacing w:val="12"/>
          <w:sz w:val="32"/>
          <w:szCs w:val="32"/>
          <w:lang w:val="en-US" w:eastAsia="zh-CN"/>
        </w:rPr>
        <w:t>职业伤害人员辅助器具配置（更换）按照《工伤保险辅助器具配置管理办法》《云南省工伤保险辅助器具配置目录》执行。</w:t>
      </w:r>
    </w:p>
    <w:p w14:paraId="57775FF2">
      <w:pPr>
        <w:pStyle w:val="4"/>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0" w:firstLineChars="200"/>
        <w:jc w:val="both"/>
        <w:textAlignment w:val="baseline"/>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pPr>
      <w:r>
        <w:rPr>
          <w:rFonts w:hint="eastAsia" w:ascii="宋体" w:hAnsi="宋体" w:eastAsia="方正黑体_GBK" w:cs="方正黑体_GBK"/>
          <w:b w:val="0"/>
          <w:bCs w:val="0"/>
          <w:color w:val="auto"/>
          <w:spacing w:val="10"/>
          <w:sz w:val="32"/>
          <w:szCs w:val="32"/>
          <w:lang w:val="en-US" w:eastAsia="zh-CN"/>
        </w:rPr>
        <w:t xml:space="preserve">第四十条  </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确认为职业伤害人员需长期居住在省外地区且有就医需求的、因伤情需要到省外医疗机构就医的，应按照国家和我省工伤保险异地就医相关管理规定，通过国家社会保险公共服务平台等线上途径或线下向职业伤害确认所在地委托承办机构提出异地就医备案申请（</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附件</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22、</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附件</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23），经审核通过后，异地就医相关费用可直接联网结算或在就医结束后到职业伤害确认所在地委托承办机构申请手工报销。</w:t>
      </w:r>
    </w:p>
    <w:p w14:paraId="735D8D6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40" w:firstLineChars="200"/>
        <w:jc w:val="both"/>
        <w:textAlignment w:val="baseline"/>
        <w:rPr>
          <w:rFonts w:hint="eastAsia" w:ascii="宋体" w:hAnsi="宋体" w:eastAsia="方正仿宋_GBK" w:cs="方正仿宋_GBK"/>
          <w:strike w:val="0"/>
          <w:dstrike w:val="0"/>
          <w:color w:val="auto"/>
          <w:spacing w:val="12"/>
          <w:sz w:val="32"/>
          <w:szCs w:val="32"/>
          <w:lang w:val="en-US" w:eastAsia="zh-CN"/>
        </w:rPr>
      </w:pP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新就业形态就业人员在省外遭受职业伤害需要就地治疗的，应当优先选择当地的协议医疗机构治疗，伤情稳定后转回省内协议医疗机构继续治疗。</w:t>
      </w:r>
    </w:p>
    <w:p w14:paraId="0F1651C0">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0"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b w:val="0"/>
          <w:bCs w:val="0"/>
          <w:color w:val="auto"/>
          <w:spacing w:val="10"/>
          <w:sz w:val="32"/>
          <w:szCs w:val="32"/>
          <w:lang w:val="en-US" w:eastAsia="zh-CN"/>
        </w:rPr>
        <w:t>第四十一条</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strike w:val="0"/>
          <w:dstrike w:val="0"/>
          <w:color w:val="auto"/>
          <w:spacing w:val="12"/>
          <w:sz w:val="32"/>
          <w:szCs w:val="32"/>
        </w:rPr>
        <w:t>新就业形态人员发生伤害，经确认为职业伤害后，其</w:t>
      </w:r>
      <w:r>
        <w:rPr>
          <w:rFonts w:hint="eastAsia" w:ascii="宋体" w:hAnsi="宋体" w:eastAsia="方正仿宋_GBK" w:cs="方正仿宋_GBK"/>
          <w:color w:val="auto"/>
          <w:spacing w:val="12"/>
          <w:sz w:val="32"/>
          <w:szCs w:val="32"/>
        </w:rPr>
        <w:t>职业伤害医疗费、康复费、辅助器具配置费申报按照以下方式办理：</w:t>
      </w:r>
    </w:p>
    <w:p w14:paraId="2B077CC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一</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已实现工伤医疗费联网结算的，遭受职业伤害的新就业形态人员持社会保障卡直接联网结算</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涉及第三人责任的除外</w:t>
      </w:r>
      <w:r>
        <w:rPr>
          <w:rFonts w:hint="eastAsia" w:ascii="宋体" w:hAnsi="宋体" w:eastAsia="方正仿宋_GBK" w:cs="方正仿宋_GBK"/>
          <w:color w:val="auto"/>
          <w:spacing w:val="12"/>
          <w:sz w:val="32"/>
          <w:szCs w:val="32"/>
          <w:lang w:eastAsia="zh-CN"/>
        </w:rPr>
        <w:t>）；</w:t>
      </w:r>
    </w:p>
    <w:p w14:paraId="16B2CB0C">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二</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暂未实现工伤医疗费联网结算的，新就业形态人员及其近亲属或者平台企业应当到</w:t>
      </w:r>
      <w:r>
        <w:rPr>
          <w:rFonts w:hint="eastAsia" w:ascii="宋体" w:hAnsi="宋体" w:eastAsia="方正仿宋_GBK" w:cs="方正仿宋_GBK"/>
          <w:color w:val="auto"/>
          <w:spacing w:val="12"/>
          <w:sz w:val="32"/>
          <w:szCs w:val="32"/>
          <w:lang w:eastAsia="zh-CN"/>
        </w:rPr>
        <w:t>职业伤害发生地</w:t>
      </w:r>
      <w:r>
        <w:rPr>
          <w:rFonts w:hint="eastAsia" w:ascii="宋体" w:hAnsi="宋体" w:eastAsia="方正仿宋_GBK" w:cs="方正仿宋_GBK"/>
          <w:color w:val="auto"/>
          <w:spacing w:val="12"/>
          <w:sz w:val="32"/>
          <w:szCs w:val="32"/>
          <w:lang w:val="en" w:eastAsia="zh-CN"/>
        </w:rPr>
        <w:t>委托承办机构</w:t>
      </w:r>
      <w:r>
        <w:rPr>
          <w:rFonts w:hint="eastAsia" w:ascii="宋体" w:hAnsi="宋体" w:eastAsia="方正仿宋_GBK" w:cs="方正仿宋_GBK"/>
          <w:color w:val="auto"/>
          <w:spacing w:val="12"/>
          <w:sz w:val="32"/>
          <w:szCs w:val="32"/>
        </w:rPr>
        <w:t>申领职业伤害医疗费、康复费、辅助器具配置</w:t>
      </w:r>
      <w:r>
        <w:rPr>
          <w:rFonts w:hint="eastAsia" w:ascii="宋体" w:hAnsi="宋体" w:eastAsia="方正仿宋_GBK" w:cs="方正仿宋_GBK"/>
          <w:color w:val="auto"/>
          <w:spacing w:val="12"/>
          <w:sz w:val="32"/>
          <w:szCs w:val="32"/>
          <w:lang w:eastAsia="zh-CN"/>
        </w:rPr>
        <w:t>（更换）</w:t>
      </w:r>
      <w:r>
        <w:rPr>
          <w:rFonts w:hint="eastAsia" w:ascii="宋体" w:hAnsi="宋体" w:eastAsia="方正仿宋_GBK" w:cs="方正仿宋_GBK"/>
          <w:color w:val="auto"/>
          <w:spacing w:val="12"/>
          <w:sz w:val="32"/>
          <w:szCs w:val="32"/>
        </w:rPr>
        <w:t>费等相关待遇</w:t>
      </w:r>
      <w:r>
        <w:rPr>
          <w:rFonts w:hint="eastAsia" w:ascii="宋体" w:hAnsi="宋体" w:eastAsia="方正仿宋_GBK" w:cs="方正仿宋_GBK"/>
          <w:color w:val="auto"/>
          <w:spacing w:val="12"/>
          <w:sz w:val="32"/>
          <w:szCs w:val="32"/>
          <w:lang w:eastAsia="zh-CN"/>
        </w:rPr>
        <w:t>。</w:t>
      </w:r>
    </w:p>
    <w:p w14:paraId="4DF33BA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1.申报医疗</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康复</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费，并提供下列材料：</w:t>
      </w:r>
    </w:p>
    <w:p w14:paraId="2E1C5572">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lang w:val="en-US" w:eastAsia="zh-CN"/>
        </w:rPr>
        <w:t>1</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《职业伤害保障伤残待遇申请表》</w:t>
      </w:r>
      <w:r>
        <w:rPr>
          <w:rFonts w:hint="eastAsia" w:ascii="宋体" w:hAnsi="宋体" w:eastAsia="方正仿宋_GBK" w:cs="方正仿宋_GBK"/>
          <w:color w:val="auto"/>
          <w:spacing w:val="12"/>
          <w:sz w:val="32"/>
          <w:szCs w:val="32"/>
          <w:u w:val="none"/>
          <w:lang w:eastAsia="zh-CN"/>
        </w:rPr>
        <w:t>（附件3）</w:t>
      </w:r>
      <w:r>
        <w:rPr>
          <w:rFonts w:hint="eastAsia" w:ascii="宋体" w:hAnsi="宋体" w:eastAsia="方正仿宋_GBK" w:cs="方正仿宋_GBK"/>
          <w:color w:val="auto"/>
          <w:spacing w:val="12"/>
          <w:sz w:val="32"/>
          <w:szCs w:val="32"/>
          <w:lang w:eastAsia="zh-CN"/>
        </w:rPr>
        <w:t>或</w:t>
      </w:r>
      <w:r>
        <w:rPr>
          <w:rFonts w:hint="eastAsia" w:ascii="宋体" w:hAnsi="宋体" w:eastAsia="方正仿宋_GBK" w:cs="方正仿宋_GBK"/>
          <w:color w:val="auto"/>
          <w:spacing w:val="12"/>
          <w:sz w:val="32"/>
          <w:szCs w:val="32"/>
        </w:rPr>
        <w:t>《职业伤害保障</w:t>
      </w:r>
      <w:r>
        <w:rPr>
          <w:rFonts w:hint="eastAsia" w:ascii="宋体" w:hAnsi="宋体" w:eastAsia="方正仿宋_GBK" w:cs="方正仿宋_GBK"/>
          <w:color w:val="auto"/>
          <w:spacing w:val="12"/>
          <w:sz w:val="32"/>
          <w:szCs w:val="32"/>
          <w:lang w:eastAsia="zh-CN"/>
        </w:rPr>
        <w:t>死亡</w:t>
      </w:r>
      <w:r>
        <w:rPr>
          <w:rFonts w:hint="eastAsia" w:ascii="宋体" w:hAnsi="宋体" w:eastAsia="方正仿宋_GBK" w:cs="方正仿宋_GBK"/>
          <w:color w:val="auto"/>
          <w:spacing w:val="12"/>
          <w:sz w:val="32"/>
          <w:szCs w:val="32"/>
        </w:rPr>
        <w:t>待遇申请表》</w:t>
      </w:r>
      <w:r>
        <w:rPr>
          <w:rFonts w:hint="eastAsia" w:ascii="宋体" w:hAnsi="宋体" w:eastAsia="方正仿宋_GBK" w:cs="方正仿宋_GBK"/>
          <w:color w:val="auto"/>
          <w:spacing w:val="12"/>
          <w:sz w:val="32"/>
          <w:szCs w:val="32"/>
          <w:u w:val="none"/>
          <w:lang w:eastAsia="zh-CN"/>
        </w:rPr>
        <w:t>（附件4）</w:t>
      </w:r>
      <w:r>
        <w:rPr>
          <w:rFonts w:hint="eastAsia" w:ascii="宋体" w:hAnsi="宋体" w:eastAsia="方正仿宋_GBK" w:cs="方正仿宋_GBK"/>
          <w:color w:val="auto"/>
          <w:spacing w:val="12"/>
          <w:sz w:val="32"/>
          <w:szCs w:val="32"/>
          <w:lang w:eastAsia="zh-CN"/>
        </w:rPr>
        <w:t>；</w:t>
      </w:r>
    </w:p>
    <w:p w14:paraId="4F14150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lang w:val="en-US" w:eastAsia="zh-CN"/>
        </w:rPr>
        <w:t>2</w:t>
      </w:r>
      <w:r>
        <w:rPr>
          <w:rFonts w:hint="eastAsia" w:ascii="宋体" w:hAnsi="宋体" w:eastAsia="方正仿宋_GBK" w:cs="方正仿宋_GBK"/>
          <w:color w:val="auto"/>
          <w:spacing w:val="12"/>
          <w:sz w:val="32"/>
          <w:szCs w:val="32"/>
          <w:lang w:eastAsia="zh-CN"/>
        </w:rPr>
        <w:t>）首次申报工伤医疗费用的，提供</w:t>
      </w:r>
      <w:r>
        <w:rPr>
          <w:rFonts w:hint="eastAsia" w:ascii="宋体" w:hAnsi="宋体" w:eastAsia="方正仿宋_GBK" w:cs="方正仿宋_GBK"/>
          <w:color w:val="auto"/>
          <w:spacing w:val="12"/>
          <w:sz w:val="32"/>
          <w:szCs w:val="32"/>
        </w:rPr>
        <w:t>平台企业</w:t>
      </w:r>
      <w:r>
        <w:rPr>
          <w:rFonts w:hint="eastAsia" w:ascii="宋体" w:hAnsi="宋体" w:eastAsia="方正仿宋_GBK" w:cs="方正仿宋_GBK"/>
          <w:color w:val="auto"/>
          <w:spacing w:val="12"/>
          <w:sz w:val="32"/>
          <w:szCs w:val="32"/>
          <w:lang w:eastAsia="zh-CN"/>
        </w:rPr>
        <w:t>出具的《首次职业伤害治疗期确认结论书》</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（附件20）</w:t>
      </w:r>
      <w:r>
        <w:rPr>
          <w:rFonts w:hint="eastAsia" w:ascii="宋体" w:hAnsi="宋体" w:eastAsia="方正仿宋_GBK" w:cs="方正仿宋_GBK"/>
          <w:color w:val="auto"/>
          <w:spacing w:val="12"/>
          <w:sz w:val="32"/>
          <w:szCs w:val="32"/>
          <w:lang w:eastAsia="zh-CN"/>
        </w:rPr>
        <w:t>；</w:t>
      </w:r>
    </w:p>
    <w:p w14:paraId="36121D3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lang w:val="en-US" w:eastAsia="zh-CN"/>
        </w:rPr>
        <w:t>3</w:t>
      </w:r>
      <w:r>
        <w:rPr>
          <w:rFonts w:hint="eastAsia" w:ascii="宋体" w:hAnsi="宋体" w:eastAsia="方正仿宋_GBK" w:cs="方正仿宋_GBK"/>
          <w:color w:val="auto"/>
          <w:spacing w:val="12"/>
          <w:sz w:val="32"/>
          <w:szCs w:val="32"/>
          <w:lang w:eastAsia="zh-CN"/>
        </w:rPr>
        <w:t>）申报住院医疗（康复）费用的，提供住院发票原件（含电子发票，下同）、住院费用汇总明细清单、诊断证明（出院证或者出院小结）、病历资料（检查报告、治疗单等）；</w:t>
      </w:r>
    </w:p>
    <w:p w14:paraId="1BFBFF2C">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lang w:val="en-US" w:eastAsia="zh-CN"/>
        </w:rPr>
        <w:t>4</w:t>
      </w:r>
      <w:r>
        <w:rPr>
          <w:rFonts w:hint="eastAsia" w:ascii="宋体" w:hAnsi="宋体" w:eastAsia="方正仿宋_GBK" w:cs="方正仿宋_GBK"/>
          <w:color w:val="auto"/>
          <w:spacing w:val="12"/>
          <w:sz w:val="32"/>
          <w:szCs w:val="32"/>
          <w:lang w:eastAsia="zh-CN"/>
        </w:rPr>
        <w:t>）申报门诊医疗（康复）费用的，提供门诊发票原件及对应的门诊处方、治疗单、检查报告、化验报告、门诊费用明细清单、门诊病历或诊断证明等；</w:t>
      </w:r>
    </w:p>
    <w:p w14:paraId="610F3DB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lang w:val="en-US" w:eastAsia="zh-CN"/>
        </w:rPr>
        <w:t>5</w:t>
      </w:r>
      <w:r>
        <w:rPr>
          <w:rFonts w:hint="eastAsia" w:ascii="宋体" w:hAnsi="宋体" w:eastAsia="方正仿宋_GBK" w:cs="方正仿宋_GBK"/>
          <w:color w:val="auto"/>
          <w:spacing w:val="12"/>
          <w:sz w:val="32"/>
          <w:szCs w:val="32"/>
          <w:lang w:eastAsia="zh-CN"/>
        </w:rPr>
        <w:t>）延长治疗职业伤害期、职业伤害复发、职业伤害康复的医疗（康复）费用申报还需</w:t>
      </w:r>
      <w:r>
        <w:rPr>
          <w:rFonts w:hint="eastAsia" w:ascii="宋体" w:hAnsi="宋体" w:eastAsia="方正仿宋_GBK" w:cs="方正仿宋_GBK"/>
          <w:color w:val="auto"/>
          <w:spacing w:val="12"/>
          <w:sz w:val="32"/>
          <w:szCs w:val="32"/>
          <w:lang w:val="en-US" w:eastAsia="zh-CN"/>
        </w:rPr>
        <w:t>有</w:t>
      </w:r>
      <w:r>
        <w:rPr>
          <w:rFonts w:hint="eastAsia" w:ascii="宋体" w:hAnsi="宋体" w:eastAsia="方正仿宋_GBK" w:cs="方正仿宋_GBK"/>
          <w:color w:val="auto"/>
          <w:spacing w:val="12"/>
          <w:sz w:val="32"/>
          <w:szCs w:val="32"/>
          <w:lang w:eastAsia="zh-CN"/>
        </w:rPr>
        <w:t>劳动能力鉴定委员会出具的相关结论；</w:t>
      </w:r>
    </w:p>
    <w:p w14:paraId="5FB2E9A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lang w:val="en-US" w:eastAsia="zh-CN"/>
        </w:rPr>
        <w:t>6</w:t>
      </w:r>
      <w:r>
        <w:rPr>
          <w:rFonts w:hint="eastAsia" w:ascii="宋体" w:hAnsi="宋体" w:eastAsia="方正仿宋_GBK" w:cs="方正仿宋_GBK"/>
          <w:color w:val="auto"/>
          <w:spacing w:val="12"/>
          <w:sz w:val="32"/>
          <w:szCs w:val="32"/>
          <w:lang w:eastAsia="zh-CN"/>
        </w:rPr>
        <w:t>）涉及第三人责任的职业伤害医疗（康复）费申报，适用本条第二项的相关规定，还应当提供下列法律文书：</w:t>
      </w:r>
    </w:p>
    <w:p w14:paraId="47D99E7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①属于交通事故或者城市轨道交通、客运轮渡、火车事故的，提供公安交通管理部门出具的《道路交通事故责任认定书》《道路交通事故损害赔偿调解书》；</w:t>
      </w:r>
    </w:p>
    <w:p w14:paraId="088DD8F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val="en-US" w:eastAsia="zh-CN"/>
        </w:rPr>
        <w:t>②</w:t>
      </w:r>
      <w:r>
        <w:rPr>
          <w:rFonts w:hint="eastAsia" w:ascii="宋体" w:hAnsi="宋体" w:eastAsia="方正仿宋_GBK" w:cs="方正仿宋_GBK"/>
          <w:color w:val="auto"/>
          <w:spacing w:val="12"/>
          <w:sz w:val="32"/>
          <w:szCs w:val="32"/>
          <w:lang w:eastAsia="zh-CN"/>
        </w:rPr>
        <w:t>属于遭受暴力伤害的，提供公安机关或司法部门出具的遭受暴力伤害和赔偿的相关法律文书；</w:t>
      </w:r>
    </w:p>
    <w:p w14:paraId="537A328C">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③经人民法院判决或者调解的，提供《民事判决书》或《民事调解书》等资料。</w:t>
      </w:r>
    </w:p>
    <w:p w14:paraId="31B938BD">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lang w:eastAsia="zh-CN"/>
        </w:rPr>
        <w:t>委托承办机构</w:t>
      </w:r>
      <w:r>
        <w:rPr>
          <w:rFonts w:hint="eastAsia" w:ascii="宋体" w:hAnsi="宋体" w:eastAsia="方正仿宋_GBK" w:cs="方正仿宋_GBK"/>
          <w:color w:val="auto"/>
          <w:spacing w:val="12"/>
          <w:sz w:val="32"/>
          <w:szCs w:val="32"/>
        </w:rPr>
        <w:t>根据民事伤害赔偿法律文书确定的医疗费与职业伤害待遇中的医疗费比较，不足部分予以补足，职业伤害医疗费不得重复享受。未确定赔偿比例或第三人支付的医疗费用金额不明确的，</w:t>
      </w:r>
      <w:r>
        <w:rPr>
          <w:rFonts w:hint="eastAsia" w:ascii="宋体" w:hAnsi="宋体" w:eastAsia="方正仿宋_GBK" w:cs="方正仿宋_GBK"/>
          <w:color w:val="auto"/>
          <w:spacing w:val="12"/>
          <w:sz w:val="32"/>
          <w:szCs w:val="32"/>
          <w:lang w:eastAsia="zh-CN"/>
        </w:rPr>
        <w:t>委托承办机构</w:t>
      </w:r>
      <w:r>
        <w:rPr>
          <w:rFonts w:hint="eastAsia" w:ascii="宋体" w:hAnsi="宋体" w:eastAsia="方正仿宋_GBK" w:cs="方正仿宋_GBK"/>
          <w:color w:val="auto"/>
          <w:spacing w:val="12"/>
          <w:sz w:val="32"/>
          <w:szCs w:val="32"/>
        </w:rPr>
        <w:t>可要求职业伤害人员提供其他辅助材料以明确医疗费用分割情况。</w:t>
      </w:r>
    </w:p>
    <w:p w14:paraId="635B4FA1">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对零星报销医疗</w:t>
      </w:r>
      <w:r>
        <w:rPr>
          <w:rFonts w:hint="eastAsia" w:ascii="宋体" w:hAnsi="宋体" w:eastAsia="方正仿宋_GBK" w:cs="方正仿宋_GBK"/>
          <w:color w:val="auto"/>
          <w:spacing w:val="12"/>
          <w:sz w:val="32"/>
          <w:szCs w:val="32"/>
          <w:lang w:eastAsia="zh-CN"/>
        </w:rPr>
        <w:t>待遇</w:t>
      </w:r>
      <w:r>
        <w:rPr>
          <w:rFonts w:hint="eastAsia" w:ascii="宋体" w:hAnsi="宋体" w:eastAsia="方正仿宋_GBK" w:cs="方正仿宋_GBK"/>
          <w:color w:val="auto"/>
          <w:spacing w:val="12"/>
          <w:sz w:val="32"/>
          <w:szCs w:val="32"/>
        </w:rPr>
        <w:t>时材料不全的，</w:t>
      </w:r>
      <w:r>
        <w:rPr>
          <w:rFonts w:hint="eastAsia" w:ascii="宋体" w:hAnsi="宋体" w:eastAsia="方正仿宋_GBK" w:cs="方正仿宋_GBK"/>
          <w:color w:val="auto"/>
          <w:spacing w:val="12"/>
          <w:sz w:val="32"/>
          <w:szCs w:val="32"/>
          <w:lang w:eastAsia="zh-CN"/>
        </w:rPr>
        <w:t>委托承办机构</w:t>
      </w:r>
      <w:r>
        <w:rPr>
          <w:rFonts w:hint="eastAsia" w:ascii="宋体" w:hAnsi="宋体" w:eastAsia="方正仿宋_GBK" w:cs="方正仿宋_GBK"/>
          <w:color w:val="auto"/>
          <w:spacing w:val="12"/>
          <w:sz w:val="32"/>
          <w:szCs w:val="32"/>
        </w:rPr>
        <w:t>应一次性告知申请人需要补正的全部材料。对于申请材料齐全的，原则上在</w:t>
      </w:r>
      <w:r>
        <w:rPr>
          <w:rFonts w:hint="eastAsia" w:ascii="宋体" w:hAnsi="宋体" w:eastAsia="方正仿宋_GBK" w:cs="方正仿宋_GBK"/>
          <w:color w:val="auto"/>
          <w:spacing w:val="12"/>
          <w:sz w:val="32"/>
          <w:szCs w:val="32"/>
          <w:u w:val="none"/>
        </w:rPr>
        <w:t>7个工作日</w:t>
      </w:r>
      <w:r>
        <w:rPr>
          <w:rFonts w:hint="eastAsia" w:ascii="宋体" w:hAnsi="宋体" w:eastAsia="方正仿宋_GBK" w:cs="方正仿宋_GBK"/>
          <w:color w:val="auto"/>
          <w:spacing w:val="12"/>
          <w:sz w:val="32"/>
          <w:szCs w:val="32"/>
        </w:rPr>
        <w:t>内办理完毕。</w:t>
      </w:r>
    </w:p>
    <w:p w14:paraId="7FC5A9D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2.申报辅助器具配置费用</w:t>
      </w:r>
      <w:r>
        <w:rPr>
          <w:rFonts w:hint="eastAsia" w:ascii="宋体" w:hAnsi="宋体" w:eastAsia="方正仿宋_GBK" w:cs="方正仿宋_GBK"/>
          <w:color w:val="auto"/>
          <w:spacing w:val="12"/>
          <w:sz w:val="32"/>
          <w:szCs w:val="32"/>
          <w:lang w:eastAsia="zh-CN"/>
        </w:rPr>
        <w:t>的，应</w:t>
      </w:r>
      <w:r>
        <w:rPr>
          <w:rFonts w:hint="eastAsia" w:ascii="宋体" w:hAnsi="宋体" w:eastAsia="方正仿宋_GBK" w:cs="方正仿宋_GBK"/>
          <w:color w:val="auto"/>
          <w:spacing w:val="12"/>
          <w:sz w:val="32"/>
          <w:szCs w:val="32"/>
        </w:rPr>
        <w:t>提供以下资料：</w:t>
      </w:r>
    </w:p>
    <w:p w14:paraId="77EBD0A4">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lang w:val="en-US" w:eastAsia="zh-CN"/>
        </w:rPr>
        <w:t>1</w:t>
      </w:r>
      <w:r>
        <w:rPr>
          <w:rFonts w:hint="eastAsia" w:ascii="宋体" w:hAnsi="宋体" w:eastAsia="方正仿宋_GBK" w:cs="方正仿宋_GBK"/>
          <w:color w:val="auto"/>
          <w:spacing w:val="12"/>
          <w:sz w:val="32"/>
          <w:szCs w:val="32"/>
          <w:lang w:eastAsia="zh-CN"/>
        </w:rPr>
        <w:t>）经确认的</w:t>
      </w:r>
      <w:r>
        <w:rPr>
          <w:rFonts w:hint="eastAsia" w:ascii="宋体" w:hAnsi="宋体" w:eastAsia="方正仿宋_GBK" w:cs="方正仿宋_GBK"/>
          <w:strike w:val="0"/>
          <w:dstrike w:val="0"/>
          <w:color w:val="auto"/>
          <w:spacing w:val="12"/>
          <w:sz w:val="32"/>
          <w:szCs w:val="32"/>
          <w:lang w:val="en-US" w:eastAsia="zh-CN"/>
        </w:rPr>
        <w:t>《职业伤害人员配置（更换）辅助器具申请表》（附件21）</w:t>
      </w:r>
      <w:r>
        <w:rPr>
          <w:rFonts w:hint="eastAsia" w:ascii="宋体" w:hAnsi="宋体" w:eastAsia="方正仿宋_GBK" w:cs="方正仿宋_GBK"/>
          <w:color w:val="auto"/>
          <w:spacing w:val="12"/>
          <w:sz w:val="32"/>
          <w:szCs w:val="32"/>
          <w:lang w:eastAsia="zh-CN"/>
        </w:rPr>
        <w:t>；</w:t>
      </w:r>
    </w:p>
    <w:p w14:paraId="7BF35D8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lang w:val="en-US" w:eastAsia="zh-CN"/>
        </w:rPr>
        <w:t>2</w:t>
      </w:r>
      <w:r>
        <w:rPr>
          <w:rFonts w:hint="eastAsia" w:ascii="宋体" w:hAnsi="宋体" w:eastAsia="方正仿宋_GBK" w:cs="方正仿宋_GBK"/>
          <w:color w:val="auto"/>
          <w:spacing w:val="12"/>
          <w:sz w:val="32"/>
          <w:szCs w:val="32"/>
          <w:lang w:eastAsia="zh-CN"/>
        </w:rPr>
        <w:t>）辅助器具配置发票原件；</w:t>
      </w:r>
    </w:p>
    <w:p w14:paraId="413D7541">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lang w:val="en-US" w:eastAsia="zh-CN"/>
        </w:rPr>
        <w:t>3</w:t>
      </w:r>
      <w:r>
        <w:rPr>
          <w:rFonts w:hint="eastAsia" w:ascii="宋体" w:hAnsi="宋体" w:eastAsia="方正仿宋_GBK" w:cs="方正仿宋_GBK"/>
          <w:color w:val="auto"/>
          <w:spacing w:val="12"/>
          <w:sz w:val="32"/>
          <w:szCs w:val="32"/>
          <w:lang w:eastAsia="zh-CN"/>
        </w:rPr>
        <w:t>）由工伤保险辅助器具配置协议机构提出申请的，提供职业伤害人员签字确认的辅助器具配置服务记录；</w:t>
      </w:r>
    </w:p>
    <w:p w14:paraId="0E257D3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lang w:val="en-US" w:eastAsia="zh-CN"/>
        </w:rPr>
        <w:t>4</w:t>
      </w:r>
      <w:r>
        <w:rPr>
          <w:rFonts w:hint="eastAsia" w:ascii="宋体" w:hAnsi="宋体" w:eastAsia="方正仿宋_GBK" w:cs="方正仿宋_GBK"/>
          <w:color w:val="auto"/>
          <w:spacing w:val="12"/>
          <w:sz w:val="32"/>
          <w:szCs w:val="32"/>
          <w:lang w:eastAsia="zh-CN"/>
        </w:rPr>
        <w:t>）职业伤害人员配置辅助器具前后的照片。</w:t>
      </w:r>
    </w:p>
    <w:p w14:paraId="7EFDA57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0"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b w:val="0"/>
          <w:bCs w:val="0"/>
          <w:color w:val="auto"/>
          <w:spacing w:val="10"/>
          <w:sz w:val="32"/>
          <w:szCs w:val="32"/>
          <w:lang w:val="en-US" w:eastAsia="zh-CN"/>
        </w:rPr>
        <w:t xml:space="preserve">第四十二条 </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strike w:val="0"/>
          <w:dstrike w:val="0"/>
          <w:color w:val="auto"/>
          <w:spacing w:val="12"/>
          <w:sz w:val="32"/>
          <w:szCs w:val="32"/>
          <w:lang w:val="en-US" w:eastAsia="zh-CN"/>
        </w:rPr>
        <w:t>申请人对鉴定结论无异议的，</w:t>
      </w:r>
      <w:r>
        <w:rPr>
          <w:rFonts w:hint="eastAsia" w:ascii="宋体" w:hAnsi="宋体" w:eastAsia="方正仿宋_GBK" w:cs="方正仿宋_GBK"/>
          <w:color w:val="auto"/>
          <w:spacing w:val="12"/>
          <w:sz w:val="32"/>
          <w:szCs w:val="32"/>
          <w:lang w:eastAsia="zh-CN"/>
        </w:rPr>
        <w:t>委托承办机构可以按照规定核发相关待遇。委托承办机构</w:t>
      </w:r>
      <w:r>
        <w:rPr>
          <w:rFonts w:hint="eastAsia" w:ascii="宋体" w:hAnsi="宋体" w:eastAsia="方正仿宋_GBK" w:cs="方正仿宋_GBK"/>
          <w:color w:val="auto"/>
          <w:spacing w:val="12"/>
          <w:sz w:val="32"/>
          <w:szCs w:val="32"/>
        </w:rPr>
        <w:t>在接收到最终生效的劳动能力鉴定结论后，于次月起将下列待遇直接</w:t>
      </w:r>
      <w:r>
        <w:rPr>
          <w:rFonts w:hint="eastAsia" w:ascii="宋体" w:hAnsi="宋体" w:eastAsia="方正仿宋_GBK" w:cs="方正仿宋_GBK"/>
          <w:color w:val="auto"/>
          <w:spacing w:val="12"/>
          <w:sz w:val="32"/>
          <w:szCs w:val="32"/>
          <w:lang w:eastAsia="zh-CN"/>
        </w:rPr>
        <w:t>发放</w:t>
      </w:r>
      <w:r>
        <w:rPr>
          <w:rFonts w:hint="eastAsia" w:ascii="宋体" w:hAnsi="宋体" w:eastAsia="方正仿宋_GBK" w:cs="方正仿宋_GBK"/>
          <w:color w:val="auto"/>
          <w:spacing w:val="12"/>
          <w:sz w:val="32"/>
          <w:szCs w:val="32"/>
        </w:rPr>
        <w:t>给</w:t>
      </w:r>
      <w:r>
        <w:rPr>
          <w:rFonts w:hint="eastAsia" w:ascii="宋体" w:hAnsi="宋体" w:eastAsia="方正仿宋_GBK" w:cs="方正仿宋_GBK"/>
          <w:color w:val="auto"/>
          <w:spacing w:val="12"/>
          <w:sz w:val="32"/>
          <w:szCs w:val="32"/>
          <w:lang w:eastAsia="zh-CN"/>
        </w:rPr>
        <w:t>新就业形态</w:t>
      </w:r>
      <w:r>
        <w:rPr>
          <w:rFonts w:hint="eastAsia" w:ascii="宋体" w:hAnsi="宋体" w:eastAsia="方正仿宋_GBK" w:cs="方正仿宋_GBK"/>
          <w:color w:val="auto"/>
          <w:spacing w:val="12"/>
          <w:sz w:val="32"/>
          <w:szCs w:val="32"/>
        </w:rPr>
        <w:t>人员待遇支付账号</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社会保障卡银行账号等</w:t>
      </w:r>
      <w:r>
        <w:rPr>
          <w:rFonts w:hint="eastAsia" w:ascii="宋体" w:hAnsi="宋体" w:eastAsia="方正仿宋_GBK" w:cs="方正仿宋_GBK"/>
          <w:color w:val="auto"/>
          <w:spacing w:val="12"/>
          <w:sz w:val="32"/>
          <w:szCs w:val="32"/>
          <w:lang w:eastAsia="zh-CN"/>
        </w:rPr>
        <w:t>）。待遇计发基数为上年度统筹地区城镇私营单位就业人员月平均工资的60%。</w:t>
      </w:r>
    </w:p>
    <w:p w14:paraId="4D1FDB01">
      <w:pPr>
        <w:pStyle w:val="6"/>
        <w:keepNext w:val="0"/>
        <w:keepLines w:val="0"/>
        <w:pageBreakBefore w:val="0"/>
        <w:kinsoku/>
        <w:wordWrap/>
        <w:bidi w:val="0"/>
        <w:spacing w:line="600" w:lineRule="exact"/>
        <w:ind w:left="0" w:right="0" w:firstLine="688" w:firstLineChars="200"/>
        <w:jc w:val="both"/>
        <w:rPr>
          <w:rFonts w:hint="eastAsia" w:ascii="宋体" w:hAnsi="宋体" w:eastAsia="方正仿宋_GBK" w:cs="方正仿宋_GBK"/>
          <w:strike w:val="0"/>
          <w:dstrike w:val="0"/>
          <w:snapToGrid w:val="0"/>
          <w:color w:val="auto"/>
          <w:spacing w:val="12"/>
          <w:kern w:val="0"/>
          <w:sz w:val="32"/>
          <w:szCs w:val="32"/>
          <w:lang w:val="en-US" w:eastAsia="zh-CN" w:bidi="ar-SA"/>
        </w:rPr>
      </w:pPr>
      <w:r>
        <w:rPr>
          <w:rFonts w:hint="eastAsia" w:ascii="宋体" w:hAnsi="宋体" w:eastAsia="方正仿宋_GBK" w:cs="方正仿宋_GBK"/>
          <w:strike w:val="0"/>
          <w:dstrike w:val="0"/>
          <w:snapToGrid w:val="0"/>
          <w:color w:val="auto"/>
          <w:spacing w:val="12"/>
          <w:kern w:val="0"/>
          <w:sz w:val="32"/>
          <w:szCs w:val="32"/>
          <w:lang w:val="en-US" w:eastAsia="zh-CN" w:bidi="ar-SA"/>
        </w:rPr>
        <w:t>（一）生活不能自理的，经劳动能力鉴定委员会确认的生活护理费，按月发放。分为生活完全不能自理、生活大部分不能自理或者生活部分不能自理3个不同等级支付，其标准分别为待遇计发基数的50%、40%和30%；</w:t>
      </w:r>
    </w:p>
    <w:p w14:paraId="44D60D68">
      <w:pPr>
        <w:pStyle w:val="6"/>
        <w:keepNext w:val="0"/>
        <w:keepLines w:val="0"/>
        <w:pageBreakBefore w:val="0"/>
        <w:kinsoku/>
        <w:wordWrap/>
        <w:bidi w:val="0"/>
        <w:spacing w:line="600" w:lineRule="exact"/>
        <w:ind w:left="0" w:right="0" w:firstLine="688" w:firstLineChars="200"/>
        <w:jc w:val="both"/>
        <w:rPr>
          <w:rFonts w:hint="eastAsia" w:ascii="宋体" w:hAnsi="宋体" w:eastAsia="方正仿宋_GBK" w:cs="方正仿宋_GBK"/>
          <w:strike w:val="0"/>
          <w:dstrike w:val="0"/>
          <w:snapToGrid w:val="0"/>
          <w:color w:val="auto"/>
          <w:spacing w:val="12"/>
          <w:kern w:val="0"/>
          <w:sz w:val="32"/>
          <w:szCs w:val="32"/>
          <w:lang w:val="en-US" w:eastAsia="zh-CN" w:bidi="ar-SA"/>
        </w:rPr>
      </w:pPr>
      <w:r>
        <w:rPr>
          <w:rFonts w:hint="eastAsia" w:ascii="宋体" w:hAnsi="宋体" w:eastAsia="方正仿宋_GBK" w:cs="方正仿宋_GBK"/>
          <w:strike w:val="0"/>
          <w:dstrike w:val="0"/>
          <w:snapToGrid w:val="0"/>
          <w:color w:val="auto"/>
          <w:spacing w:val="12"/>
          <w:kern w:val="0"/>
          <w:sz w:val="32"/>
          <w:szCs w:val="32"/>
          <w:lang w:val="en-US" w:eastAsia="zh-CN" w:bidi="ar-SA"/>
        </w:rPr>
        <w:t>（二）一次性伤残补助金。计发月数分别为：一级伤残为27个月，二级伤残为25个月，三级伤残为23个月，四级伤残为21个月，五级伤残为18个月，六级伤残为16个月，七级伤残为13个月，八级伤残为11个月，九级伤残为9个月，十级伤残为7个月；</w:t>
      </w:r>
    </w:p>
    <w:p w14:paraId="44A2CDFA">
      <w:pPr>
        <w:pStyle w:val="6"/>
        <w:keepNext w:val="0"/>
        <w:keepLines w:val="0"/>
        <w:pageBreakBefore w:val="0"/>
        <w:kinsoku/>
        <w:wordWrap/>
        <w:bidi w:val="0"/>
        <w:spacing w:line="600" w:lineRule="exact"/>
        <w:ind w:left="0" w:right="0" w:firstLine="688" w:firstLineChars="200"/>
        <w:jc w:val="both"/>
        <w:rPr>
          <w:rFonts w:hint="eastAsia" w:ascii="宋体" w:hAnsi="宋体" w:eastAsia="方正仿宋_GBK" w:cs="方正仿宋_GBK"/>
          <w:strike w:val="0"/>
          <w:dstrike w:val="0"/>
          <w:snapToGrid w:val="0"/>
          <w:color w:val="auto"/>
          <w:spacing w:val="12"/>
          <w:kern w:val="0"/>
          <w:sz w:val="32"/>
          <w:szCs w:val="32"/>
          <w:lang w:val="en-US" w:eastAsia="zh-CN" w:bidi="ar-SA"/>
        </w:rPr>
      </w:pPr>
      <w:r>
        <w:rPr>
          <w:rFonts w:hint="eastAsia" w:ascii="宋体" w:hAnsi="宋体" w:eastAsia="方正仿宋_GBK" w:cs="方正仿宋_GBK"/>
          <w:strike w:val="0"/>
          <w:dstrike w:val="0"/>
          <w:snapToGrid w:val="0"/>
          <w:color w:val="auto"/>
          <w:spacing w:val="12"/>
          <w:kern w:val="0"/>
          <w:sz w:val="32"/>
          <w:szCs w:val="32"/>
          <w:lang w:val="en-US" w:eastAsia="zh-CN" w:bidi="ar-SA"/>
        </w:rPr>
        <w:t>（三）一级至四级伤残人员按月领取的伤残津贴。标准分别为待遇计发基数的90%、85%、80%和75%；</w:t>
      </w:r>
    </w:p>
    <w:p w14:paraId="0411FD14">
      <w:pPr>
        <w:pStyle w:val="6"/>
        <w:keepNext w:val="0"/>
        <w:keepLines w:val="0"/>
        <w:pageBreakBefore w:val="0"/>
        <w:widowControl/>
        <w:kinsoku/>
        <w:wordWrap/>
        <w:overflowPunct/>
        <w:topLinePunct w:val="0"/>
        <w:autoSpaceDE w:val="0"/>
        <w:autoSpaceDN w:val="0"/>
        <w:bidi w:val="0"/>
        <w:adjustRightInd w:val="0"/>
        <w:snapToGrid w:val="0"/>
        <w:spacing w:line="600" w:lineRule="exact"/>
        <w:ind w:left="0" w:right="0" w:firstLine="688" w:firstLineChars="200"/>
        <w:jc w:val="both"/>
        <w:textAlignment w:val="baseline"/>
        <w:rPr>
          <w:rFonts w:hint="eastAsia" w:ascii="宋体" w:hAnsi="宋体" w:eastAsia="方正仿宋_GBK" w:cs="方正仿宋_GBK"/>
          <w:strike w:val="0"/>
          <w:dstrike w:val="0"/>
          <w:snapToGrid w:val="0"/>
          <w:color w:val="auto"/>
          <w:spacing w:val="12"/>
          <w:kern w:val="0"/>
          <w:sz w:val="32"/>
          <w:szCs w:val="32"/>
          <w:lang w:val="en-US" w:eastAsia="zh-CN" w:bidi="ar-SA"/>
        </w:rPr>
      </w:pPr>
      <w:r>
        <w:rPr>
          <w:rFonts w:hint="eastAsia" w:ascii="宋体" w:hAnsi="宋体" w:eastAsia="方正仿宋_GBK" w:cs="方正仿宋_GBK"/>
          <w:strike w:val="0"/>
          <w:dstrike w:val="0"/>
          <w:snapToGrid w:val="0"/>
          <w:color w:val="auto"/>
          <w:spacing w:val="12"/>
          <w:kern w:val="0"/>
          <w:sz w:val="32"/>
          <w:szCs w:val="32"/>
          <w:lang w:val="en-US" w:eastAsia="zh-CN" w:bidi="ar-SA"/>
        </w:rPr>
        <w:t>（四）五级、六级伤残人员一次性津贴。计发月数分别为：五级伤残30个月，六级伤残25个月。</w:t>
      </w:r>
    </w:p>
    <w:p w14:paraId="7E0483F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0" w:firstLineChars="200"/>
        <w:jc w:val="both"/>
        <w:textAlignment w:val="baseline"/>
        <w:rPr>
          <w:rFonts w:hint="eastAsia" w:ascii="宋体" w:hAnsi="宋体" w:eastAsia="方正仿宋_GBK" w:cs="方正仿宋_GBK"/>
          <w:strike w:val="0"/>
          <w:dstrike w:val="0"/>
          <w:color w:val="auto"/>
          <w:spacing w:val="12"/>
          <w:sz w:val="32"/>
          <w:szCs w:val="32"/>
          <w:lang w:val="en-US" w:eastAsia="zh-CN"/>
        </w:rPr>
      </w:pPr>
      <w:r>
        <w:rPr>
          <w:rFonts w:hint="eastAsia" w:ascii="宋体" w:hAnsi="宋体" w:eastAsia="方正黑体_GBK" w:cs="方正黑体_GBK"/>
          <w:b w:val="0"/>
          <w:bCs w:val="0"/>
          <w:color w:val="auto"/>
          <w:spacing w:val="10"/>
          <w:sz w:val="32"/>
          <w:szCs w:val="32"/>
          <w:lang w:val="en-US" w:eastAsia="zh-CN"/>
        </w:rPr>
        <w:t>第四十三条</w:t>
      </w:r>
      <w:r>
        <w:rPr>
          <w:rFonts w:hint="eastAsia" w:ascii="宋体" w:hAnsi="宋体" w:eastAsia="方正仿宋_GBK" w:cs="方正仿宋_GBK"/>
          <w:strike w:val="0"/>
          <w:dstrike w:val="0"/>
          <w:color w:val="auto"/>
          <w:spacing w:val="12"/>
          <w:sz w:val="32"/>
          <w:szCs w:val="32"/>
          <w:lang w:val="en-US" w:eastAsia="zh-CN"/>
        </w:rPr>
        <w:t xml:space="preserve">  委托承办机构通过新职伤系统共享到因职业伤害死亡信息后，应当按照我省规定核验死亡人员近亲属的相关材料，按照规定支付丧葬补助金、供养亲属抚恤金和一次性职业伤害死亡补助金：</w:t>
      </w:r>
    </w:p>
    <w:p w14:paraId="0A4CC8F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strike w:val="0"/>
          <w:dstrike w:val="0"/>
          <w:color w:val="auto"/>
          <w:spacing w:val="12"/>
          <w:sz w:val="32"/>
          <w:szCs w:val="32"/>
          <w:lang w:val="en-US" w:eastAsia="zh-CN"/>
        </w:rPr>
      </w:pPr>
      <w:r>
        <w:rPr>
          <w:rFonts w:hint="eastAsia" w:ascii="宋体" w:hAnsi="宋体" w:eastAsia="方正仿宋_GBK" w:cs="方正仿宋_GBK"/>
          <w:strike w:val="0"/>
          <w:dstrike w:val="0"/>
          <w:color w:val="auto"/>
          <w:spacing w:val="12"/>
          <w:sz w:val="32"/>
          <w:szCs w:val="32"/>
          <w:lang w:val="en-US" w:eastAsia="zh-CN"/>
        </w:rPr>
        <w:t>（一）丧葬补助金计发基数为</w:t>
      </w:r>
      <w:r>
        <w:rPr>
          <w:rFonts w:hint="eastAsia" w:ascii="宋体" w:hAnsi="宋体" w:eastAsia="方正仿宋_GBK" w:cs="方正仿宋_GBK"/>
          <w:strike w:val="0"/>
          <w:dstrike w:val="0"/>
          <w:color w:val="auto"/>
          <w:spacing w:val="12"/>
          <w:sz w:val="32"/>
          <w:szCs w:val="32"/>
          <w:highlight w:val="none"/>
          <w:lang w:val="en-US" w:eastAsia="zh-CN"/>
        </w:rPr>
        <w:t>死亡时</w:t>
      </w:r>
      <w:r>
        <w:rPr>
          <w:rFonts w:hint="eastAsia" w:ascii="宋体" w:hAnsi="宋体" w:eastAsia="方正仿宋_GBK" w:cs="方正仿宋_GBK"/>
          <w:strike w:val="0"/>
          <w:dstrike w:val="0"/>
          <w:color w:val="auto"/>
          <w:spacing w:val="12"/>
          <w:sz w:val="32"/>
          <w:szCs w:val="32"/>
          <w:lang w:val="en-US" w:eastAsia="zh-CN"/>
        </w:rPr>
        <w:t>上年度统筹地区城镇私营单位就业人员月平均工资的60%,计发月数为6个月；</w:t>
      </w:r>
    </w:p>
    <w:p w14:paraId="57CA490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strike w:val="0"/>
          <w:dstrike w:val="0"/>
          <w:color w:val="auto"/>
          <w:spacing w:val="12"/>
          <w:sz w:val="32"/>
          <w:szCs w:val="32"/>
          <w:lang w:val="en-US" w:eastAsia="zh-CN"/>
        </w:rPr>
      </w:pPr>
      <w:r>
        <w:rPr>
          <w:rFonts w:hint="eastAsia" w:ascii="宋体" w:hAnsi="宋体" w:eastAsia="方正仿宋_GBK" w:cs="方正仿宋_GBK"/>
          <w:strike w:val="0"/>
          <w:dstrike w:val="0"/>
          <w:color w:val="auto"/>
          <w:spacing w:val="12"/>
          <w:sz w:val="32"/>
          <w:szCs w:val="32"/>
          <w:lang w:val="en-US" w:eastAsia="zh-CN"/>
        </w:rPr>
        <w:t>（二）供养亲属抚恤金计发基数为上年度统筹地区城镇私营单位就业人员月平均工资的60%,按照一定比例发给由因职业伤害死亡人员生前提供主要生活来源、无劳动能力的亲属。标准为：配偶每月40%,其他亲属每人每月30%,孤寡老人或者孤儿每人每月在上述标准的基础上增加10%。核定的各供养亲属的抚恤金之和不应高于上年度统筹地区城镇私营单位就业人员月平均工资的60%；</w:t>
      </w:r>
    </w:p>
    <w:p w14:paraId="42F89957">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strike w:val="0"/>
          <w:dstrike w:val="0"/>
          <w:color w:val="auto"/>
          <w:spacing w:val="12"/>
          <w:sz w:val="32"/>
          <w:szCs w:val="32"/>
          <w:lang w:val="en-US" w:eastAsia="zh-CN"/>
        </w:rPr>
      </w:pPr>
      <w:r>
        <w:rPr>
          <w:rFonts w:hint="eastAsia" w:ascii="宋体" w:hAnsi="宋体" w:eastAsia="方正仿宋_GBK" w:cs="方正仿宋_GBK"/>
          <w:strike w:val="0"/>
          <w:dstrike w:val="0"/>
          <w:color w:val="auto"/>
          <w:spacing w:val="12"/>
          <w:sz w:val="32"/>
          <w:szCs w:val="32"/>
          <w:lang w:val="en-US" w:eastAsia="zh-CN"/>
        </w:rPr>
        <w:t>（三）一次性职业伤害死亡补助金标准为</w:t>
      </w:r>
      <w:r>
        <w:rPr>
          <w:rFonts w:hint="eastAsia" w:ascii="宋体" w:hAnsi="宋体" w:eastAsia="方正仿宋_GBK" w:cs="方正仿宋_GBK"/>
          <w:strike w:val="0"/>
          <w:dstrike w:val="0"/>
          <w:color w:val="auto"/>
          <w:spacing w:val="12"/>
          <w:sz w:val="32"/>
          <w:szCs w:val="32"/>
          <w:highlight w:val="none"/>
          <w:lang w:val="en-US" w:eastAsia="zh-CN"/>
        </w:rPr>
        <w:t>死亡时</w:t>
      </w:r>
      <w:r>
        <w:rPr>
          <w:rFonts w:hint="eastAsia" w:ascii="宋体" w:hAnsi="宋体" w:eastAsia="方正仿宋_GBK" w:cs="方正仿宋_GBK"/>
          <w:strike w:val="0"/>
          <w:dstrike w:val="0"/>
          <w:color w:val="auto"/>
          <w:spacing w:val="12"/>
          <w:sz w:val="32"/>
          <w:szCs w:val="32"/>
          <w:lang w:val="en-US" w:eastAsia="zh-CN"/>
        </w:rPr>
        <w:t>上一年度全国城镇居民人均可支配收入的20倍。</w:t>
      </w:r>
    </w:p>
    <w:p w14:paraId="1F61E3D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strike w:val="0"/>
          <w:dstrike w:val="0"/>
          <w:color w:val="auto"/>
          <w:spacing w:val="12"/>
          <w:sz w:val="32"/>
          <w:szCs w:val="32"/>
          <w:lang w:val="en-US" w:eastAsia="zh-CN"/>
        </w:rPr>
      </w:pPr>
      <w:r>
        <w:rPr>
          <w:rFonts w:hint="eastAsia" w:ascii="宋体" w:hAnsi="宋体" w:eastAsia="方正仿宋_GBK" w:cs="方正仿宋_GBK"/>
          <w:strike w:val="0"/>
          <w:dstrike w:val="0"/>
          <w:color w:val="auto"/>
          <w:spacing w:val="12"/>
          <w:sz w:val="32"/>
          <w:szCs w:val="32"/>
          <w:lang w:val="en-US" w:eastAsia="zh-CN"/>
        </w:rPr>
        <w:t>新就业形态人员在治疗职业伤害期内因职业伤害导致死亡的，其近亲属享受本条第一款规定的待遇。</w:t>
      </w:r>
    </w:p>
    <w:p w14:paraId="56793175">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strike w:val="0"/>
          <w:dstrike w:val="0"/>
          <w:color w:val="auto"/>
          <w:spacing w:val="12"/>
          <w:sz w:val="32"/>
          <w:szCs w:val="32"/>
          <w:lang w:val="en-US" w:eastAsia="zh-CN"/>
        </w:rPr>
        <w:t>一级至四级伤残人员在治疗职业伤害期满后死亡的，其近亲属可以享受本条第一款第（一）项、第（二）项规定的待遇。</w:t>
      </w:r>
    </w:p>
    <w:p w14:paraId="5E84C441">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0"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b w:val="0"/>
          <w:bCs w:val="0"/>
          <w:color w:val="auto"/>
          <w:spacing w:val="10"/>
          <w:sz w:val="32"/>
          <w:szCs w:val="32"/>
          <w:lang w:val="en-US" w:eastAsia="zh-CN"/>
        </w:rPr>
        <w:t>第四十四条</w:t>
      </w:r>
      <w:r>
        <w:rPr>
          <w:rFonts w:hint="eastAsia" w:ascii="宋体" w:hAnsi="宋体" w:eastAsia="方正仿宋_GBK" w:cs="方正仿宋_GBK"/>
          <w:color w:val="auto"/>
          <w:spacing w:val="12"/>
          <w:sz w:val="32"/>
          <w:szCs w:val="32"/>
        </w:rPr>
        <w:t xml:space="preserve">  一级至四级伤残新就业形态人员，符合领取基本养老金条件的，停发伤残津贴，按照国家有关规定享受基本养老保险待遇。基本养老保险待遇低于伤残津贴的，由工伤保险基金补足差额；不符合领取基本养老金条件的，由工伤保险基金继续按月发放伤残津贴。</w:t>
      </w:r>
    </w:p>
    <w:p w14:paraId="12BAB55D">
      <w:pPr>
        <w:pStyle w:val="8"/>
        <w:keepNext w:val="0"/>
        <w:keepLines w:val="0"/>
        <w:pageBreakBefore w:val="0"/>
        <w:widowControl w:val="0"/>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600" w:lineRule="exact"/>
        <w:ind w:left="0" w:leftChars="0" w:right="0" w:firstLine="640" w:firstLineChars="200"/>
        <w:jc w:val="both"/>
        <w:textAlignment w:val="auto"/>
        <w:rPr>
          <w:rFonts w:hint="eastAsia" w:ascii="宋体" w:hAnsi="宋体" w:eastAsia="方正仿宋_GBK" w:cs="方正仿宋_GBK"/>
          <w:color w:val="auto"/>
          <w:spacing w:val="12"/>
          <w:sz w:val="32"/>
          <w:szCs w:val="32"/>
        </w:rPr>
      </w:pPr>
      <w:r>
        <w:rPr>
          <w:rFonts w:hint="eastAsia" w:ascii="宋体" w:hAnsi="宋体" w:eastAsia="方正仿宋_GBK" w:cs="方正仿宋_GBK"/>
          <w:i w:val="0"/>
          <w:iCs w:val="0"/>
          <w:caps w:val="0"/>
          <w:color w:val="auto"/>
          <w:spacing w:val="0"/>
          <w:sz w:val="32"/>
          <w:szCs w:val="32"/>
          <w:highlight w:val="none"/>
        </w:rPr>
        <w:t>已领取基本养老保险待遇或者工伤保险伤残津贴的</w:t>
      </w:r>
      <w:r>
        <w:rPr>
          <w:rFonts w:hint="eastAsia" w:ascii="宋体" w:hAnsi="宋体" w:eastAsia="方正仿宋_GBK" w:cs="方正仿宋_GBK"/>
          <w:i w:val="0"/>
          <w:iCs w:val="0"/>
          <w:caps w:val="0"/>
          <w:color w:val="auto"/>
          <w:spacing w:val="0"/>
          <w:sz w:val="32"/>
          <w:szCs w:val="32"/>
        </w:rPr>
        <w:t>新就业形态人员遭受职业伤害</w:t>
      </w:r>
      <w:r>
        <w:rPr>
          <w:rFonts w:hint="eastAsia" w:ascii="宋体" w:hAnsi="宋体" w:eastAsia="方正仿宋_GBK" w:cs="方正仿宋_GBK"/>
          <w:i w:val="0"/>
          <w:iCs w:val="0"/>
          <w:caps w:val="0"/>
          <w:color w:val="auto"/>
          <w:spacing w:val="0"/>
          <w:sz w:val="32"/>
          <w:szCs w:val="32"/>
          <w:highlight w:val="none"/>
        </w:rPr>
        <w:t>被鉴定为一级至四级伤残，职业伤害保障伤残津贴高于基本养老保险待遇或者工伤保险伤残津贴的，由工伤保险基金补足差额</w:t>
      </w:r>
      <w:r>
        <w:rPr>
          <w:rFonts w:hint="eastAsia" w:ascii="宋体" w:hAnsi="宋体" w:eastAsia="方正仿宋_GBK" w:cs="方正仿宋_GBK"/>
          <w:i w:val="0"/>
          <w:iCs w:val="0"/>
          <w:caps w:val="0"/>
          <w:color w:val="auto"/>
          <w:spacing w:val="0"/>
          <w:sz w:val="32"/>
          <w:szCs w:val="32"/>
          <w:lang w:eastAsia="zh-CN"/>
        </w:rPr>
        <w:t>。</w:t>
      </w:r>
    </w:p>
    <w:p w14:paraId="14CEFCCB">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职业伤害人员死亡同时符合领取基本养老保险丧葬补助金、工伤保险丧葬补助金和失业保险丧葬补助金条件的，其遗属只能选择领取其中的一项。</w:t>
      </w:r>
    </w:p>
    <w:p w14:paraId="206EBF4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0" w:firstLineChars="200"/>
        <w:jc w:val="both"/>
        <w:textAlignment w:val="baseline"/>
        <w:rPr>
          <w:rFonts w:hint="eastAsia" w:ascii="宋体" w:hAnsi="宋体" w:eastAsia="方正仿宋_GBK" w:cs="方正仿宋_GBK"/>
          <w:color w:val="auto"/>
          <w:spacing w:val="12"/>
          <w:sz w:val="32"/>
          <w:szCs w:val="32"/>
          <w:u w:val="none"/>
          <w:lang w:eastAsia="zh-CN"/>
        </w:rPr>
      </w:pPr>
      <w:r>
        <w:rPr>
          <w:rFonts w:hint="eastAsia" w:ascii="宋体" w:hAnsi="宋体" w:eastAsia="方正黑体_GBK" w:cs="方正黑体_GBK"/>
          <w:b w:val="0"/>
          <w:bCs w:val="0"/>
          <w:color w:val="auto"/>
          <w:spacing w:val="10"/>
          <w:sz w:val="32"/>
          <w:szCs w:val="32"/>
          <w:lang w:val="en-US" w:eastAsia="zh-CN"/>
        </w:rPr>
        <w:t>第四十五条</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color w:val="auto"/>
          <w:spacing w:val="12"/>
          <w:sz w:val="32"/>
          <w:szCs w:val="32"/>
          <w:u w:val="none"/>
        </w:rPr>
        <w:t xml:space="preserve"> 职业伤害人员需要暂停工作接受职业伤害医疗救治的，在治疗职业伤害期内，由所在平台企业支付生活保障费。生活保障费的计发标准为事故伤害发生时当地正在执行的城市居民月最低生活保障标准，可按职业伤害治疗期的实际天数折算。职业伤害人员在职业伤害治疗期期满后，不再享受生活保障费，仍需治疗的按规定享受医疗待遇。职业伤害康复期未满申请劳动能力鉴定的，劳动能力鉴定结论作出次日起，职业伤害治疗期结束，不再享受生活保障费。</w:t>
      </w:r>
    </w:p>
    <w:p w14:paraId="2E399D4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生活不能自理的职业伤害人员在治疗职业伤害期内需要护理的，由所在平台企业负责。</w:t>
      </w:r>
    </w:p>
    <w:p w14:paraId="3840717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平台企业可以另外通过购买人身意外、雇主责任等商业保险，切实保障新就业形态人员的生活保障费和生命财产安全。</w:t>
      </w:r>
      <w:bookmarkStart w:id="7" w:name="bookmark6"/>
      <w:bookmarkEnd w:id="7"/>
    </w:p>
    <w:p w14:paraId="3D4808A5">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p>
    <w:p w14:paraId="771A4DB2">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left="0" w:right="0" w:rightChars="0" w:firstLine="3060" w:firstLineChars="900"/>
        <w:jc w:val="both"/>
        <w:textAlignment w:val="baseline"/>
        <w:rPr>
          <w:rFonts w:hint="eastAsia" w:ascii="宋体" w:hAnsi="宋体" w:eastAsia="方正黑体_GBK" w:cs="方正黑体_GBK"/>
          <w:b w:val="0"/>
          <w:bCs w:val="0"/>
          <w:color w:val="auto"/>
          <w:spacing w:val="10"/>
          <w:sz w:val="32"/>
          <w:szCs w:val="32"/>
          <w:lang w:eastAsia="zh-CN"/>
        </w:rPr>
      </w:pPr>
      <w:r>
        <w:rPr>
          <w:rFonts w:hint="eastAsia" w:ascii="宋体" w:hAnsi="宋体" w:eastAsia="方正黑体_GBK" w:cs="方正黑体_GBK"/>
          <w:b w:val="0"/>
          <w:bCs w:val="0"/>
          <w:color w:val="auto"/>
          <w:spacing w:val="10"/>
          <w:sz w:val="32"/>
          <w:szCs w:val="32"/>
          <w:lang w:eastAsia="zh-CN"/>
        </w:rPr>
        <w:t>第</w:t>
      </w:r>
      <w:r>
        <w:rPr>
          <w:rFonts w:hint="eastAsia" w:ascii="宋体" w:hAnsi="宋体" w:eastAsia="方正黑体_GBK" w:cs="方正黑体_GBK"/>
          <w:b w:val="0"/>
          <w:bCs w:val="0"/>
          <w:color w:val="auto"/>
          <w:spacing w:val="10"/>
          <w:sz w:val="32"/>
          <w:szCs w:val="32"/>
          <w:lang w:val="en-US" w:eastAsia="zh-CN"/>
        </w:rPr>
        <w:t>六</w:t>
      </w:r>
      <w:r>
        <w:rPr>
          <w:rFonts w:hint="eastAsia" w:ascii="宋体" w:hAnsi="宋体" w:eastAsia="方正黑体_GBK" w:cs="方正黑体_GBK"/>
          <w:b w:val="0"/>
          <w:bCs w:val="0"/>
          <w:color w:val="auto"/>
          <w:spacing w:val="10"/>
          <w:sz w:val="32"/>
          <w:szCs w:val="32"/>
          <w:lang w:eastAsia="zh-CN"/>
        </w:rPr>
        <w:t>章  资金管理</w:t>
      </w:r>
    </w:p>
    <w:p w14:paraId="23FDA3A3">
      <w:pPr>
        <w:keepNext w:val="0"/>
        <w:keepLines w:val="0"/>
        <w:pageBreakBefore w:val="0"/>
        <w:widowControl/>
        <w:numPr>
          <w:ilvl w:val="0"/>
          <w:numId w:val="0"/>
        </w:numPr>
        <w:kinsoku/>
        <w:wordWrap/>
        <w:overflowPunct/>
        <w:topLinePunct w:val="0"/>
        <w:autoSpaceDE w:val="0"/>
        <w:autoSpaceDN w:val="0"/>
        <w:bidi w:val="0"/>
        <w:adjustRightInd w:val="0"/>
        <w:snapToGrid w:val="0"/>
        <w:spacing w:line="600" w:lineRule="exact"/>
        <w:ind w:left="0" w:right="0" w:rightChars="0" w:firstLine="680" w:firstLineChars="200"/>
        <w:jc w:val="both"/>
        <w:textAlignment w:val="baseline"/>
        <w:rPr>
          <w:rFonts w:hint="eastAsia" w:ascii="宋体" w:hAnsi="宋体" w:eastAsia="方正黑体_GBK" w:cs="方正黑体_GBK"/>
          <w:b w:val="0"/>
          <w:bCs w:val="0"/>
          <w:color w:val="auto"/>
          <w:spacing w:val="10"/>
          <w:sz w:val="32"/>
          <w:szCs w:val="32"/>
          <w:lang w:eastAsia="zh-CN"/>
        </w:rPr>
      </w:pPr>
    </w:p>
    <w:p w14:paraId="274075DC">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四十六</w:t>
      </w:r>
      <w:r>
        <w:rPr>
          <w:rFonts w:hint="eastAsia" w:ascii="宋体" w:hAnsi="宋体" w:eastAsia="方正黑体_GBK" w:cs="方正黑体_GBK"/>
          <w:color w:val="auto"/>
          <w:spacing w:val="12"/>
          <w:sz w:val="32"/>
          <w:szCs w:val="32"/>
          <w:lang w:eastAsia="zh-CN"/>
        </w:rPr>
        <w:t>条</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 xml:space="preserve"> 职业伤害保障资金纳入省级社会保障基金财政专户统一管理，不单独开设财政专户、收入户和支出户。省级经办机构应当按照《财政部 人力资源社会保障部 国家卫生计生委关于印发〈社会保险基金财务制度〉的通知》（财社〔2017〕144号）、《财政部关于印发〈社会保险基金会计制度〉的通知》（财会〔2017〕28号）规定，会同财政部门、税务部门规范做好职业伤害保障资金的收缴、核算、拨付和监督管理。</w:t>
      </w:r>
    </w:p>
    <w:p w14:paraId="0FA2989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黑体_GBK" w:cs="方正黑体_GBK"/>
          <w:color w:val="auto"/>
          <w:spacing w:val="12"/>
          <w:sz w:val="32"/>
          <w:szCs w:val="32"/>
          <w:lang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四十七</w:t>
      </w:r>
      <w:r>
        <w:rPr>
          <w:rFonts w:hint="eastAsia" w:ascii="宋体" w:hAnsi="宋体" w:eastAsia="方正黑体_GBK" w:cs="方正黑体_GBK"/>
          <w:color w:val="auto"/>
          <w:spacing w:val="12"/>
          <w:sz w:val="32"/>
          <w:szCs w:val="32"/>
          <w:lang w:eastAsia="zh-CN"/>
        </w:rPr>
        <w:t>条</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 xml:space="preserve"> 职业伤害保障各项收入，在工伤保险基金收入中单独设置职业伤害保障收入明细科目核算。省级经办机构财务部门根据财政专户银行实收到账信息进行记账。</w:t>
      </w:r>
    </w:p>
    <w:p w14:paraId="304DF596">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四十八</w:t>
      </w:r>
      <w:r>
        <w:rPr>
          <w:rFonts w:hint="eastAsia" w:ascii="宋体" w:hAnsi="宋体" w:eastAsia="方正黑体_GBK" w:cs="方正黑体_GBK"/>
          <w:color w:val="auto"/>
          <w:spacing w:val="12"/>
          <w:sz w:val="32"/>
          <w:szCs w:val="32"/>
          <w:lang w:eastAsia="zh-CN"/>
        </w:rPr>
        <w:t>条</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 xml:space="preserve"> 职业伤害的各项待遇支出、劳动能力鉴定费和委托承办服务费，在工伤保险基金中的职业伤害保障支出科目列支。省级经办机构业务部门应当对职业伤害保障支出业务实行专项标识管理，确保财务部门精准开展明细核算。</w:t>
      </w:r>
    </w:p>
    <w:p w14:paraId="1715DC02">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四十九</w:t>
      </w:r>
      <w:r>
        <w:rPr>
          <w:rFonts w:hint="eastAsia" w:ascii="宋体" w:hAnsi="宋体" w:eastAsia="方正黑体_GBK" w:cs="方正黑体_GBK"/>
          <w:color w:val="auto"/>
          <w:spacing w:val="12"/>
          <w:sz w:val="32"/>
          <w:szCs w:val="32"/>
          <w:lang w:eastAsia="zh-CN"/>
        </w:rPr>
        <w:t>条</w:t>
      </w:r>
      <w:r>
        <w:rPr>
          <w:rFonts w:hint="eastAsia" w:ascii="宋体" w:hAnsi="宋体" w:eastAsia="方正仿宋_GBK" w:cs="方正仿宋_GBK"/>
          <w:color w:val="auto"/>
          <w:spacing w:val="12"/>
          <w:sz w:val="32"/>
          <w:szCs w:val="32"/>
          <w:lang w:eastAsia="zh-CN"/>
        </w:rPr>
        <w:t xml:space="preserve"> </w:t>
      </w:r>
      <w:r>
        <w:rPr>
          <w:rFonts w:hint="eastAsia" w:ascii="宋体" w:hAnsi="宋体" w:eastAsia="方正仿宋_GBK" w:cs="方正仿宋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委托承办机构应开设职业伤害保障资金托管账户（以下简称资金托管账户），专项用于存放、支付职业伤害保障待遇的准备支付资金。实行专用存款账户管理，专账核算，专款专用，账户产生的利息全额并入职业伤害保障资金统一管理。</w:t>
      </w:r>
    </w:p>
    <w:p w14:paraId="74BF39C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五十</w:t>
      </w:r>
      <w:r>
        <w:rPr>
          <w:rFonts w:hint="eastAsia" w:ascii="宋体" w:hAnsi="宋体" w:eastAsia="方正黑体_GBK" w:cs="方正黑体_GBK"/>
          <w:color w:val="auto"/>
          <w:spacing w:val="12"/>
          <w:sz w:val="32"/>
          <w:szCs w:val="32"/>
          <w:lang w:eastAsia="zh-CN"/>
        </w:rPr>
        <w:t>条</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 xml:space="preserve"> 首年承办时，省级经办机构基金管理部门按月提前将职业伤害保障准备支付资金拨付至资金托管账户。</w:t>
      </w:r>
    </w:p>
    <w:p w14:paraId="7324B57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五十一</w:t>
      </w:r>
      <w:r>
        <w:rPr>
          <w:rFonts w:hint="eastAsia" w:ascii="宋体" w:hAnsi="宋体" w:eastAsia="方正黑体_GBK" w:cs="方正黑体_GBK"/>
          <w:color w:val="auto"/>
          <w:spacing w:val="12"/>
          <w:sz w:val="32"/>
          <w:szCs w:val="32"/>
          <w:lang w:eastAsia="zh-CN"/>
        </w:rPr>
        <w:t>条</w:t>
      </w:r>
      <w:r>
        <w:rPr>
          <w:rFonts w:hint="eastAsia" w:ascii="宋体" w:hAnsi="宋体" w:eastAsia="方正仿宋_GBK" w:cs="方正仿宋_GBK"/>
          <w:color w:val="auto"/>
          <w:spacing w:val="12"/>
          <w:sz w:val="32"/>
          <w:szCs w:val="32"/>
          <w:lang w:eastAsia="zh-CN"/>
        </w:rPr>
        <w:t xml:space="preserve"> </w:t>
      </w:r>
      <w:r>
        <w:rPr>
          <w:rFonts w:hint="eastAsia" w:ascii="宋体" w:hAnsi="宋体" w:eastAsia="方正仿宋_GBK" w:cs="方正仿宋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委托承办机构代发职业伤害保障医疗待遇、伤残待遇和工亡待遇等，应当通过新职伤系统将待遇发放数据推送至合作金融机构，进行待遇发放上账处理。发放不成功的，应及时查明原因并按规定重新发放。</w:t>
      </w:r>
    </w:p>
    <w:p w14:paraId="34969660">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五十二</w:t>
      </w:r>
      <w:r>
        <w:rPr>
          <w:rFonts w:hint="eastAsia" w:ascii="宋体" w:hAnsi="宋体" w:eastAsia="方正黑体_GBK" w:cs="方正黑体_GBK"/>
          <w:color w:val="auto"/>
          <w:spacing w:val="12"/>
          <w:sz w:val="32"/>
          <w:szCs w:val="32"/>
          <w:lang w:eastAsia="zh-CN"/>
        </w:rPr>
        <w:t>条</w:t>
      </w:r>
      <w:r>
        <w:rPr>
          <w:rFonts w:hint="eastAsia" w:ascii="宋体" w:hAnsi="宋体" w:eastAsia="方正仿宋_GBK" w:cs="方正仿宋_GBK"/>
          <w:color w:val="auto"/>
          <w:spacing w:val="12"/>
          <w:sz w:val="32"/>
          <w:szCs w:val="32"/>
          <w:lang w:eastAsia="zh-CN"/>
        </w:rPr>
        <w:t xml:space="preserve"> </w:t>
      </w:r>
      <w:r>
        <w:rPr>
          <w:rFonts w:hint="eastAsia" w:ascii="宋体" w:hAnsi="宋体" w:eastAsia="方正仿宋_GBK" w:cs="方正仿宋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职业伤害保障准备支付资金以自然月为结算周期，以每月最后</w:t>
      </w:r>
      <w:r>
        <w:rPr>
          <w:rFonts w:hint="eastAsia" w:ascii="宋体" w:hAnsi="宋体" w:eastAsia="方正仿宋_GBK" w:cs="方正仿宋_GBK"/>
          <w:color w:val="auto"/>
          <w:spacing w:val="12"/>
          <w:sz w:val="32"/>
          <w:szCs w:val="32"/>
          <w:lang w:val="en-US" w:eastAsia="zh-CN"/>
        </w:rPr>
        <w:t>1</w:t>
      </w:r>
      <w:r>
        <w:rPr>
          <w:rFonts w:hint="eastAsia" w:ascii="宋体" w:hAnsi="宋体" w:eastAsia="方正仿宋_GBK" w:cs="方正仿宋_GBK"/>
          <w:color w:val="auto"/>
          <w:spacing w:val="12"/>
          <w:sz w:val="32"/>
          <w:szCs w:val="32"/>
          <w:lang w:eastAsia="zh-CN"/>
        </w:rPr>
        <w:t>日为当月结算截止日。</w:t>
      </w:r>
    </w:p>
    <w:p w14:paraId="7A37C090">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五十三</w:t>
      </w:r>
      <w:r>
        <w:rPr>
          <w:rFonts w:hint="eastAsia" w:ascii="宋体" w:hAnsi="宋体" w:eastAsia="方正黑体_GBK" w:cs="方正黑体_GBK"/>
          <w:color w:val="auto"/>
          <w:spacing w:val="12"/>
          <w:sz w:val="32"/>
          <w:szCs w:val="32"/>
          <w:lang w:eastAsia="zh-CN"/>
        </w:rPr>
        <w:t>条</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 xml:space="preserve"> 委托承办机构应于次月1日，向省级经办机构业务部门提供上月支付汇总表、支付明细数据以及上月末托管账户的银行对账单，核对上月支付情况。省级经办机构业务部门根据新职伤系统的数据进行核对，发现不一致的，双方应查明原因并及时处理。</w:t>
      </w:r>
    </w:p>
    <w:p w14:paraId="3B950FF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default" w:ascii="宋体" w:hAnsi="宋体" w:eastAsia="方正仿宋_GBK" w:cs="方正仿宋_GBK"/>
          <w:color w:val="auto"/>
          <w:spacing w:val="12"/>
          <w:sz w:val="32"/>
          <w:szCs w:val="32"/>
          <w:lang w:val="en-US"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五十四</w:t>
      </w:r>
      <w:r>
        <w:rPr>
          <w:rFonts w:hint="eastAsia" w:ascii="宋体" w:hAnsi="宋体" w:eastAsia="方正黑体_GBK" w:cs="方正黑体_GBK"/>
          <w:color w:val="auto"/>
          <w:spacing w:val="12"/>
          <w:sz w:val="32"/>
          <w:szCs w:val="32"/>
          <w:lang w:eastAsia="zh-CN"/>
        </w:rPr>
        <w:t>条</w:t>
      </w:r>
      <w:r>
        <w:rPr>
          <w:rFonts w:hint="eastAsia" w:ascii="宋体" w:hAnsi="宋体" w:eastAsia="方正仿宋_GBK" w:cs="方正仿宋_GBK"/>
          <w:color w:val="auto"/>
          <w:spacing w:val="12"/>
          <w:sz w:val="32"/>
          <w:szCs w:val="32"/>
          <w:lang w:eastAsia="zh-CN"/>
        </w:rPr>
        <w:t xml:space="preserve"> </w:t>
      </w:r>
      <w:r>
        <w:rPr>
          <w:rFonts w:hint="eastAsia" w:ascii="宋体" w:hAnsi="宋体" w:eastAsia="方正仿宋_GBK" w:cs="方正仿宋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省级经办机构业务部门与委托承办机构核对一致后，生成上月职业伤害保障结算总表及代付结算明细表，按规定签章后于当月10日前交省级经办机构财务部门，作为核算职业伤害保障待遇支出的依据。委托承办机构托管账户余额低于</w:t>
      </w:r>
      <w:r>
        <w:rPr>
          <w:rFonts w:hint="eastAsia" w:ascii="宋体" w:hAnsi="宋体" w:eastAsia="方正仿宋_GBK" w:cs="方正仿宋_GBK"/>
          <w:color w:val="auto"/>
          <w:spacing w:val="12"/>
          <w:sz w:val="32"/>
          <w:szCs w:val="32"/>
          <w:lang w:val="en-US" w:eastAsia="zh-CN"/>
        </w:rPr>
        <w:t>1个月支付额度的部分，作为本次结算后的资金划拨额。</w:t>
      </w:r>
    </w:p>
    <w:p w14:paraId="65677E4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五十五</w:t>
      </w:r>
      <w:r>
        <w:rPr>
          <w:rFonts w:hint="eastAsia" w:ascii="宋体" w:hAnsi="宋体" w:eastAsia="方正黑体_GBK" w:cs="方正黑体_GBK"/>
          <w:color w:val="auto"/>
          <w:spacing w:val="12"/>
          <w:sz w:val="32"/>
          <w:szCs w:val="32"/>
          <w:lang w:eastAsia="zh-CN"/>
        </w:rPr>
        <w:t>条</w:t>
      </w:r>
      <w:r>
        <w:rPr>
          <w:rFonts w:hint="eastAsia" w:ascii="宋体" w:hAnsi="宋体" w:eastAsia="方正仿宋_GBK" w:cs="方正仿宋_GBK"/>
          <w:color w:val="auto"/>
          <w:spacing w:val="12"/>
          <w:sz w:val="32"/>
          <w:szCs w:val="32"/>
          <w:lang w:eastAsia="zh-CN"/>
        </w:rPr>
        <w:t xml:space="preserve"> </w:t>
      </w:r>
      <w:r>
        <w:rPr>
          <w:rFonts w:hint="eastAsia" w:ascii="宋体" w:hAnsi="宋体" w:eastAsia="方正仿宋_GBK" w:cs="方正仿宋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省级经办机构财务部门每月</w:t>
      </w:r>
      <w:r>
        <w:rPr>
          <w:rFonts w:hint="eastAsia" w:ascii="宋体" w:hAnsi="宋体" w:eastAsia="方正仿宋_GBK" w:cs="方正仿宋_GBK"/>
          <w:color w:val="auto"/>
          <w:spacing w:val="12"/>
          <w:sz w:val="32"/>
          <w:szCs w:val="32"/>
          <w:lang w:val="en-US" w:eastAsia="zh-CN"/>
        </w:rPr>
        <w:t>15日前</w:t>
      </w:r>
      <w:r>
        <w:rPr>
          <w:rFonts w:hint="eastAsia" w:ascii="宋体" w:hAnsi="宋体" w:eastAsia="方正仿宋_GBK" w:cs="方正仿宋_GBK"/>
          <w:color w:val="auto"/>
          <w:spacing w:val="12"/>
          <w:sz w:val="32"/>
          <w:szCs w:val="32"/>
          <w:lang w:eastAsia="zh-CN"/>
        </w:rPr>
        <w:t>按核定的结算后资金划拨额，一并纳入当月工伤保险基金用款计划，向省级财政部门报送，省级财政部门审核无误后，当月底前将资金拨付至省级社保基金支出户。省级经办机构财务部门于次月首个工作日按基金支付审批权限向委托承办机构划拨资金，补足用于代付职业伤害保障待遇的准备支付资金额度。</w:t>
      </w:r>
    </w:p>
    <w:p w14:paraId="494FD5B5">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lang w:eastAsia="zh-CN"/>
        </w:rPr>
        <w:t>结算周期内，职业伤害保障待遇支付额度超过准备支付资金时，委托承办机构可以向省级经办机构提出紧急拨付申请，经省级经办机构业务部门审核后，由省级经办机构财务部门划拨至资金托管账户，确保准备支付资金不低于1个月的支付额度。</w:t>
      </w:r>
    </w:p>
    <w:p w14:paraId="6234C534">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五十六</w:t>
      </w:r>
      <w:r>
        <w:rPr>
          <w:rFonts w:hint="eastAsia" w:ascii="宋体" w:hAnsi="宋体" w:eastAsia="方正黑体_GBK" w:cs="方正黑体_GBK"/>
          <w:color w:val="auto"/>
          <w:spacing w:val="12"/>
          <w:sz w:val="32"/>
          <w:szCs w:val="32"/>
          <w:lang w:eastAsia="zh-CN"/>
        </w:rPr>
        <w:t>条</w:t>
      </w:r>
      <w:r>
        <w:rPr>
          <w:rFonts w:hint="eastAsia" w:ascii="宋体" w:hAnsi="宋体" w:eastAsia="方正仿宋_GBK" w:cs="方正仿宋_GBK"/>
          <w:color w:val="auto"/>
          <w:spacing w:val="12"/>
          <w:sz w:val="32"/>
          <w:szCs w:val="32"/>
          <w:lang w:eastAsia="zh-CN"/>
        </w:rPr>
        <w:t xml:space="preserve"> </w:t>
      </w:r>
      <w:r>
        <w:rPr>
          <w:rFonts w:hint="eastAsia" w:ascii="宋体" w:hAnsi="宋体" w:eastAsia="方正仿宋_GBK" w:cs="方正仿宋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省级经办机构业务部门在委托承办服务协议终止后，统一组织清算工作，根据委托承办机构代付的职业伤害保障待遇支出，实行差额清算。项目清算后，省级经办机构财务部门根据省级经办机构业务部门提供的清算汇总表进行账务处理。</w:t>
      </w:r>
    </w:p>
    <w:p w14:paraId="38CA93B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lang w:eastAsia="zh-CN"/>
        </w:rPr>
        <w:t>第</w:t>
      </w:r>
      <w:r>
        <w:rPr>
          <w:rFonts w:hint="eastAsia" w:ascii="宋体" w:hAnsi="宋体" w:eastAsia="方正黑体_GBK" w:cs="方正黑体_GBK"/>
          <w:color w:val="auto"/>
          <w:spacing w:val="12"/>
          <w:sz w:val="32"/>
          <w:szCs w:val="32"/>
          <w:lang w:val="en-US" w:eastAsia="zh-CN"/>
        </w:rPr>
        <w:t>五十七</w:t>
      </w:r>
      <w:r>
        <w:rPr>
          <w:rFonts w:hint="eastAsia" w:ascii="宋体" w:hAnsi="宋体" w:eastAsia="方正黑体_GBK" w:cs="方正黑体_GBK"/>
          <w:color w:val="auto"/>
          <w:spacing w:val="12"/>
          <w:sz w:val="32"/>
          <w:szCs w:val="32"/>
          <w:lang w:eastAsia="zh-CN"/>
        </w:rPr>
        <w:t>条</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 xml:space="preserve"> 省级经办机构财务部门向委托承办机构托管账户拨付准备支付资金时，按照实际支付的金额，借记“暂付款”，贷记“支出户存款”科目。省级经办机构财务部门根据省级经办机构业务部门按月核定的职业伤害保障结算总表及代付结算明细表，借记“社会保险待遇支出”，贷记“暂付款”科目。</w:t>
      </w:r>
    </w:p>
    <w:p w14:paraId="4E10B2A1">
      <w:pPr>
        <w:keepNext w:val="0"/>
        <w:keepLines w:val="0"/>
        <w:pageBreakBefore w:val="0"/>
        <w:kinsoku/>
        <w:wordWrap/>
        <w:bidi w:val="0"/>
        <w:spacing w:line="600" w:lineRule="exact"/>
        <w:ind w:left="0" w:right="0" w:firstLine="420" w:firstLineChars="200"/>
        <w:jc w:val="both"/>
        <w:rPr>
          <w:rFonts w:ascii="宋体" w:hAnsi="宋体"/>
          <w:color w:val="auto"/>
        </w:rPr>
      </w:pPr>
    </w:p>
    <w:p w14:paraId="1D667272">
      <w:pPr>
        <w:keepNext w:val="0"/>
        <w:keepLines w:val="0"/>
        <w:pageBreakBefore w:val="0"/>
        <w:widowControl/>
        <w:kinsoku/>
        <w:wordWrap/>
        <w:overflowPunct/>
        <w:topLinePunct w:val="0"/>
        <w:autoSpaceDE w:val="0"/>
        <w:autoSpaceDN w:val="0"/>
        <w:bidi w:val="0"/>
        <w:adjustRightInd w:val="0"/>
        <w:snapToGrid w:val="0"/>
        <w:spacing w:line="600" w:lineRule="exact"/>
        <w:ind w:right="0"/>
        <w:jc w:val="center"/>
        <w:textAlignment w:val="baseline"/>
        <w:rPr>
          <w:rFonts w:hint="eastAsia" w:ascii="宋体" w:hAnsi="宋体" w:eastAsia="方正黑体_GBK" w:cs="方正黑体_GBK"/>
          <w:color w:val="auto"/>
          <w:spacing w:val="12"/>
          <w:sz w:val="32"/>
          <w:szCs w:val="32"/>
        </w:rPr>
      </w:pPr>
      <w:r>
        <w:rPr>
          <w:rFonts w:hint="eastAsia" w:ascii="宋体" w:hAnsi="宋体" w:eastAsia="方正黑体_GBK" w:cs="方正黑体_GBK"/>
          <w:color w:val="auto"/>
          <w:spacing w:val="12"/>
          <w:sz w:val="32"/>
          <w:szCs w:val="32"/>
        </w:rPr>
        <w:t>第七章</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黑体_GBK" w:cs="方正黑体_GBK"/>
          <w:color w:val="auto"/>
          <w:spacing w:val="12"/>
          <w:sz w:val="32"/>
          <w:szCs w:val="32"/>
        </w:rPr>
        <w:t xml:space="preserve"> 信息管理</w:t>
      </w:r>
    </w:p>
    <w:p w14:paraId="747B483B">
      <w:pPr>
        <w:keepNext w:val="0"/>
        <w:keepLines w:val="0"/>
        <w:pageBreakBefore w:val="0"/>
        <w:widowControl/>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黑体_GBK" w:cs="方正黑体_GBK"/>
          <w:color w:val="auto"/>
          <w:spacing w:val="12"/>
          <w:sz w:val="32"/>
          <w:szCs w:val="32"/>
        </w:rPr>
      </w:pPr>
    </w:p>
    <w:p w14:paraId="726BB4E1">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五十八</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i w:val="0"/>
          <w:iCs w:val="0"/>
          <w:caps w:val="0"/>
          <w:color w:val="auto"/>
          <w:spacing w:val="0"/>
          <w:sz w:val="32"/>
          <w:szCs w:val="32"/>
          <w:shd w:val="clear" w:color="auto" w:fill="FFFFFF"/>
        </w:rPr>
        <w:t>全省统一使用</w:t>
      </w:r>
      <w:r>
        <w:rPr>
          <w:rFonts w:hint="eastAsia" w:ascii="宋体" w:hAnsi="宋体" w:eastAsia="方正仿宋_GBK" w:cs="方正仿宋_GBK"/>
          <w:i w:val="0"/>
          <w:iCs w:val="0"/>
          <w:caps w:val="0"/>
          <w:color w:val="auto"/>
          <w:spacing w:val="0"/>
          <w:sz w:val="32"/>
          <w:szCs w:val="32"/>
          <w:shd w:val="clear" w:color="auto" w:fill="FFFFFF"/>
          <w:lang w:eastAsia="zh-CN"/>
        </w:rPr>
        <w:t>新职伤系统</w:t>
      </w:r>
      <w:r>
        <w:rPr>
          <w:rFonts w:hint="eastAsia" w:ascii="宋体" w:hAnsi="宋体" w:eastAsia="方正仿宋_GBK" w:cs="方正仿宋_GBK"/>
          <w:i w:val="0"/>
          <w:iCs w:val="0"/>
          <w:caps w:val="0"/>
          <w:color w:val="auto"/>
          <w:spacing w:val="0"/>
          <w:sz w:val="32"/>
          <w:szCs w:val="32"/>
          <w:shd w:val="clear" w:color="auto" w:fill="FFFFFF"/>
        </w:rPr>
        <w:t>办理职业伤害保障业务。</w:t>
      </w:r>
    </w:p>
    <w:p w14:paraId="629BF001">
      <w:pPr>
        <w:pStyle w:val="4"/>
        <w:keepNext w:val="0"/>
        <w:keepLines w:val="0"/>
        <w:pageBreakBefore w:val="0"/>
        <w:kinsoku/>
        <w:wordWrap/>
        <w:bidi w:val="0"/>
        <w:spacing w:line="600" w:lineRule="exact"/>
        <w:ind w:left="0" w:right="0" w:firstLine="688" w:firstLineChars="200"/>
        <w:jc w:val="both"/>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pPr>
      <w:r>
        <w:rPr>
          <w:rFonts w:hint="eastAsia" w:ascii="宋体" w:hAnsi="宋体" w:eastAsia="方正黑体_GBK" w:cs="方正黑体_GBK"/>
          <w:snapToGrid w:val="0"/>
          <w:color w:val="auto"/>
          <w:spacing w:val="12"/>
          <w:kern w:val="0"/>
          <w:sz w:val="32"/>
          <w:szCs w:val="32"/>
          <w:lang w:val="en-US" w:eastAsia="en-US" w:bidi="ar-SA"/>
        </w:rPr>
        <w:t>第</w:t>
      </w:r>
      <w:r>
        <w:rPr>
          <w:rFonts w:hint="eastAsia" w:ascii="宋体" w:hAnsi="宋体" w:eastAsia="方正黑体_GBK" w:cs="方正黑体_GBK"/>
          <w:snapToGrid w:val="0"/>
          <w:color w:val="auto"/>
          <w:spacing w:val="12"/>
          <w:kern w:val="0"/>
          <w:sz w:val="32"/>
          <w:szCs w:val="32"/>
          <w:lang w:val="en-US" w:eastAsia="zh-CN" w:bidi="ar-SA"/>
        </w:rPr>
        <w:t>五十九</w:t>
      </w:r>
      <w:r>
        <w:rPr>
          <w:rFonts w:hint="eastAsia" w:ascii="宋体" w:hAnsi="宋体" w:eastAsia="方正黑体_GBK" w:cs="方正黑体_GBK"/>
          <w:snapToGrid w:val="0"/>
          <w:color w:val="auto"/>
          <w:spacing w:val="12"/>
          <w:kern w:val="0"/>
          <w:sz w:val="32"/>
          <w:szCs w:val="32"/>
          <w:lang w:val="en-US" w:eastAsia="en-US" w:bidi="ar-SA"/>
        </w:rPr>
        <w:t>条</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 xml:space="preserve"> </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 xml:space="preserve"> </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省级人社</w:t>
      </w:r>
      <w:r>
        <w:rPr>
          <w:rFonts w:hint="eastAsia" w:ascii="宋体" w:hAnsi="宋体" w:eastAsia="方正仿宋_GBK" w:cs="方正仿宋_GBK"/>
          <w:i w:val="0"/>
          <w:iCs w:val="0"/>
          <w:caps w:val="0"/>
          <w:snapToGrid w:val="0"/>
          <w:color w:val="auto"/>
          <w:spacing w:val="0"/>
          <w:kern w:val="0"/>
          <w:sz w:val="32"/>
          <w:szCs w:val="32"/>
          <w:highlight w:val="none"/>
          <w:shd w:val="clear" w:color="auto" w:fill="FFFFFF"/>
          <w:lang w:val="en-US" w:eastAsia="en-US" w:bidi="ar-SA"/>
        </w:rPr>
        <w:t>信息</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部门按照全国信息平台的技术要求</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建设</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完善</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新职伤系统</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，实现部、省间业务协同和信息流转，并支持与省级交通运输、商务、税务、市场监督管理等部门信息共享。</w:t>
      </w:r>
    </w:p>
    <w:p w14:paraId="62DBE5BF">
      <w:pPr>
        <w:pStyle w:val="4"/>
        <w:keepNext w:val="0"/>
        <w:keepLines w:val="0"/>
        <w:pageBreakBefore w:val="0"/>
        <w:kinsoku/>
        <w:wordWrap/>
        <w:bidi w:val="0"/>
        <w:spacing w:line="600" w:lineRule="exact"/>
        <w:ind w:left="0" w:right="0" w:firstLine="688" w:firstLineChars="200"/>
        <w:jc w:val="both"/>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pPr>
      <w:r>
        <w:rPr>
          <w:rFonts w:hint="eastAsia" w:ascii="宋体" w:hAnsi="宋体" w:eastAsia="方正黑体_GBK" w:cs="方正黑体_GBK"/>
          <w:snapToGrid w:val="0"/>
          <w:color w:val="auto"/>
          <w:spacing w:val="12"/>
          <w:kern w:val="0"/>
          <w:sz w:val="32"/>
          <w:szCs w:val="32"/>
          <w:lang w:val="en-US" w:eastAsia="en-US" w:bidi="ar-SA"/>
        </w:rPr>
        <w:t>第</w:t>
      </w:r>
      <w:r>
        <w:rPr>
          <w:rFonts w:hint="eastAsia" w:ascii="宋体" w:hAnsi="宋体" w:eastAsia="方正黑体_GBK" w:cs="方正黑体_GBK"/>
          <w:snapToGrid w:val="0"/>
          <w:color w:val="auto"/>
          <w:spacing w:val="12"/>
          <w:kern w:val="0"/>
          <w:sz w:val="32"/>
          <w:szCs w:val="32"/>
          <w:lang w:val="en-US" w:eastAsia="zh-CN" w:bidi="ar-SA"/>
        </w:rPr>
        <w:t>六十</w:t>
      </w:r>
      <w:r>
        <w:rPr>
          <w:rFonts w:hint="eastAsia" w:ascii="宋体" w:hAnsi="宋体" w:eastAsia="方正黑体_GBK" w:cs="方正黑体_GBK"/>
          <w:snapToGrid w:val="0"/>
          <w:color w:val="auto"/>
          <w:spacing w:val="12"/>
          <w:kern w:val="0"/>
          <w:sz w:val="32"/>
          <w:szCs w:val="32"/>
          <w:lang w:val="en-US" w:eastAsia="en-US" w:bidi="ar-SA"/>
        </w:rPr>
        <w:t>条</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 xml:space="preserve"> </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 xml:space="preserve"> 各级人社部门</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应推行社会保障卡</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含电子社会保障卡</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在职业伤害保障的应用，方便新就业形态就业人员持卡查询本人参保信息、办理职业伤害保障业务、领取职业伤害保障待遇，实现职业伤害医疗费、康复费、辅助器具配置费等持卡结算和职业伤害保障待遇通过社会保障卡进行社会化发放。</w:t>
      </w:r>
    </w:p>
    <w:p w14:paraId="3B3D660F">
      <w:pPr>
        <w:pStyle w:val="4"/>
        <w:keepNext w:val="0"/>
        <w:keepLines w:val="0"/>
        <w:pageBreakBefore w:val="0"/>
        <w:kinsoku/>
        <w:wordWrap/>
        <w:bidi w:val="0"/>
        <w:spacing w:line="600" w:lineRule="exact"/>
        <w:ind w:left="0" w:right="0" w:firstLine="688" w:firstLineChars="200"/>
        <w:jc w:val="both"/>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pPr>
      <w:r>
        <w:rPr>
          <w:rFonts w:hint="eastAsia" w:ascii="宋体" w:hAnsi="宋体" w:eastAsia="方正黑体_GBK" w:cs="方正黑体_GBK"/>
          <w:snapToGrid w:val="0"/>
          <w:color w:val="auto"/>
          <w:spacing w:val="12"/>
          <w:kern w:val="0"/>
          <w:sz w:val="32"/>
          <w:szCs w:val="32"/>
          <w:lang w:val="en-US" w:eastAsia="en-US" w:bidi="ar-SA"/>
        </w:rPr>
        <w:t>第六十</w:t>
      </w:r>
      <w:r>
        <w:rPr>
          <w:rFonts w:hint="eastAsia" w:ascii="宋体" w:hAnsi="宋体" w:eastAsia="方正黑体_GBK" w:cs="方正黑体_GBK"/>
          <w:snapToGrid w:val="0"/>
          <w:color w:val="auto"/>
          <w:spacing w:val="12"/>
          <w:kern w:val="0"/>
          <w:sz w:val="32"/>
          <w:szCs w:val="32"/>
          <w:lang w:val="en-US" w:eastAsia="zh-CN" w:bidi="ar-SA"/>
        </w:rPr>
        <w:t>一</w:t>
      </w:r>
      <w:r>
        <w:rPr>
          <w:rFonts w:hint="eastAsia" w:ascii="宋体" w:hAnsi="宋体" w:eastAsia="方正黑体_GBK" w:cs="方正黑体_GBK"/>
          <w:snapToGrid w:val="0"/>
          <w:color w:val="auto"/>
          <w:spacing w:val="12"/>
          <w:kern w:val="0"/>
          <w:sz w:val="32"/>
          <w:szCs w:val="32"/>
          <w:lang w:val="en-US" w:eastAsia="en-US" w:bidi="ar-SA"/>
        </w:rPr>
        <w:t>条</w:t>
      </w:r>
      <w:r>
        <w:rPr>
          <w:rFonts w:hint="eastAsia" w:ascii="宋体" w:hAnsi="宋体" w:eastAsia="方正黑体_GBK" w:cs="方正黑体_GBK"/>
          <w:snapToGrid w:val="0"/>
          <w:color w:val="auto"/>
          <w:spacing w:val="12"/>
          <w:kern w:val="0"/>
          <w:sz w:val="32"/>
          <w:szCs w:val="32"/>
          <w:lang w:val="en-US" w:eastAsia="zh-CN" w:bidi="ar-SA"/>
        </w:rPr>
        <w:t xml:space="preserve"> </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 xml:space="preserve"> 每月5日</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前</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，省级</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人社部门</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将平台企业</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上月</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参保登记信息、</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总单量</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、缴费基准额和浮动情况，以及接单人员基础信息和</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接</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单汇总信息等通过社税信息共享平台传递给省级税务机关，将参保登记、职业伤害确认、劳动能力鉴定、职业伤害待遇申领核付等全流程业务信息</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及电子材料</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同步推送至全国信息平台</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，保障信息的及时完整和准确。</w:t>
      </w:r>
    </w:p>
    <w:p w14:paraId="7148811B">
      <w:pPr>
        <w:pStyle w:val="4"/>
        <w:keepNext w:val="0"/>
        <w:keepLines w:val="0"/>
        <w:pageBreakBefore w:val="0"/>
        <w:kinsoku/>
        <w:wordWrap/>
        <w:bidi w:val="0"/>
        <w:spacing w:line="600" w:lineRule="exact"/>
        <w:ind w:left="0" w:right="0" w:firstLine="640" w:firstLineChars="200"/>
        <w:jc w:val="both"/>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pP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省级人社部门应根据全国信息平台推送的业务信息及时更新本地业务数据，确保数据一致。如经核实发现全国信息平台数据有误的，省级人社部门应推送正确数据进行更正。</w:t>
      </w:r>
    </w:p>
    <w:p w14:paraId="30244031">
      <w:pPr>
        <w:pStyle w:val="4"/>
        <w:keepNext w:val="0"/>
        <w:keepLines w:val="0"/>
        <w:pageBreakBefore w:val="0"/>
        <w:kinsoku/>
        <w:wordWrap/>
        <w:bidi w:val="0"/>
        <w:spacing w:line="600" w:lineRule="exact"/>
        <w:ind w:left="0" w:right="0" w:firstLine="640" w:firstLineChars="200"/>
        <w:jc w:val="both"/>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pP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省级税务机关应当及时将申报缴费信息通过社税信息共享平台回传给省级经办机构，由省级经办机构同步推送至全国信息平台。</w:t>
      </w:r>
    </w:p>
    <w:p w14:paraId="7FCABF58">
      <w:pPr>
        <w:pStyle w:val="4"/>
        <w:keepNext w:val="0"/>
        <w:keepLines w:val="0"/>
        <w:pageBreakBefore w:val="0"/>
        <w:kinsoku/>
        <w:wordWrap/>
        <w:bidi w:val="0"/>
        <w:spacing w:line="600" w:lineRule="exact"/>
        <w:ind w:left="0" w:right="0" w:firstLine="688" w:firstLineChars="200"/>
        <w:jc w:val="both"/>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lang w:eastAsia="zh-CN"/>
        </w:rPr>
        <w:t>委托承办机构在新职伤系统中办理的</w:t>
      </w:r>
      <w:r>
        <w:rPr>
          <w:rFonts w:hint="eastAsia" w:ascii="宋体" w:hAnsi="宋体" w:eastAsia="方正仿宋_GBK" w:cs="方正仿宋_GBK"/>
          <w:color w:val="auto"/>
          <w:spacing w:val="12"/>
          <w:sz w:val="32"/>
          <w:szCs w:val="32"/>
        </w:rPr>
        <w:t>医疗待遇、康复待遇、辅助器具待遇、定期待遇、死亡待遇等</w:t>
      </w:r>
      <w:r>
        <w:rPr>
          <w:rFonts w:hint="eastAsia" w:ascii="宋体" w:hAnsi="宋体" w:eastAsia="方正仿宋_GBK" w:cs="方正仿宋_GBK"/>
          <w:color w:val="auto"/>
          <w:spacing w:val="12"/>
          <w:sz w:val="32"/>
          <w:szCs w:val="32"/>
          <w:lang w:eastAsia="zh-CN"/>
        </w:rPr>
        <w:t>业务产生的</w:t>
      </w:r>
      <w:r>
        <w:rPr>
          <w:rFonts w:hint="eastAsia" w:ascii="宋体" w:hAnsi="宋体" w:eastAsia="方正仿宋_GBK" w:cs="方正仿宋_GBK"/>
          <w:color w:val="auto"/>
          <w:spacing w:val="12"/>
          <w:sz w:val="32"/>
          <w:szCs w:val="32"/>
        </w:rPr>
        <w:t>相关信息</w:t>
      </w:r>
      <w:r>
        <w:rPr>
          <w:rFonts w:hint="eastAsia" w:ascii="宋体" w:hAnsi="宋体" w:eastAsia="方正仿宋_GBK" w:cs="方正仿宋_GBK"/>
          <w:color w:val="auto"/>
          <w:spacing w:val="12"/>
          <w:sz w:val="32"/>
          <w:szCs w:val="32"/>
          <w:lang w:eastAsia="zh-CN"/>
        </w:rPr>
        <w:t>，通过新职伤系统</w:t>
      </w:r>
      <w:r>
        <w:rPr>
          <w:rFonts w:hint="eastAsia" w:ascii="宋体" w:hAnsi="宋体" w:eastAsia="方正仿宋_GBK" w:cs="方正仿宋_GBK"/>
          <w:color w:val="auto"/>
          <w:spacing w:val="12"/>
          <w:sz w:val="32"/>
          <w:szCs w:val="32"/>
        </w:rPr>
        <w:t>实时</w:t>
      </w:r>
      <w:r>
        <w:rPr>
          <w:rFonts w:hint="eastAsia" w:ascii="宋体" w:hAnsi="宋体" w:eastAsia="方正仿宋_GBK" w:cs="方正仿宋_GBK"/>
          <w:color w:val="auto"/>
          <w:spacing w:val="12"/>
          <w:sz w:val="32"/>
          <w:szCs w:val="32"/>
          <w:lang w:eastAsia="zh-CN"/>
        </w:rPr>
        <w:t>推送</w:t>
      </w:r>
      <w:r>
        <w:rPr>
          <w:rFonts w:hint="eastAsia" w:ascii="宋体" w:hAnsi="宋体" w:eastAsia="方正仿宋_GBK" w:cs="方正仿宋_GBK"/>
          <w:color w:val="auto"/>
          <w:spacing w:val="12"/>
          <w:sz w:val="32"/>
          <w:szCs w:val="32"/>
        </w:rPr>
        <w:t>至全国信息平台。</w:t>
      </w:r>
    </w:p>
    <w:p w14:paraId="26B2D283">
      <w:pPr>
        <w:pStyle w:val="4"/>
        <w:keepNext w:val="0"/>
        <w:keepLines w:val="0"/>
        <w:pageBreakBefore w:val="0"/>
        <w:kinsoku/>
        <w:wordWrap/>
        <w:bidi w:val="0"/>
        <w:spacing w:line="600" w:lineRule="exact"/>
        <w:ind w:left="0" w:right="0" w:firstLine="688" w:firstLineChars="200"/>
        <w:jc w:val="both"/>
        <w:rPr>
          <w:rFonts w:hint="eastAsia" w:ascii="宋体" w:hAnsi="宋体" w:eastAsia="方正仿宋_GBK" w:cs="方正仿宋_GBK"/>
          <w:color w:val="auto"/>
          <w:spacing w:val="12"/>
          <w:sz w:val="32"/>
          <w:szCs w:val="32"/>
        </w:rPr>
      </w:pPr>
      <w:r>
        <w:rPr>
          <w:rFonts w:hint="eastAsia" w:ascii="宋体" w:hAnsi="宋体" w:eastAsia="方正黑体_GBK" w:cs="方正黑体_GBK"/>
          <w:snapToGrid w:val="0"/>
          <w:color w:val="auto"/>
          <w:spacing w:val="12"/>
          <w:kern w:val="0"/>
          <w:sz w:val="32"/>
          <w:szCs w:val="32"/>
          <w:lang w:val="en-US" w:eastAsia="en-US" w:bidi="ar-SA"/>
        </w:rPr>
        <w:t>第六十</w:t>
      </w:r>
      <w:r>
        <w:rPr>
          <w:rFonts w:hint="eastAsia" w:ascii="宋体" w:hAnsi="宋体" w:eastAsia="方正黑体_GBK" w:cs="方正黑体_GBK"/>
          <w:snapToGrid w:val="0"/>
          <w:color w:val="auto"/>
          <w:spacing w:val="12"/>
          <w:kern w:val="0"/>
          <w:sz w:val="32"/>
          <w:szCs w:val="32"/>
          <w:lang w:val="en-US" w:eastAsia="zh-CN" w:bidi="ar-SA"/>
        </w:rPr>
        <w:t>二</w:t>
      </w:r>
      <w:r>
        <w:rPr>
          <w:rFonts w:hint="eastAsia" w:ascii="宋体" w:hAnsi="宋体" w:eastAsia="方正黑体_GBK" w:cs="方正黑体_GBK"/>
          <w:snapToGrid w:val="0"/>
          <w:color w:val="auto"/>
          <w:spacing w:val="12"/>
          <w:kern w:val="0"/>
          <w:sz w:val="32"/>
          <w:szCs w:val="32"/>
          <w:lang w:val="en-US" w:eastAsia="en-US" w:bidi="ar-SA"/>
        </w:rPr>
        <w:t>条</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 xml:space="preserve"> </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 xml:space="preserve"> 省级人社部门、税务部门应当按照人力资源社会保障部和国家税务总局共同确定的技术标准，完善社税信息共享平台，双方</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en-US" w:bidi="ar-SA"/>
        </w:rPr>
        <w:t>均应当设立业务、系统对接人员，负责对接业务运行中遇到的问题，</w:t>
      </w:r>
      <w:r>
        <w:rPr>
          <w:rFonts w:hint="eastAsia" w:ascii="CESI宋体-GB2312" w:hAnsi="CESI宋体-GB2312" w:eastAsia="方正仿宋_GBK" w:cs="方正仿宋_GBK"/>
          <w:i w:val="0"/>
          <w:iCs w:val="0"/>
          <w:caps w:val="0"/>
          <w:snapToGrid w:val="0"/>
          <w:color w:val="auto"/>
          <w:spacing w:val="0"/>
          <w:kern w:val="0"/>
          <w:sz w:val="32"/>
          <w:szCs w:val="32"/>
          <w:shd w:val="clear" w:color="auto" w:fill="FFFFFF"/>
          <w:lang w:val="en-US" w:eastAsia="en-US" w:bidi="ar-SA"/>
        </w:rPr>
        <w:t>及时排查异常问题、处理系统故障、</w:t>
      </w:r>
      <w:r>
        <w:rPr>
          <w:rFonts w:hint="eastAsia" w:ascii="CESI宋体-GB2312" w:hAnsi="CESI宋体-GB2312" w:eastAsia="方正仿宋_GBK" w:cs="方正仿宋_GBK"/>
          <w:i w:val="0"/>
          <w:iCs w:val="0"/>
          <w:caps w:val="0"/>
          <w:snapToGrid w:val="0"/>
          <w:color w:val="auto"/>
          <w:spacing w:val="0"/>
          <w:kern w:val="0"/>
          <w:sz w:val="32"/>
          <w:szCs w:val="32"/>
          <w:shd w:val="clear" w:color="auto" w:fill="FFFFFF"/>
          <w:lang w:val="en-US" w:eastAsia="zh-CN" w:bidi="ar-SA"/>
        </w:rPr>
        <w:t>完善业务</w:t>
      </w:r>
      <w:r>
        <w:rPr>
          <w:rFonts w:hint="eastAsia" w:ascii="CESI宋体-GB2312" w:hAnsi="CESI宋体-GB2312" w:eastAsia="方正仿宋_GBK" w:cs="方正仿宋_GBK"/>
          <w:i w:val="0"/>
          <w:iCs w:val="0"/>
          <w:caps w:val="0"/>
          <w:snapToGrid w:val="0"/>
          <w:color w:val="auto"/>
          <w:spacing w:val="0"/>
          <w:kern w:val="0"/>
          <w:sz w:val="32"/>
          <w:szCs w:val="32"/>
          <w:shd w:val="clear" w:color="auto" w:fill="FFFFFF"/>
          <w:lang w:val="en-US" w:eastAsia="en-US" w:bidi="ar-SA"/>
        </w:rPr>
        <w:t>功能等</w:t>
      </w:r>
      <w:r>
        <w:rPr>
          <w:rFonts w:hint="eastAsia" w:ascii="宋体" w:hAnsi="宋体" w:eastAsia="方正仿宋_GBK" w:cs="方正仿宋_GBK"/>
          <w:i w:val="0"/>
          <w:iCs w:val="0"/>
          <w:caps w:val="0"/>
          <w:snapToGrid w:val="0"/>
          <w:color w:val="auto"/>
          <w:spacing w:val="0"/>
          <w:kern w:val="0"/>
          <w:sz w:val="32"/>
          <w:szCs w:val="32"/>
          <w:shd w:val="clear" w:color="auto" w:fill="FFFFFF"/>
          <w:lang w:val="en-US" w:eastAsia="zh-CN" w:bidi="ar-SA"/>
        </w:rPr>
        <w:t>。</w:t>
      </w:r>
    </w:p>
    <w:p w14:paraId="2C48D546">
      <w:pPr>
        <w:keepNext w:val="0"/>
        <w:keepLines w:val="0"/>
        <w:pageBreakBefore w:val="0"/>
        <w:widowControl/>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黑体_GBK" w:cs="方正黑体_GBK"/>
          <w:color w:val="auto"/>
          <w:spacing w:val="12"/>
          <w:sz w:val="32"/>
          <w:szCs w:val="32"/>
        </w:rPr>
      </w:pPr>
      <w:bookmarkStart w:id="8" w:name="bookmark8"/>
      <w:bookmarkEnd w:id="8"/>
    </w:p>
    <w:p w14:paraId="6EF472D5">
      <w:pPr>
        <w:keepNext w:val="0"/>
        <w:keepLines w:val="0"/>
        <w:pageBreakBefore w:val="0"/>
        <w:widowControl/>
        <w:kinsoku/>
        <w:wordWrap/>
        <w:overflowPunct/>
        <w:topLinePunct w:val="0"/>
        <w:autoSpaceDE w:val="0"/>
        <w:autoSpaceDN w:val="0"/>
        <w:bidi w:val="0"/>
        <w:adjustRightInd w:val="0"/>
        <w:snapToGrid w:val="0"/>
        <w:spacing w:line="600" w:lineRule="exact"/>
        <w:ind w:right="0"/>
        <w:jc w:val="center"/>
        <w:textAlignment w:val="baseline"/>
        <w:rPr>
          <w:rFonts w:hint="eastAsia" w:ascii="宋体" w:hAnsi="宋体" w:eastAsia="方正黑体_GBK" w:cs="方正黑体_GBK"/>
          <w:color w:val="auto"/>
          <w:spacing w:val="12"/>
          <w:sz w:val="32"/>
          <w:szCs w:val="32"/>
        </w:rPr>
      </w:pPr>
      <w:r>
        <w:rPr>
          <w:rFonts w:hint="eastAsia" w:ascii="宋体" w:hAnsi="宋体" w:eastAsia="方正黑体_GBK" w:cs="方正黑体_GBK"/>
          <w:color w:val="auto"/>
          <w:spacing w:val="12"/>
          <w:sz w:val="32"/>
          <w:szCs w:val="32"/>
        </w:rPr>
        <w:t>第八章</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黑体_GBK" w:cs="方正黑体_GBK"/>
          <w:color w:val="auto"/>
          <w:spacing w:val="12"/>
          <w:sz w:val="32"/>
          <w:szCs w:val="32"/>
        </w:rPr>
        <w:t xml:space="preserve"> 服务与监管</w:t>
      </w:r>
    </w:p>
    <w:p w14:paraId="720EB6CA">
      <w:pPr>
        <w:keepNext w:val="0"/>
        <w:keepLines w:val="0"/>
        <w:pageBreakBefore w:val="0"/>
        <w:widowControl/>
        <w:kinsoku/>
        <w:wordWrap/>
        <w:overflowPunct w:val="0"/>
        <w:topLinePunct/>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黑体_GBK" w:cs="方正黑体_GBK"/>
          <w:color w:val="auto"/>
          <w:spacing w:val="12"/>
          <w:sz w:val="32"/>
          <w:szCs w:val="32"/>
        </w:rPr>
      </w:pPr>
    </w:p>
    <w:p w14:paraId="15015D1A">
      <w:pPr>
        <w:keepNext w:val="0"/>
        <w:keepLines w:val="0"/>
        <w:pageBreakBefore w:val="0"/>
        <w:widowControl w:val="0"/>
        <w:kinsoku/>
        <w:wordWrap/>
        <w:overflowPunct w:val="0"/>
        <w:topLinePunct/>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bCs/>
          <w:color w:val="auto"/>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六十三</w:t>
      </w:r>
      <w:r>
        <w:rPr>
          <w:rFonts w:hint="eastAsia" w:ascii="宋体" w:hAnsi="宋体" w:eastAsia="方正黑体_GBK" w:cs="方正黑体_GBK"/>
          <w:color w:val="auto"/>
          <w:spacing w:val="12"/>
          <w:sz w:val="32"/>
          <w:szCs w:val="32"/>
        </w:rPr>
        <w:t>条</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color w:val="auto"/>
          <w:spacing w:val="12"/>
          <w:sz w:val="32"/>
          <w:szCs w:val="32"/>
          <w:lang w:eastAsia="zh-CN"/>
        </w:rPr>
        <w:t>省</w:t>
      </w:r>
      <w:r>
        <w:rPr>
          <w:rFonts w:hint="eastAsia" w:ascii="宋体" w:hAnsi="宋体" w:eastAsia="方正仿宋_GBK" w:cs="方正仿宋_GBK"/>
          <w:color w:val="auto"/>
          <w:sz w:val="32"/>
          <w:szCs w:val="32"/>
          <w:lang w:bidi="ar"/>
        </w:rPr>
        <w:t>人力资源社会保障厅</w:t>
      </w:r>
      <w:r>
        <w:rPr>
          <w:rFonts w:hint="eastAsia" w:ascii="宋体" w:hAnsi="宋体" w:eastAsia="方正仿宋_GBK" w:cs="方正仿宋_GBK"/>
          <w:bCs/>
          <w:color w:val="auto"/>
          <w:sz w:val="32"/>
          <w:szCs w:val="32"/>
          <w:lang w:bidi="ar"/>
        </w:rPr>
        <w:t>通过公开招标的方式，委托商业保险机构办理职业伤害保障事务，商业保险机构协助做好职业伤害确认、组织劳动能力鉴定、待遇核定发放等。</w:t>
      </w:r>
    </w:p>
    <w:p w14:paraId="6C925C77">
      <w:pPr>
        <w:keepNext w:val="0"/>
        <w:keepLines w:val="0"/>
        <w:pageBreakBefore w:val="0"/>
        <w:widowControl w:val="0"/>
        <w:kinsoku/>
        <w:wordWrap/>
        <w:overflowPunct w:val="0"/>
        <w:topLinePunct/>
        <w:autoSpaceDE w:val="0"/>
        <w:autoSpaceDN w:val="0"/>
        <w:bidi w:val="0"/>
        <w:adjustRightInd w:val="0"/>
        <w:snapToGrid w:val="0"/>
        <w:spacing w:line="600" w:lineRule="exact"/>
        <w:ind w:left="0" w:leftChars="0" w:right="0" w:firstLine="640" w:firstLineChars="200"/>
        <w:jc w:val="both"/>
        <w:textAlignment w:val="baseline"/>
        <w:rPr>
          <w:rFonts w:ascii="宋体" w:hAnsi="宋体" w:eastAsia="仿宋_GB2312"/>
          <w:bCs/>
          <w:color w:val="auto"/>
          <w:sz w:val="32"/>
          <w:szCs w:val="32"/>
        </w:rPr>
      </w:pPr>
      <w:r>
        <w:rPr>
          <w:rFonts w:hint="eastAsia" w:ascii="宋体" w:hAnsi="宋体" w:eastAsia="方正仿宋_GBK" w:cs="方正仿宋_GBK"/>
          <w:color w:val="auto"/>
          <w:sz w:val="32"/>
          <w:szCs w:val="32"/>
          <w:lang w:eastAsia="zh-CN" w:bidi="ar"/>
        </w:rPr>
        <w:t>省</w:t>
      </w:r>
      <w:r>
        <w:rPr>
          <w:rFonts w:hint="eastAsia" w:ascii="宋体" w:hAnsi="宋体" w:eastAsia="方正仿宋_GBK" w:cs="方正仿宋_GBK"/>
          <w:color w:val="auto"/>
          <w:sz w:val="32"/>
          <w:szCs w:val="32"/>
          <w:lang w:bidi="ar"/>
        </w:rPr>
        <w:t>人力资源社会保障厅</w:t>
      </w:r>
      <w:r>
        <w:rPr>
          <w:rFonts w:hint="eastAsia" w:ascii="宋体" w:hAnsi="宋体" w:eastAsia="方正仿宋_GBK" w:cs="方正仿宋_GBK"/>
          <w:bCs/>
          <w:color w:val="auto"/>
          <w:sz w:val="32"/>
          <w:szCs w:val="32"/>
          <w:lang w:bidi="ar"/>
        </w:rPr>
        <w:t>负责与商业保险机构签订委托服务协议，建立工作协同机制，全面推进商业保险机构委托办理标准化、规范化，科学编制职业伤害保障便民便企事项清单和办事指南。</w:t>
      </w:r>
    </w:p>
    <w:p w14:paraId="4945498B">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bCs/>
          <w:color w:val="auto"/>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六十四</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color w:val="auto"/>
          <w:sz w:val="32"/>
          <w:szCs w:val="32"/>
          <w:lang w:eastAsia="zh-CN" w:bidi="ar"/>
        </w:rPr>
        <w:t>省级人力资源社会保障部门</w:t>
      </w:r>
      <w:r>
        <w:rPr>
          <w:rFonts w:hint="eastAsia" w:ascii="宋体" w:hAnsi="宋体" w:eastAsia="方正仿宋_GBK" w:cs="方正仿宋_GBK"/>
          <w:bCs/>
          <w:color w:val="auto"/>
          <w:sz w:val="32"/>
          <w:szCs w:val="32"/>
          <w:lang w:bidi="ar"/>
        </w:rPr>
        <w:t>可联合医疗、交通等相关</w:t>
      </w:r>
      <w:r>
        <w:rPr>
          <w:rFonts w:hint="eastAsia" w:ascii="宋体" w:hAnsi="宋体" w:eastAsia="方正仿宋_GBK" w:cs="方正仿宋_GBK"/>
          <w:bCs/>
          <w:color w:val="auto"/>
          <w:sz w:val="32"/>
          <w:szCs w:val="32"/>
          <w:lang w:eastAsia="zh-CN" w:bidi="ar"/>
        </w:rPr>
        <w:t>专业</w:t>
      </w:r>
      <w:r>
        <w:rPr>
          <w:rFonts w:hint="eastAsia" w:ascii="宋体" w:hAnsi="宋体" w:eastAsia="方正仿宋_GBK" w:cs="方正仿宋_GBK"/>
          <w:bCs/>
          <w:color w:val="auto"/>
          <w:sz w:val="32"/>
          <w:szCs w:val="32"/>
          <w:lang w:bidi="ar"/>
        </w:rPr>
        <w:t>部门，通过数据监控、日常抽查、建立投诉受理渠道等方式，对委托承办机构进行监督检查，督促其及时做好受托工作。</w:t>
      </w:r>
    </w:p>
    <w:p w14:paraId="12BDF09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40" w:firstLineChars="200"/>
        <w:jc w:val="both"/>
        <w:textAlignment w:val="baseline"/>
        <w:rPr>
          <w:rFonts w:hint="eastAsia" w:ascii="宋体" w:hAnsi="宋体" w:eastAsia="方正仿宋_GBK" w:cs="方正仿宋_GBK"/>
          <w:bCs/>
          <w:color w:val="auto"/>
          <w:sz w:val="32"/>
          <w:szCs w:val="32"/>
          <w:lang w:bidi="ar"/>
        </w:rPr>
      </w:pPr>
      <w:r>
        <w:rPr>
          <w:rFonts w:hint="eastAsia" w:ascii="宋体" w:hAnsi="宋体" w:eastAsia="方正仿宋_GBK" w:cs="方正仿宋_GBK"/>
          <w:color w:val="auto"/>
          <w:sz w:val="32"/>
          <w:szCs w:val="32"/>
          <w:lang w:eastAsia="zh-CN" w:bidi="ar"/>
        </w:rPr>
        <w:t>省级人力资源社会保障部门</w:t>
      </w:r>
      <w:r>
        <w:rPr>
          <w:rFonts w:hint="eastAsia" w:ascii="宋体" w:hAnsi="宋体" w:eastAsia="方正仿宋_GBK" w:cs="方正仿宋_GBK"/>
          <w:bCs/>
          <w:color w:val="auto"/>
          <w:sz w:val="32"/>
          <w:szCs w:val="32"/>
          <w:lang w:bidi="ar"/>
        </w:rPr>
        <w:t>将监督检查结果纳入对委托承办机构年度考核的重要内容。委托承办机构年度考核不合格的，委托服务协议提前终止，3年内不得再参与委托办理招标工作。</w:t>
      </w:r>
    </w:p>
    <w:p w14:paraId="5E1E117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40" w:firstLineChars="200"/>
        <w:jc w:val="both"/>
        <w:textAlignment w:val="baseline"/>
        <w:rPr>
          <w:rFonts w:hint="eastAsia" w:ascii="宋体" w:hAnsi="宋体" w:eastAsia="方正仿宋_GBK" w:cs="方正仿宋_GBK"/>
          <w:bCs/>
          <w:color w:val="auto"/>
          <w:sz w:val="32"/>
          <w:szCs w:val="32"/>
          <w:lang w:bidi="ar"/>
        </w:rPr>
      </w:pPr>
      <w:r>
        <w:rPr>
          <w:rFonts w:hint="eastAsia" w:ascii="宋体" w:hAnsi="宋体" w:eastAsia="方正仿宋_GBK" w:cs="方正仿宋_GBK"/>
          <w:bCs/>
          <w:color w:val="auto"/>
          <w:sz w:val="32"/>
          <w:szCs w:val="32"/>
          <w:lang w:val="en-US" w:eastAsia="zh-CN" w:bidi="ar"/>
        </w:rPr>
        <w:t>州（市）、县（市、区）经办机构应当采取实时监控、日常检查、定期抽查等方式，对委托承办机构办理的本行政区域内的职业伤害保障业务进行监督管理。</w:t>
      </w:r>
    </w:p>
    <w:p w14:paraId="113CA8C4">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六十五</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职业伤害保障委托承办服务费，可综合考虑参保规模、机构运行成本、工作绩效等因素，从工伤保险基金中职业伤害保障支出科目列支。委托承办服务费原则上最高不超过服务周期全省职业伤害保障筹资金额的6%，服务费由固定部分和浮动部分组成，具体办法在委托服务协议中约定。</w:t>
      </w:r>
    </w:p>
    <w:p w14:paraId="56D837B4">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六十六</w:t>
      </w:r>
      <w:r>
        <w:rPr>
          <w:rFonts w:hint="eastAsia" w:ascii="宋体" w:hAnsi="宋体" w:eastAsia="方正黑体_GBK" w:cs="方正黑体_GBK"/>
          <w:color w:val="auto"/>
          <w:spacing w:val="12"/>
          <w:sz w:val="32"/>
          <w:szCs w:val="32"/>
        </w:rPr>
        <w:t>条</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rPr>
        <w:t>平台企业应按照规定如实申报、按时足额缴纳职业伤害保障费，落实职业伤害预防的主体责任，按照国家规定开展职业伤害预防工作，健全制度，优化算法，合理确定劳动定额，加强安全防护措施，加强新就业形态人员的安全教育和管理，通过宣传、培训等方式，预防、减少职业伤害事故。</w:t>
      </w:r>
    </w:p>
    <w:p w14:paraId="10402DA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六十七</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新就业形态人员发生职业伤害时，平台企业应当采取措施使新就业形态人员得到及时救治。</w:t>
      </w:r>
    </w:p>
    <w:p w14:paraId="17A89974">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平台企业应当在服务所在地有相应的服务能力或者服务机构，包括设立的分公司、子公司等或者合作的加盟商、配送公司以及人力资源服务公司等</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以下统称平台服务机构</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w:t>
      </w:r>
    </w:p>
    <w:p w14:paraId="320B5B50">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平台企业应当加强对平台服务机构的管理，明确服务区域、服务内容和服务权限，并在平台企业网站等渠道上公布平台服务机构名单、联系人等信息。</w:t>
      </w:r>
    </w:p>
    <w:p w14:paraId="703F8B6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六十八</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平台服务机构应当在服务所在地</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至少在设区的地级市</w:t>
      </w:r>
      <w:r>
        <w:rPr>
          <w:rFonts w:hint="eastAsia" w:ascii="宋体" w:hAnsi="宋体" w:eastAsia="方正仿宋_GBK" w:cs="方正仿宋_GBK"/>
          <w:color w:val="auto"/>
          <w:spacing w:val="12"/>
          <w:sz w:val="32"/>
          <w:szCs w:val="32"/>
          <w:lang w:eastAsia="zh-CN"/>
        </w:rPr>
        <w:t>）</w:t>
      </w:r>
      <w:r>
        <w:rPr>
          <w:rFonts w:hint="eastAsia" w:ascii="宋体" w:hAnsi="宋体" w:eastAsia="方正仿宋_GBK" w:cs="方正仿宋_GBK"/>
          <w:color w:val="auto"/>
          <w:spacing w:val="12"/>
          <w:sz w:val="32"/>
          <w:szCs w:val="32"/>
        </w:rPr>
        <w:t>有注册登记的机构或者分支机构，且在服务区域有较强的服务能力。</w:t>
      </w:r>
    </w:p>
    <w:p w14:paraId="7CFE920F">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平台服务机构经向当地</w:t>
      </w:r>
      <w:r>
        <w:rPr>
          <w:rFonts w:hint="eastAsia" w:ascii="宋体" w:hAnsi="宋体" w:eastAsia="方正仿宋_GBK" w:cs="方正仿宋_GBK"/>
          <w:color w:val="auto"/>
          <w:spacing w:val="12"/>
          <w:sz w:val="32"/>
          <w:szCs w:val="32"/>
          <w:lang w:eastAsia="zh-CN"/>
        </w:rPr>
        <w:t>人力资源社会保障</w:t>
      </w:r>
      <w:r>
        <w:rPr>
          <w:rFonts w:hint="eastAsia" w:ascii="宋体" w:hAnsi="宋体" w:eastAsia="方正仿宋_GBK" w:cs="方正仿宋_GBK"/>
          <w:color w:val="auto"/>
          <w:spacing w:val="12"/>
          <w:sz w:val="32"/>
          <w:szCs w:val="32"/>
        </w:rPr>
        <w:t>部门登记备案后，按照平台企业的委托权限，配合</w:t>
      </w:r>
      <w:r>
        <w:rPr>
          <w:rFonts w:hint="eastAsia" w:ascii="宋体" w:hAnsi="宋体" w:eastAsia="方正仿宋_GBK" w:cs="方正仿宋_GBK"/>
          <w:color w:val="auto"/>
          <w:spacing w:val="12"/>
          <w:sz w:val="32"/>
          <w:szCs w:val="32"/>
          <w:lang w:eastAsia="zh-CN"/>
        </w:rPr>
        <w:t>人力资源社会保障</w:t>
      </w:r>
      <w:r>
        <w:rPr>
          <w:rFonts w:hint="eastAsia" w:ascii="宋体" w:hAnsi="宋体" w:eastAsia="方正仿宋_GBK" w:cs="方正仿宋_GBK"/>
          <w:color w:val="auto"/>
          <w:spacing w:val="12"/>
          <w:sz w:val="32"/>
          <w:szCs w:val="32"/>
        </w:rPr>
        <w:t>部门、税务机关等相关部门做好参保登记核实、数据传递、费款征缴、争议处理等事项，协助办理新就业形态人员职业伤害待遇申请、事故调查取证、劳动能力鉴定申请等</w:t>
      </w:r>
      <w:r>
        <w:rPr>
          <w:rFonts w:hint="eastAsia" w:ascii="宋体" w:hAnsi="宋体" w:eastAsia="方正仿宋_GBK" w:cs="方正仿宋_GBK"/>
          <w:color w:val="auto"/>
          <w:spacing w:val="12"/>
          <w:sz w:val="32"/>
          <w:szCs w:val="32"/>
          <w:lang w:eastAsia="zh-CN"/>
        </w:rPr>
        <w:t>职业伤害保障</w:t>
      </w:r>
      <w:r>
        <w:rPr>
          <w:rFonts w:hint="eastAsia" w:ascii="宋体" w:hAnsi="宋体" w:eastAsia="方正仿宋_GBK" w:cs="方正仿宋_GBK"/>
          <w:color w:val="auto"/>
          <w:spacing w:val="12"/>
          <w:sz w:val="32"/>
          <w:szCs w:val="32"/>
        </w:rPr>
        <w:t>服务工作，并接受当地人社部门的监督管理。</w:t>
      </w:r>
    </w:p>
    <w:p w14:paraId="38A633A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六十九</w:t>
      </w:r>
      <w:r>
        <w:rPr>
          <w:rFonts w:hint="eastAsia" w:ascii="宋体" w:hAnsi="宋体" w:eastAsia="方正黑体_GBK" w:cs="方正黑体_GBK"/>
          <w:color w:val="auto"/>
          <w:spacing w:val="12"/>
          <w:sz w:val="32"/>
          <w:szCs w:val="32"/>
        </w:rPr>
        <w:t>条</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rPr>
        <w:t xml:space="preserve"> 平台服务机构</w:t>
      </w:r>
      <w:r>
        <w:rPr>
          <w:rFonts w:hint="eastAsia" w:ascii="宋体" w:hAnsi="宋体" w:eastAsia="方正仿宋_GBK" w:cs="方正仿宋_GBK"/>
          <w:color w:val="auto"/>
          <w:spacing w:val="12"/>
          <w:sz w:val="32"/>
          <w:szCs w:val="32"/>
          <w:lang w:eastAsia="zh-CN"/>
        </w:rPr>
        <w:t>对当地招募注册的新就业形态人员进行管理和服务，</w:t>
      </w:r>
      <w:r>
        <w:rPr>
          <w:rFonts w:hint="eastAsia" w:ascii="宋体" w:hAnsi="宋体" w:eastAsia="方正仿宋_GBK" w:cs="方正仿宋_GBK"/>
          <w:color w:val="auto"/>
          <w:spacing w:val="12"/>
          <w:sz w:val="32"/>
          <w:szCs w:val="32"/>
        </w:rPr>
        <w:t>对其管理的新就业形态人员在本地注册接单前进行身份核验、健康检查、安全培训、政策宣传等。</w:t>
      </w:r>
    </w:p>
    <w:p w14:paraId="2380DCA8">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仿宋_GBK" w:cs="方正仿宋_GBK"/>
          <w:color w:val="auto"/>
          <w:spacing w:val="12"/>
          <w:sz w:val="32"/>
          <w:szCs w:val="32"/>
        </w:rPr>
        <w:t>新就业形态</w:t>
      </w:r>
      <w:r>
        <w:rPr>
          <w:rFonts w:hint="eastAsia" w:ascii="宋体" w:hAnsi="宋体" w:eastAsia="方正仿宋_GBK" w:cs="方正仿宋_GBK"/>
          <w:color w:val="auto"/>
          <w:spacing w:val="12"/>
          <w:sz w:val="32"/>
          <w:szCs w:val="32"/>
          <w:lang w:eastAsia="zh-CN"/>
        </w:rPr>
        <w:t>就业</w:t>
      </w:r>
      <w:r>
        <w:rPr>
          <w:rFonts w:hint="eastAsia" w:ascii="宋体" w:hAnsi="宋体" w:eastAsia="方正仿宋_GBK" w:cs="方正仿宋_GBK"/>
          <w:color w:val="auto"/>
          <w:spacing w:val="12"/>
          <w:sz w:val="32"/>
          <w:szCs w:val="32"/>
        </w:rPr>
        <w:t>人员</w:t>
      </w:r>
      <w:r>
        <w:rPr>
          <w:rFonts w:hint="eastAsia" w:ascii="宋体" w:hAnsi="宋体" w:eastAsia="方正仿宋_GBK" w:cs="方正仿宋_GBK"/>
          <w:color w:val="auto"/>
          <w:spacing w:val="12"/>
          <w:sz w:val="32"/>
          <w:szCs w:val="32"/>
          <w:lang w:eastAsia="zh-CN"/>
        </w:rPr>
        <w:t>可通过平台企业网站、全国信息平台等渠道查询当地平台服务机构相关信息。</w:t>
      </w:r>
    </w:p>
    <w:p w14:paraId="1965D88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新就业形态</w:t>
      </w:r>
      <w:r>
        <w:rPr>
          <w:rFonts w:hint="eastAsia" w:ascii="宋体" w:hAnsi="宋体" w:eastAsia="方正仿宋_GBK" w:cs="方正仿宋_GBK"/>
          <w:color w:val="auto"/>
          <w:spacing w:val="12"/>
          <w:sz w:val="32"/>
          <w:szCs w:val="32"/>
          <w:lang w:eastAsia="zh-CN"/>
        </w:rPr>
        <w:t>就业</w:t>
      </w:r>
      <w:r>
        <w:rPr>
          <w:rFonts w:hint="eastAsia" w:ascii="宋体" w:hAnsi="宋体" w:eastAsia="方正仿宋_GBK" w:cs="方正仿宋_GBK"/>
          <w:color w:val="auto"/>
          <w:spacing w:val="12"/>
          <w:sz w:val="32"/>
          <w:szCs w:val="32"/>
        </w:rPr>
        <w:t>人员发生事故伤害的，可以直接联系其所属的平台服务机构，提出及时送医救治、职业伤害保障待遇申请、劳动能力鉴定申请等服务事宜。平台服务机构不得推诿推脱。</w:t>
      </w:r>
    </w:p>
    <w:p w14:paraId="2BFC3926">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七十</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对平台企业或者平台服务机构不及时参保登记和申报申请、不协助送医救治、不配合调查等行为，由当地人力资源社会保障行政部门责令改正；导致新就业形态人员权益受到损害的，由平台企业承担责任。造成重大不良社会影响的，</w:t>
      </w:r>
      <w:r>
        <w:rPr>
          <w:rFonts w:hint="eastAsia" w:ascii="宋体" w:hAnsi="宋体" w:eastAsia="方正仿宋_GBK" w:cs="方正仿宋_GBK"/>
          <w:color w:val="auto"/>
          <w:spacing w:val="12"/>
          <w:sz w:val="32"/>
          <w:szCs w:val="32"/>
          <w:lang w:eastAsia="zh-CN"/>
        </w:rPr>
        <w:t>由</w:t>
      </w:r>
      <w:r>
        <w:rPr>
          <w:rFonts w:hint="eastAsia" w:ascii="宋体" w:hAnsi="宋体" w:eastAsia="方正仿宋_GBK" w:cs="方正仿宋_GBK"/>
          <w:color w:val="auto"/>
          <w:spacing w:val="12"/>
          <w:sz w:val="32"/>
          <w:szCs w:val="32"/>
        </w:rPr>
        <w:t>人力资源社会保障行政部门</w:t>
      </w:r>
      <w:r>
        <w:rPr>
          <w:rFonts w:hint="eastAsia" w:ascii="宋体" w:hAnsi="宋体" w:eastAsia="方正仿宋_GBK" w:cs="方正仿宋_GBK"/>
          <w:color w:val="auto"/>
          <w:spacing w:val="12"/>
          <w:sz w:val="32"/>
          <w:szCs w:val="32"/>
          <w:lang w:eastAsia="zh-CN"/>
        </w:rPr>
        <w:t>逐级报请</w:t>
      </w:r>
      <w:r>
        <w:rPr>
          <w:rFonts w:hint="eastAsia" w:ascii="宋体" w:hAnsi="宋体" w:eastAsia="方正仿宋_GBK" w:cs="方正仿宋_GBK"/>
          <w:color w:val="auto"/>
          <w:spacing w:val="12"/>
          <w:sz w:val="32"/>
          <w:szCs w:val="32"/>
        </w:rPr>
        <w:t>人力资源社会保障部</w:t>
      </w:r>
      <w:r>
        <w:rPr>
          <w:rFonts w:hint="eastAsia" w:ascii="宋体" w:hAnsi="宋体" w:eastAsia="方正仿宋_GBK" w:cs="方正仿宋_GBK"/>
          <w:color w:val="auto"/>
          <w:spacing w:val="12"/>
          <w:sz w:val="32"/>
          <w:szCs w:val="32"/>
          <w:lang w:eastAsia="zh-CN"/>
        </w:rPr>
        <w:t>约谈平台企业总部，责令其依法承担法律责任</w:t>
      </w:r>
      <w:r>
        <w:rPr>
          <w:rFonts w:hint="eastAsia" w:ascii="宋体" w:hAnsi="宋体" w:eastAsia="方正仿宋_GBK" w:cs="方正仿宋_GBK"/>
          <w:color w:val="auto"/>
          <w:spacing w:val="12"/>
          <w:sz w:val="32"/>
          <w:szCs w:val="32"/>
        </w:rPr>
        <w:t>。</w:t>
      </w:r>
    </w:p>
    <w:p w14:paraId="76B4C91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lang w:eastAsia="zh-CN"/>
        </w:rPr>
      </w:pPr>
      <w:r>
        <w:rPr>
          <w:rFonts w:hint="eastAsia" w:ascii="宋体" w:hAnsi="宋体" w:eastAsia="方正黑体_GBK" w:cs="方正黑体_GBK"/>
          <w:color w:val="auto"/>
          <w:spacing w:val="12"/>
          <w:sz w:val="32"/>
          <w:szCs w:val="32"/>
          <w:u w:val="none"/>
        </w:rPr>
        <w:t>第</w:t>
      </w:r>
      <w:r>
        <w:rPr>
          <w:rFonts w:hint="eastAsia" w:ascii="宋体" w:hAnsi="宋体" w:eastAsia="方正黑体_GBK" w:cs="方正黑体_GBK"/>
          <w:color w:val="auto"/>
          <w:spacing w:val="12"/>
          <w:sz w:val="32"/>
          <w:szCs w:val="32"/>
          <w:u w:val="none"/>
          <w:lang w:val="en-US" w:eastAsia="zh-CN"/>
        </w:rPr>
        <w:t>七十一</w:t>
      </w:r>
      <w:r>
        <w:rPr>
          <w:rFonts w:hint="eastAsia" w:ascii="宋体" w:hAnsi="宋体" w:eastAsia="方正黑体_GBK" w:cs="方正黑体_GBK"/>
          <w:color w:val="auto"/>
          <w:spacing w:val="12"/>
          <w:sz w:val="32"/>
          <w:szCs w:val="32"/>
          <w:u w:val="none"/>
        </w:rPr>
        <w:t>条</w:t>
      </w:r>
      <w:r>
        <w:rPr>
          <w:rFonts w:hint="eastAsia" w:ascii="宋体" w:hAnsi="宋体" w:eastAsia="方正仿宋_GBK" w:cs="方正仿宋_GBK"/>
          <w:color w:val="auto"/>
          <w:spacing w:val="12"/>
          <w:sz w:val="32"/>
          <w:szCs w:val="32"/>
          <w:u w:val="none"/>
        </w:rPr>
        <w:t xml:space="preserve">  </w:t>
      </w:r>
      <w:r>
        <w:rPr>
          <w:rFonts w:hint="eastAsia" w:ascii="宋体" w:hAnsi="宋体" w:eastAsia="方正仿宋_GBK" w:cs="方正仿宋_GBK"/>
          <w:color w:val="auto"/>
          <w:spacing w:val="12"/>
          <w:sz w:val="32"/>
          <w:szCs w:val="32"/>
          <w:u w:val="none"/>
          <w:lang w:eastAsia="zh-CN"/>
        </w:rPr>
        <w:t>省级</w:t>
      </w:r>
      <w:r>
        <w:rPr>
          <w:rFonts w:hint="eastAsia" w:ascii="宋体" w:hAnsi="宋体" w:eastAsia="方正仿宋_GBK" w:cs="方正仿宋_GBK"/>
          <w:color w:val="auto"/>
          <w:spacing w:val="12"/>
          <w:sz w:val="32"/>
          <w:szCs w:val="32"/>
          <w:u w:val="none"/>
        </w:rPr>
        <w:t>经办机构和税务机关以省级职业伤害保障业务数据为基础，利用信息化手段和统计方法，建立统计台账，生成统计数据，监测运行情况，定期开展职业伤害保障运行情况分析，管理统计资料。</w:t>
      </w:r>
    </w:p>
    <w:p w14:paraId="16BE6F02">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仿宋_GBK" w:cs="方正仿宋_GBK"/>
          <w:color w:val="auto"/>
          <w:spacing w:val="12"/>
          <w:sz w:val="32"/>
          <w:szCs w:val="32"/>
        </w:rPr>
        <w:t>在职业伤害保障费率和待遇水平等进行调整时，开展专项测算分析，支持政策决策，评估风险与效率。</w:t>
      </w:r>
    </w:p>
    <w:p w14:paraId="6B43E7F7">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七十二</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委托承办机构承办职业伤害保障业务形成的档案应及时归档，按照委托承办服务合同（协议）的约定办理移交，具体参照《社会保险业务档案管理规定（试行）》（人力资源社会保障部3号令）和《社会保险电子档案管理暂行办法》（人社险中心函〔2020〕16号）执行。</w:t>
      </w:r>
    </w:p>
    <w:p w14:paraId="61DFEA37">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rPr>
      </w:pPr>
      <w:r>
        <w:rPr>
          <w:rFonts w:hint="eastAsia" w:ascii="宋体" w:hAnsi="宋体" w:eastAsia="方正黑体_GBK" w:cs="方正黑体_GBK"/>
          <w:color w:val="auto"/>
          <w:spacing w:val="12"/>
          <w:sz w:val="32"/>
          <w:szCs w:val="32"/>
          <w:lang w:val="en-US" w:eastAsia="zh-CN"/>
        </w:rPr>
        <w:t>第七十三条</w:t>
      </w:r>
      <w:r>
        <w:rPr>
          <w:rFonts w:hint="eastAsia" w:ascii="宋体" w:hAnsi="宋体" w:eastAsia="方正仿宋_GBK" w:cs="方正仿宋_GBK"/>
          <w:color w:val="auto"/>
          <w:spacing w:val="12"/>
          <w:sz w:val="32"/>
          <w:szCs w:val="32"/>
          <w:lang w:val="en-US" w:eastAsia="zh-CN"/>
        </w:rPr>
        <w:t xml:space="preserve">  </w:t>
      </w:r>
      <w:r>
        <w:rPr>
          <w:rFonts w:hint="eastAsia" w:ascii="宋体" w:hAnsi="宋体" w:eastAsia="方正仿宋_GBK" w:cs="方正仿宋_GBK"/>
          <w:color w:val="auto"/>
          <w:spacing w:val="12"/>
          <w:sz w:val="32"/>
          <w:szCs w:val="32"/>
          <w:lang w:eastAsia="zh-CN"/>
        </w:rPr>
        <w:t>各级</w:t>
      </w:r>
      <w:r>
        <w:rPr>
          <w:rFonts w:hint="eastAsia" w:ascii="宋体" w:hAnsi="宋体" w:eastAsia="方正仿宋_GBK" w:cs="方正仿宋_GBK"/>
          <w:color w:val="auto"/>
          <w:spacing w:val="12"/>
          <w:sz w:val="32"/>
          <w:szCs w:val="32"/>
        </w:rPr>
        <w:t>人社部门、税务机关</w:t>
      </w:r>
      <w:r>
        <w:rPr>
          <w:rFonts w:hint="eastAsia" w:ascii="宋体" w:hAnsi="宋体" w:eastAsia="方正仿宋_GBK" w:cs="方正仿宋_GBK"/>
          <w:color w:val="auto"/>
          <w:spacing w:val="12"/>
          <w:sz w:val="32"/>
          <w:szCs w:val="32"/>
          <w:lang w:eastAsia="zh-CN"/>
        </w:rPr>
        <w:t>、委托承办</w:t>
      </w:r>
      <w:r>
        <w:rPr>
          <w:rFonts w:hint="eastAsia" w:ascii="宋体" w:hAnsi="宋体" w:eastAsia="方正仿宋_GBK" w:cs="方正仿宋_GBK"/>
          <w:color w:val="auto"/>
          <w:spacing w:val="12"/>
          <w:sz w:val="32"/>
          <w:szCs w:val="32"/>
        </w:rPr>
        <w:t>等机构及其工作人员，应当依法为平台企业和新就业形态人员的信息保密。</w:t>
      </w:r>
    </w:p>
    <w:p w14:paraId="629A3C31">
      <w:pPr>
        <w:keepNext w:val="0"/>
        <w:keepLines w:val="0"/>
        <w:pageBreakBefore w:val="0"/>
        <w:widowControl/>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黑体_GBK" w:cs="方正黑体_GBK"/>
          <w:color w:val="auto"/>
          <w:spacing w:val="12"/>
          <w:sz w:val="32"/>
          <w:szCs w:val="32"/>
        </w:rPr>
      </w:pPr>
      <w:bookmarkStart w:id="9" w:name="bookmark9"/>
      <w:bookmarkEnd w:id="9"/>
    </w:p>
    <w:p w14:paraId="01D58335">
      <w:pPr>
        <w:keepNext w:val="0"/>
        <w:keepLines w:val="0"/>
        <w:pageBreakBefore w:val="0"/>
        <w:widowControl/>
        <w:kinsoku/>
        <w:wordWrap/>
        <w:overflowPunct/>
        <w:topLinePunct w:val="0"/>
        <w:autoSpaceDE w:val="0"/>
        <w:autoSpaceDN w:val="0"/>
        <w:bidi w:val="0"/>
        <w:adjustRightInd w:val="0"/>
        <w:snapToGrid w:val="0"/>
        <w:spacing w:line="600" w:lineRule="exact"/>
        <w:ind w:right="0"/>
        <w:jc w:val="center"/>
        <w:textAlignment w:val="baseline"/>
        <w:rPr>
          <w:rFonts w:hint="eastAsia" w:ascii="宋体" w:hAnsi="宋体" w:eastAsia="方正黑体_GBK" w:cs="方正黑体_GBK"/>
          <w:color w:val="auto"/>
          <w:spacing w:val="12"/>
          <w:sz w:val="32"/>
          <w:szCs w:val="32"/>
        </w:rPr>
      </w:pPr>
      <w:r>
        <w:rPr>
          <w:rFonts w:hint="eastAsia" w:ascii="宋体" w:hAnsi="宋体" w:eastAsia="方正黑体_GBK" w:cs="方正黑体_GBK"/>
          <w:color w:val="auto"/>
          <w:spacing w:val="12"/>
          <w:sz w:val="32"/>
          <w:szCs w:val="32"/>
        </w:rPr>
        <w:t>第九章  附则</w:t>
      </w:r>
    </w:p>
    <w:p w14:paraId="2858B56E">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黑体_GBK" w:cs="方正黑体_GBK"/>
          <w:color w:val="auto"/>
          <w:spacing w:val="12"/>
          <w:sz w:val="32"/>
          <w:szCs w:val="32"/>
        </w:rPr>
      </w:pPr>
    </w:p>
    <w:p w14:paraId="205144AC">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七十四</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w:t>
      </w:r>
      <w:r>
        <w:rPr>
          <w:rFonts w:hint="eastAsia" w:ascii="宋体" w:hAnsi="宋体" w:eastAsia="方正仿宋_GBK" w:cs="方正仿宋_GBK"/>
          <w:color w:val="auto"/>
          <w:spacing w:val="12"/>
          <w:sz w:val="32"/>
          <w:szCs w:val="32"/>
          <w:u w:val="none"/>
        </w:rPr>
        <w:t>本规程规定所需的相关材料可通过信息共享自动获取的，申请人无需重复提交。</w:t>
      </w:r>
    </w:p>
    <w:p w14:paraId="6AF14F7D">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b w:val="0"/>
          <w:bCs w:val="0"/>
          <w:i w:val="0"/>
          <w:iCs w:val="0"/>
          <w:caps w:val="0"/>
          <w:color w:val="auto"/>
          <w:spacing w:val="0"/>
          <w:sz w:val="32"/>
          <w:szCs w:val="32"/>
        </w:rPr>
      </w:pPr>
      <w:r>
        <w:rPr>
          <w:rFonts w:hint="eastAsia" w:ascii="宋体" w:hAnsi="宋体" w:eastAsia="方正仿宋_GBK" w:cs="方正仿宋_GBK"/>
          <w:color w:val="auto"/>
          <w:spacing w:val="12"/>
          <w:sz w:val="32"/>
          <w:szCs w:val="32"/>
        </w:rPr>
        <w:t>本规程未尽事宜，</w:t>
      </w:r>
      <w:r>
        <w:rPr>
          <w:rFonts w:hint="eastAsia" w:ascii="宋体" w:hAnsi="宋体" w:eastAsia="方正仿宋_GBK" w:cs="方正仿宋_GBK"/>
          <w:b w:val="0"/>
          <w:bCs w:val="0"/>
          <w:i w:val="0"/>
          <w:iCs w:val="0"/>
          <w:caps w:val="0"/>
          <w:color w:val="auto"/>
          <w:spacing w:val="0"/>
          <w:sz w:val="32"/>
          <w:szCs w:val="32"/>
        </w:rPr>
        <w:t>参照《工伤保险条例》《</w:t>
      </w:r>
      <w:r>
        <w:rPr>
          <w:rFonts w:hint="eastAsia" w:ascii="宋体" w:hAnsi="宋体" w:eastAsia="方正仿宋_GBK" w:cs="方正仿宋_GBK"/>
          <w:b w:val="0"/>
          <w:bCs w:val="0"/>
          <w:i w:val="0"/>
          <w:iCs w:val="0"/>
          <w:caps w:val="0"/>
          <w:color w:val="auto"/>
          <w:spacing w:val="0"/>
          <w:sz w:val="32"/>
          <w:szCs w:val="32"/>
          <w:lang w:eastAsia="zh-CN"/>
        </w:rPr>
        <w:t>云南省</w:t>
      </w:r>
      <w:r>
        <w:rPr>
          <w:rFonts w:hint="eastAsia" w:ascii="宋体" w:hAnsi="宋体" w:eastAsia="方正仿宋_GBK" w:cs="方正仿宋_GBK"/>
          <w:b w:val="0"/>
          <w:bCs w:val="0"/>
          <w:i w:val="0"/>
          <w:iCs w:val="0"/>
          <w:caps w:val="0"/>
          <w:color w:val="auto"/>
          <w:spacing w:val="0"/>
          <w:sz w:val="32"/>
          <w:szCs w:val="32"/>
        </w:rPr>
        <w:t>工伤保险实施办法》等有关规定执行，但其中涉及劳动关系处理及与劳动关系处理有关的待遇保障规定除外。</w:t>
      </w:r>
    </w:p>
    <w:p w14:paraId="09A8FD5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黑体_GBK"/>
          <w:color w:val="auto"/>
          <w:lang w:val="en-US" w:eastAsia="zh-CN"/>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七十五</w:t>
      </w:r>
      <w:r>
        <w:rPr>
          <w:rFonts w:hint="eastAsia" w:ascii="宋体" w:hAnsi="宋体" w:eastAsia="方正黑体_GBK" w:cs="方正黑体_GBK"/>
          <w:color w:val="auto"/>
          <w:spacing w:val="12"/>
          <w:sz w:val="32"/>
          <w:szCs w:val="32"/>
        </w:rPr>
        <w:t>条</w:t>
      </w:r>
      <w:r>
        <w:rPr>
          <w:rFonts w:hint="eastAsia" w:ascii="宋体" w:hAnsi="宋体" w:eastAsia="方正黑体_GBK" w:cs="方正黑体_GBK"/>
          <w:color w:val="auto"/>
          <w:spacing w:val="12"/>
          <w:sz w:val="32"/>
          <w:szCs w:val="32"/>
          <w:lang w:val="en-US" w:eastAsia="zh-CN"/>
        </w:rPr>
        <w:t xml:space="preserve">  </w:t>
      </w:r>
      <w:r>
        <w:rPr>
          <w:rFonts w:hint="eastAsia" w:ascii="宋体" w:hAnsi="宋体" w:eastAsia="方正仿宋_GBK" w:cs="方正仿宋_GBK"/>
          <w:snapToGrid w:val="0"/>
          <w:color w:val="auto"/>
          <w:spacing w:val="12"/>
          <w:kern w:val="0"/>
          <w:sz w:val="32"/>
          <w:szCs w:val="32"/>
          <w:lang w:val="en-US" w:eastAsia="zh-CN" w:bidi="ar-SA"/>
        </w:rPr>
        <w:t>本规程由省人力资源社会保障厅、国家税务总局云南省税务局负责</w:t>
      </w:r>
      <w:r>
        <w:rPr>
          <w:rFonts w:hint="eastAsia" w:ascii="宋体" w:hAnsi="宋体" w:eastAsia="方正仿宋_GBK" w:cs="方正仿宋_GBK"/>
          <w:color w:val="auto"/>
          <w:spacing w:val="12"/>
          <w:sz w:val="32"/>
          <w:szCs w:val="32"/>
          <w:lang w:val="en-US" w:eastAsia="zh-CN"/>
        </w:rPr>
        <w:t>解释</w:t>
      </w:r>
      <w:r>
        <w:rPr>
          <w:rFonts w:hint="eastAsia" w:ascii="宋体" w:hAnsi="宋体" w:eastAsia="方正仿宋_GBK" w:cs="方正仿宋_GBK"/>
          <w:snapToGrid w:val="0"/>
          <w:color w:val="auto"/>
          <w:spacing w:val="12"/>
          <w:kern w:val="0"/>
          <w:sz w:val="32"/>
          <w:szCs w:val="32"/>
          <w:lang w:val="en-US" w:eastAsia="zh-CN" w:bidi="ar-SA"/>
        </w:rPr>
        <w:t>。</w:t>
      </w:r>
    </w:p>
    <w:p w14:paraId="194A1435">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r>
        <w:rPr>
          <w:rFonts w:hint="eastAsia" w:ascii="宋体" w:hAnsi="宋体" w:eastAsia="方正黑体_GBK" w:cs="方正黑体_GBK"/>
          <w:color w:val="auto"/>
          <w:spacing w:val="12"/>
          <w:sz w:val="32"/>
          <w:szCs w:val="32"/>
        </w:rPr>
        <w:t>第</w:t>
      </w:r>
      <w:r>
        <w:rPr>
          <w:rFonts w:hint="eastAsia" w:ascii="宋体" w:hAnsi="宋体" w:eastAsia="方正黑体_GBK" w:cs="方正黑体_GBK"/>
          <w:color w:val="auto"/>
          <w:spacing w:val="12"/>
          <w:sz w:val="32"/>
          <w:szCs w:val="32"/>
          <w:lang w:val="en-US" w:eastAsia="zh-CN"/>
        </w:rPr>
        <w:t>七十六</w:t>
      </w:r>
      <w:r>
        <w:rPr>
          <w:rFonts w:hint="eastAsia" w:ascii="宋体" w:hAnsi="宋体" w:eastAsia="方正黑体_GBK" w:cs="方正黑体_GBK"/>
          <w:color w:val="auto"/>
          <w:spacing w:val="12"/>
          <w:sz w:val="32"/>
          <w:szCs w:val="32"/>
        </w:rPr>
        <w:t>条</w:t>
      </w:r>
      <w:r>
        <w:rPr>
          <w:rFonts w:hint="eastAsia" w:ascii="宋体" w:hAnsi="宋体" w:eastAsia="方正仿宋_GBK" w:cs="方正仿宋_GBK"/>
          <w:color w:val="auto"/>
          <w:spacing w:val="12"/>
          <w:sz w:val="32"/>
          <w:szCs w:val="32"/>
        </w:rPr>
        <w:t xml:space="preserve">  本规程自20</w:t>
      </w:r>
      <w:r>
        <w:rPr>
          <w:rFonts w:hint="eastAsia" w:ascii="宋体" w:hAnsi="宋体" w:eastAsia="方正仿宋_GBK" w:cs="方正仿宋_GBK"/>
          <w:color w:val="auto"/>
          <w:spacing w:val="12"/>
          <w:sz w:val="32"/>
          <w:szCs w:val="32"/>
          <w:lang w:val="en-US" w:eastAsia="zh-CN"/>
        </w:rPr>
        <w:t>26</w:t>
      </w:r>
      <w:r>
        <w:rPr>
          <w:rFonts w:hint="eastAsia" w:ascii="宋体" w:hAnsi="宋体" w:eastAsia="方正仿宋_GBK" w:cs="方正仿宋_GBK"/>
          <w:color w:val="auto"/>
          <w:spacing w:val="12"/>
          <w:sz w:val="32"/>
          <w:szCs w:val="32"/>
        </w:rPr>
        <w:t>年</w:t>
      </w:r>
      <w:r>
        <w:rPr>
          <w:rFonts w:hint="eastAsia" w:ascii="宋体" w:hAnsi="宋体" w:eastAsia="方正仿宋_GBK" w:cs="方正仿宋_GBK"/>
          <w:color w:val="auto"/>
          <w:spacing w:val="12"/>
          <w:sz w:val="32"/>
          <w:szCs w:val="32"/>
          <w:lang w:val="en-US" w:eastAsia="zh-CN"/>
        </w:rPr>
        <w:t>7</w:t>
      </w:r>
      <w:r>
        <w:rPr>
          <w:rFonts w:hint="eastAsia" w:ascii="宋体" w:hAnsi="宋体" w:eastAsia="方正仿宋_GBK" w:cs="方正仿宋_GBK"/>
          <w:color w:val="auto"/>
          <w:spacing w:val="12"/>
          <w:sz w:val="32"/>
          <w:szCs w:val="32"/>
        </w:rPr>
        <w:t>月</w:t>
      </w:r>
      <w:r>
        <w:rPr>
          <w:rFonts w:hint="eastAsia" w:ascii="宋体" w:hAnsi="宋体" w:eastAsia="方正仿宋_GBK" w:cs="方正仿宋_GBK"/>
          <w:color w:val="auto"/>
          <w:spacing w:val="12"/>
          <w:sz w:val="32"/>
          <w:szCs w:val="32"/>
          <w:lang w:val="en-US" w:eastAsia="zh-CN"/>
        </w:rPr>
        <w:t>1</w:t>
      </w:r>
      <w:r>
        <w:rPr>
          <w:rFonts w:hint="eastAsia" w:ascii="宋体" w:hAnsi="宋体" w:eastAsia="方正仿宋_GBK" w:cs="方正仿宋_GBK"/>
          <w:color w:val="auto"/>
          <w:spacing w:val="12"/>
          <w:sz w:val="32"/>
          <w:szCs w:val="32"/>
        </w:rPr>
        <w:t>日起开始施行。</w:t>
      </w:r>
      <w:r>
        <w:rPr>
          <w:rFonts w:hint="eastAsia" w:ascii="宋体" w:hAnsi="宋体" w:eastAsia="方正仿宋_GBK" w:cs="方正仿宋_GBK"/>
          <w:color w:val="auto"/>
          <w:spacing w:val="12"/>
          <w:sz w:val="32"/>
          <w:szCs w:val="32"/>
          <w:lang w:eastAsia="zh-CN"/>
        </w:rPr>
        <w:t>今后国家规定与</w:t>
      </w:r>
      <w:r>
        <w:rPr>
          <w:rFonts w:hint="eastAsia" w:ascii="宋体" w:hAnsi="宋体" w:eastAsia="方正仿宋_GBK" w:cs="方正仿宋_GBK"/>
          <w:color w:val="auto"/>
          <w:spacing w:val="12"/>
          <w:sz w:val="32"/>
          <w:szCs w:val="32"/>
        </w:rPr>
        <w:t>本规程</w:t>
      </w:r>
      <w:r>
        <w:rPr>
          <w:rFonts w:hint="eastAsia" w:ascii="宋体" w:hAnsi="宋体" w:eastAsia="方正仿宋_GBK" w:cs="方正仿宋_GBK"/>
          <w:color w:val="auto"/>
          <w:spacing w:val="12"/>
          <w:sz w:val="32"/>
          <w:szCs w:val="32"/>
          <w:lang w:eastAsia="zh-CN"/>
        </w:rPr>
        <w:t>有关内容不同的，按照国家规定执行。</w:t>
      </w:r>
    </w:p>
    <w:p w14:paraId="27A8734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right="0" w:firstLine="688" w:firstLineChars="200"/>
        <w:jc w:val="both"/>
        <w:textAlignment w:val="baseline"/>
        <w:rPr>
          <w:rFonts w:hint="eastAsia" w:ascii="宋体" w:hAnsi="宋体" w:eastAsia="方正仿宋_GBK" w:cs="方正仿宋_GBK"/>
          <w:color w:val="auto"/>
          <w:spacing w:val="12"/>
          <w:sz w:val="32"/>
          <w:szCs w:val="32"/>
          <w:lang w:eastAsia="zh-CN"/>
        </w:rPr>
      </w:pPr>
    </w:p>
    <w:p w14:paraId="1D31E8EE">
      <w:pPr>
        <w:pStyle w:val="9"/>
        <w:keepNext w:val="0"/>
        <w:keepLines w:val="0"/>
        <w:pageBreakBefore w:val="0"/>
        <w:widowControl w:val="0"/>
        <w:kinsoku/>
        <w:wordWrap/>
        <w:overflowPunct/>
        <w:topLinePunct w:val="0"/>
        <w:bidi w:val="0"/>
        <w:adjustRightInd w:val="0"/>
        <w:snapToGrid w:val="0"/>
        <w:spacing w:after="0" w:line="600" w:lineRule="exact"/>
        <w:ind w:left="0" w:leftChars="0" w:firstLine="640" w:firstLineChars="200"/>
        <w:jc w:val="both"/>
        <w:rPr>
          <w:rFonts w:hint="eastAsia" w:ascii="宋体" w:hAnsi="宋体" w:eastAsia="方正仿宋_GBK" w:cs="方正仿宋_GBK"/>
          <w:color w:val="auto"/>
          <w:sz w:val="32"/>
          <w:szCs w:val="32"/>
        </w:rPr>
      </w:pPr>
    </w:p>
    <w:p w14:paraId="0DF9FFF3">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firstLine="696"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4"/>
          <w:sz w:val="32"/>
          <w:szCs w:val="32"/>
        </w:rPr>
        <w:t>附件：</w:t>
      </w:r>
      <w:r>
        <w:rPr>
          <w:rFonts w:hint="eastAsia" w:ascii="宋体" w:hAnsi="宋体" w:eastAsia="方正仿宋_GBK" w:cs="方正仿宋_GBK"/>
          <w:color w:val="auto"/>
          <w:spacing w:val="9"/>
          <w:sz w:val="32"/>
          <w:szCs w:val="32"/>
          <w:lang w:val="en-US" w:eastAsia="zh-CN"/>
        </w:rPr>
        <w:t>1.</w:t>
      </w:r>
      <w:r>
        <w:rPr>
          <w:rFonts w:hint="eastAsia" w:ascii="宋体" w:hAnsi="宋体" w:eastAsia="方正仿宋_GBK" w:cs="方正仿宋_GBK"/>
          <w:color w:val="auto"/>
          <w:spacing w:val="12"/>
          <w:sz w:val="32"/>
          <w:szCs w:val="32"/>
          <w:u w:val="none"/>
        </w:rPr>
        <w:t>新就业形态人员职业伤害保障费缴费申报表</w:t>
      </w:r>
    </w:p>
    <w:p w14:paraId="2A2FE6F9">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firstLine="676" w:firstLineChars="200"/>
        <w:jc w:val="both"/>
        <w:textAlignment w:val="baseline"/>
        <w:rPr>
          <w:rFonts w:hint="eastAsia" w:ascii="宋体" w:hAnsi="宋体" w:eastAsia="方正仿宋_GBK" w:cs="方正仿宋_GBK"/>
          <w:color w:val="auto"/>
          <w:spacing w:val="9"/>
          <w:sz w:val="32"/>
          <w:szCs w:val="32"/>
          <w:lang w:val="en-US" w:eastAsia="zh-CN"/>
        </w:rPr>
      </w:pPr>
      <w:r>
        <w:rPr>
          <w:rFonts w:hint="eastAsia" w:ascii="宋体" w:hAnsi="宋体" w:eastAsia="方正仿宋_GBK" w:cs="方正仿宋_GBK"/>
          <w:color w:val="auto"/>
          <w:spacing w:val="9"/>
          <w:sz w:val="32"/>
          <w:szCs w:val="32"/>
          <w:lang w:val="en-US" w:eastAsia="zh-CN"/>
        </w:rPr>
        <w:t xml:space="preserve">      </w:t>
      </w:r>
      <w:r>
        <w:rPr>
          <w:rFonts w:hint="eastAsia" w:ascii="宋体" w:hAnsi="宋体" w:eastAsia="方正仿宋_GBK" w:cs="方正仿宋_GBK"/>
          <w:color w:val="auto"/>
          <w:spacing w:val="9"/>
          <w:sz w:val="32"/>
          <w:szCs w:val="32"/>
        </w:rPr>
        <w:t>2.</w:t>
      </w:r>
      <w:r>
        <w:rPr>
          <w:rFonts w:hint="eastAsia" w:ascii="宋体" w:hAnsi="宋体" w:eastAsia="方正仿宋_GBK" w:cs="方正仿宋_GBK"/>
          <w:color w:val="auto"/>
          <w:spacing w:val="12"/>
          <w:sz w:val="32"/>
          <w:szCs w:val="32"/>
          <w:u w:val="none"/>
        </w:rPr>
        <w:t>职业伤害保障待遇给付申请超期说明</w:t>
      </w:r>
    </w:p>
    <w:p w14:paraId="6835E121">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firstLine="676" w:firstLineChars="200"/>
        <w:jc w:val="both"/>
        <w:textAlignment w:val="baseline"/>
        <w:rPr>
          <w:rFonts w:hint="eastAsia" w:ascii="宋体" w:hAnsi="宋体" w:eastAsia="方正仿宋_GBK" w:cs="方正仿宋_GBK"/>
          <w:color w:val="auto"/>
          <w:spacing w:val="9"/>
          <w:sz w:val="32"/>
          <w:szCs w:val="32"/>
          <w:lang w:val="en-US" w:eastAsia="zh-CN"/>
        </w:rPr>
      </w:pPr>
      <w:r>
        <w:rPr>
          <w:rFonts w:hint="eastAsia" w:ascii="宋体" w:hAnsi="宋体" w:eastAsia="方正仿宋_GBK" w:cs="方正仿宋_GBK"/>
          <w:color w:val="auto"/>
          <w:spacing w:val="9"/>
          <w:sz w:val="32"/>
          <w:szCs w:val="32"/>
          <w:lang w:val="en-US" w:eastAsia="zh-CN"/>
        </w:rPr>
        <w:t xml:space="preserve">      3</w:t>
      </w:r>
      <w:r>
        <w:rPr>
          <w:rFonts w:hint="eastAsia" w:ascii="宋体" w:hAnsi="宋体" w:eastAsia="方正仿宋_GBK" w:cs="方正仿宋_GBK"/>
          <w:color w:val="auto"/>
          <w:spacing w:val="12"/>
          <w:sz w:val="32"/>
          <w:szCs w:val="32"/>
          <w:u w:val="none"/>
        </w:rPr>
        <w:t>.职业伤害保障伤残待遇申请表</w:t>
      </w:r>
    </w:p>
    <w:p w14:paraId="55978C25">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firstLine="676" w:firstLineChars="200"/>
        <w:jc w:val="both"/>
        <w:textAlignment w:val="baseline"/>
        <w:rPr>
          <w:rFonts w:hint="eastAsia" w:ascii="宋体" w:hAnsi="宋体" w:eastAsia="方正仿宋_GBK" w:cs="方正仿宋_GBK"/>
          <w:color w:val="auto"/>
          <w:spacing w:val="9"/>
          <w:sz w:val="32"/>
          <w:szCs w:val="32"/>
          <w:lang w:val="en-US" w:eastAsia="zh-CN"/>
        </w:rPr>
      </w:pPr>
      <w:r>
        <w:rPr>
          <w:rFonts w:hint="eastAsia" w:ascii="宋体" w:hAnsi="宋体" w:eastAsia="方正仿宋_GBK" w:cs="方正仿宋_GBK"/>
          <w:color w:val="auto"/>
          <w:spacing w:val="9"/>
          <w:sz w:val="32"/>
          <w:szCs w:val="32"/>
          <w:lang w:val="en-US" w:eastAsia="zh-CN"/>
        </w:rPr>
        <w:t xml:space="preserve">      4</w:t>
      </w:r>
      <w:r>
        <w:rPr>
          <w:rFonts w:hint="eastAsia" w:ascii="宋体" w:hAnsi="宋体" w:eastAsia="方正仿宋_GBK" w:cs="方正仿宋_GBK"/>
          <w:color w:val="auto"/>
          <w:spacing w:val="12"/>
          <w:sz w:val="32"/>
          <w:szCs w:val="32"/>
          <w:u w:val="none"/>
        </w:rPr>
        <w:t>.职业伤害保障死亡待遇申请表</w:t>
      </w:r>
    </w:p>
    <w:p w14:paraId="4EBB92FB">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firstLine="676" w:firstLineChars="200"/>
        <w:jc w:val="both"/>
        <w:textAlignment w:val="baseline"/>
        <w:rPr>
          <w:rFonts w:hint="eastAsia" w:ascii="宋体" w:hAnsi="宋体" w:eastAsia="方正仿宋_GBK" w:cs="方正仿宋_GBK"/>
          <w:color w:val="auto"/>
          <w:spacing w:val="12"/>
          <w:sz w:val="32"/>
          <w:szCs w:val="32"/>
          <w:u w:val="none"/>
          <w:lang w:eastAsia="zh-CN"/>
        </w:rPr>
      </w:pPr>
      <w:r>
        <w:rPr>
          <w:rFonts w:hint="eastAsia" w:ascii="宋体" w:hAnsi="宋体" w:eastAsia="方正仿宋_GBK" w:cs="方正仿宋_GBK"/>
          <w:color w:val="auto"/>
          <w:spacing w:val="9"/>
          <w:sz w:val="32"/>
          <w:szCs w:val="32"/>
          <w:lang w:val="en-US" w:eastAsia="zh-CN"/>
        </w:rPr>
        <w:t xml:space="preserve">      5</w:t>
      </w:r>
      <w:r>
        <w:rPr>
          <w:rFonts w:hint="eastAsia" w:ascii="宋体" w:hAnsi="宋体" w:eastAsia="方正仿宋_GBK" w:cs="方正仿宋_GBK"/>
          <w:color w:val="auto"/>
          <w:spacing w:val="12"/>
          <w:sz w:val="32"/>
          <w:szCs w:val="32"/>
          <w:u w:val="none"/>
        </w:rPr>
        <w:t>.</w:t>
      </w:r>
      <w:r>
        <w:rPr>
          <w:rFonts w:hint="eastAsia" w:ascii="宋体" w:hAnsi="宋体" w:eastAsia="方正仿宋_GBK" w:cs="方正仿宋_GBK"/>
          <w:color w:val="auto"/>
          <w:spacing w:val="12"/>
          <w:sz w:val="32"/>
          <w:szCs w:val="32"/>
          <w:u w:val="none"/>
          <w:lang w:eastAsia="zh-CN"/>
        </w:rPr>
        <w:t>待遇申请表申报说明</w:t>
      </w:r>
    </w:p>
    <w:p w14:paraId="41F625C1">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firstLine="1720" w:firstLineChars="5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lang w:val="en-US" w:eastAsia="zh-CN"/>
        </w:rPr>
        <w:t>6.</w:t>
      </w:r>
      <w:r>
        <w:rPr>
          <w:rFonts w:hint="eastAsia" w:ascii="宋体" w:hAnsi="宋体" w:eastAsia="方正仿宋_GBK" w:cs="方正仿宋_GBK"/>
          <w:color w:val="auto"/>
          <w:spacing w:val="12"/>
          <w:sz w:val="32"/>
          <w:szCs w:val="32"/>
          <w:u w:val="none"/>
        </w:rPr>
        <w:t>职业伤害保障待遇垫付情况说明</w:t>
      </w:r>
    </w:p>
    <w:p w14:paraId="78D209C4">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firstLine="676"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9"/>
          <w:sz w:val="32"/>
          <w:szCs w:val="32"/>
          <w:lang w:val="en-US" w:eastAsia="zh-CN"/>
        </w:rPr>
        <w:t xml:space="preserve">      7</w:t>
      </w:r>
      <w:r>
        <w:rPr>
          <w:rFonts w:hint="eastAsia" w:ascii="宋体" w:hAnsi="宋体" w:eastAsia="方正仿宋_GBK" w:cs="方正仿宋_GBK"/>
          <w:color w:val="auto"/>
          <w:spacing w:val="12"/>
          <w:sz w:val="32"/>
          <w:szCs w:val="32"/>
          <w:u w:val="none"/>
        </w:rPr>
        <w:t>.知情同意确认书</w:t>
      </w:r>
    </w:p>
    <w:p w14:paraId="075CA6C4">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firstLine="676" w:firstLineChars="200"/>
        <w:jc w:val="both"/>
        <w:textAlignment w:val="baseline"/>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pacing w:val="9"/>
          <w:sz w:val="32"/>
          <w:szCs w:val="32"/>
          <w:lang w:val="en-US" w:eastAsia="zh-CN"/>
        </w:rPr>
        <w:t xml:space="preserve">      8</w:t>
      </w:r>
      <w:r>
        <w:rPr>
          <w:rFonts w:hint="eastAsia" w:ascii="宋体" w:hAnsi="宋体" w:eastAsia="方正仿宋_GBK" w:cs="方正仿宋_GBK"/>
          <w:color w:val="auto"/>
          <w:spacing w:val="12"/>
          <w:sz w:val="32"/>
          <w:szCs w:val="32"/>
          <w:u w:val="none"/>
        </w:rPr>
        <w:t>.职业伤害保障待遇给付申请受理</w:t>
      </w:r>
      <w:r>
        <w:rPr>
          <w:rFonts w:hint="eastAsia" w:ascii="宋体" w:hAnsi="宋体" w:eastAsia="方正仿宋_GBK" w:cs="方正仿宋_GBK"/>
          <w:color w:val="auto"/>
          <w:spacing w:val="12"/>
          <w:sz w:val="32"/>
          <w:szCs w:val="32"/>
          <w:u w:val="none"/>
          <w:lang w:eastAsia="zh-CN"/>
        </w:rPr>
        <w:t>告</w:t>
      </w:r>
      <w:r>
        <w:rPr>
          <w:rFonts w:hint="eastAsia" w:ascii="宋体" w:hAnsi="宋体" w:eastAsia="方正仿宋_GBK" w:cs="方正仿宋_GBK"/>
          <w:color w:val="auto"/>
          <w:spacing w:val="12"/>
          <w:sz w:val="32"/>
          <w:szCs w:val="32"/>
          <w:u w:val="none"/>
        </w:rPr>
        <w:t>知书</w:t>
      </w:r>
    </w:p>
    <w:p w14:paraId="5A82FE7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firstLine="676" w:firstLineChars="2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9"/>
          <w:sz w:val="32"/>
          <w:szCs w:val="32"/>
          <w:lang w:val="en-US" w:eastAsia="zh-CN"/>
        </w:rPr>
        <w:t xml:space="preserve">      9</w:t>
      </w:r>
      <w:r>
        <w:rPr>
          <w:rFonts w:hint="eastAsia" w:ascii="宋体" w:hAnsi="宋体" w:eastAsia="方正仿宋_GBK" w:cs="方正仿宋_GBK"/>
          <w:color w:val="auto"/>
          <w:spacing w:val="12"/>
          <w:sz w:val="32"/>
          <w:szCs w:val="32"/>
          <w:u w:val="none"/>
        </w:rPr>
        <w:t>.职业伤害保障待遇给付申请不予受理</w:t>
      </w:r>
      <w:r>
        <w:rPr>
          <w:rFonts w:hint="eastAsia" w:ascii="宋体" w:hAnsi="宋体" w:eastAsia="方正仿宋_GBK" w:cs="方正仿宋_GBK"/>
          <w:color w:val="auto"/>
          <w:spacing w:val="12"/>
          <w:sz w:val="32"/>
          <w:szCs w:val="32"/>
          <w:u w:val="none"/>
          <w:lang w:eastAsia="zh-CN"/>
        </w:rPr>
        <w:t>告</w:t>
      </w:r>
      <w:r>
        <w:rPr>
          <w:rFonts w:hint="eastAsia" w:ascii="宋体" w:hAnsi="宋体" w:eastAsia="方正仿宋_GBK" w:cs="方正仿宋_GBK"/>
          <w:color w:val="auto"/>
          <w:spacing w:val="12"/>
          <w:sz w:val="32"/>
          <w:szCs w:val="32"/>
          <w:u w:val="none"/>
        </w:rPr>
        <w:t>知书</w:t>
      </w:r>
    </w:p>
    <w:p w14:paraId="73824BE4">
      <w:pPr>
        <w:keepNext w:val="0"/>
        <w:keepLines w:val="0"/>
        <w:pageBreakBefore w:val="0"/>
        <w:widowControl w:val="0"/>
        <w:kinsoku/>
        <w:wordWrap/>
        <w:overflowPunct/>
        <w:topLinePunct w:val="0"/>
        <w:autoSpaceDE w:val="0"/>
        <w:autoSpaceDN w:val="0"/>
        <w:bidi w:val="0"/>
        <w:adjustRightInd w:val="0"/>
        <w:snapToGrid w:val="0"/>
        <w:spacing w:line="600" w:lineRule="exact"/>
        <w:ind w:left="1990" w:leftChars="304" w:hanging="1352" w:hangingChars="4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9"/>
          <w:sz w:val="32"/>
          <w:szCs w:val="32"/>
          <w:lang w:val="en-US" w:eastAsia="zh-CN"/>
        </w:rPr>
        <w:t xml:space="preserve">      10.</w:t>
      </w:r>
      <w:r>
        <w:rPr>
          <w:rFonts w:hint="eastAsia" w:ascii="宋体" w:hAnsi="宋体" w:eastAsia="方正仿宋_GBK" w:cs="方正仿宋_GBK"/>
          <w:color w:val="auto"/>
          <w:spacing w:val="12"/>
          <w:sz w:val="32"/>
          <w:szCs w:val="32"/>
          <w:u w:val="none"/>
        </w:rPr>
        <w:t>职业伤害保障待遇给付申请材料一次性补正</w:t>
      </w:r>
      <w:r>
        <w:rPr>
          <w:rFonts w:hint="eastAsia" w:ascii="宋体" w:hAnsi="宋体" w:eastAsia="方正仿宋_GBK" w:cs="方正仿宋_GBK"/>
          <w:color w:val="auto"/>
          <w:spacing w:val="12"/>
          <w:sz w:val="32"/>
          <w:szCs w:val="32"/>
          <w:u w:val="none"/>
          <w:lang w:eastAsia="zh-CN"/>
        </w:rPr>
        <w:t>告知</w:t>
      </w:r>
      <w:r>
        <w:rPr>
          <w:rFonts w:hint="eastAsia" w:ascii="宋体" w:hAnsi="宋体" w:eastAsia="方正仿宋_GBK" w:cs="方正仿宋_GBK"/>
          <w:color w:val="auto"/>
          <w:spacing w:val="12"/>
          <w:sz w:val="32"/>
          <w:szCs w:val="32"/>
          <w:u w:val="none"/>
        </w:rPr>
        <w:t>书</w:t>
      </w:r>
    </w:p>
    <w:p w14:paraId="1D9663F4">
      <w:pPr>
        <w:keepNext w:val="0"/>
        <w:keepLines w:val="0"/>
        <w:pageBreakBefore w:val="0"/>
        <w:widowControl w:val="0"/>
        <w:kinsoku/>
        <w:wordWrap/>
        <w:overflowPunct/>
        <w:topLinePunct w:val="0"/>
        <w:autoSpaceDE w:val="0"/>
        <w:autoSpaceDN w:val="0"/>
        <w:bidi w:val="0"/>
        <w:adjustRightInd w:val="0"/>
        <w:snapToGrid w:val="0"/>
        <w:spacing w:line="600" w:lineRule="exact"/>
        <w:ind w:left="1990" w:leftChars="304" w:hanging="1352" w:hangingChars="400"/>
        <w:jc w:val="both"/>
        <w:textAlignment w:val="baseline"/>
        <w:rPr>
          <w:rFonts w:hint="eastAsia" w:ascii="宋体" w:hAnsi="宋体" w:eastAsia="方正仿宋_GBK" w:cs="方正仿宋_GBK"/>
          <w:strike w:val="0"/>
          <w:snapToGrid w:val="0"/>
          <w:color w:val="auto"/>
          <w:kern w:val="0"/>
          <w:sz w:val="32"/>
          <w:szCs w:val="32"/>
          <w:lang w:eastAsia="zh-CN"/>
        </w:rPr>
      </w:pPr>
      <w:r>
        <w:rPr>
          <w:rFonts w:hint="eastAsia" w:ascii="宋体" w:hAnsi="宋体" w:eastAsia="方正仿宋_GBK" w:cs="方正仿宋_GBK"/>
          <w:color w:val="auto"/>
          <w:spacing w:val="9"/>
          <w:sz w:val="32"/>
          <w:szCs w:val="32"/>
          <w:lang w:val="en-US" w:eastAsia="zh-CN"/>
        </w:rPr>
        <w:t xml:space="preserve">      11</w:t>
      </w:r>
      <w:r>
        <w:rPr>
          <w:rFonts w:hint="eastAsia" w:ascii="宋体" w:hAnsi="宋体" w:eastAsia="方正仿宋_GBK" w:cs="方正仿宋_GBK"/>
          <w:color w:val="auto"/>
          <w:spacing w:val="12"/>
          <w:sz w:val="32"/>
          <w:szCs w:val="32"/>
          <w:u w:val="none"/>
          <w:lang w:val="en-US" w:eastAsia="zh-CN"/>
        </w:rPr>
        <w:t>.</w:t>
      </w:r>
      <w:r>
        <w:rPr>
          <w:rFonts w:hint="eastAsia" w:ascii="宋体" w:hAnsi="宋体" w:eastAsia="方正仿宋_GBK" w:cs="方正仿宋_GBK"/>
          <w:strike w:val="0"/>
          <w:snapToGrid w:val="0"/>
          <w:color w:val="auto"/>
          <w:kern w:val="0"/>
          <w:sz w:val="32"/>
          <w:szCs w:val="32"/>
          <w:lang w:eastAsia="zh-CN"/>
        </w:rPr>
        <w:t>职业伤害保障待遇给付申请终止告知书</w:t>
      </w:r>
    </w:p>
    <w:p w14:paraId="417988F6">
      <w:pPr>
        <w:keepNext w:val="0"/>
        <w:keepLines w:val="0"/>
        <w:pageBreakBefore w:val="0"/>
        <w:widowControl w:val="0"/>
        <w:kinsoku/>
        <w:wordWrap/>
        <w:overflowPunct/>
        <w:topLinePunct w:val="0"/>
        <w:autoSpaceDE w:val="0"/>
        <w:autoSpaceDN w:val="0"/>
        <w:bidi w:val="0"/>
        <w:adjustRightInd w:val="0"/>
        <w:snapToGrid w:val="0"/>
        <w:spacing w:line="600" w:lineRule="exact"/>
        <w:ind w:left="1990" w:leftChars="304" w:hanging="1352" w:hangingChars="4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9"/>
          <w:sz w:val="32"/>
          <w:szCs w:val="32"/>
          <w:lang w:val="en-US" w:eastAsia="zh-CN"/>
        </w:rPr>
        <w:t xml:space="preserve">      12</w:t>
      </w:r>
      <w:r>
        <w:rPr>
          <w:rFonts w:hint="eastAsia" w:ascii="宋体" w:hAnsi="宋体" w:eastAsia="方正仿宋_GBK" w:cs="方正仿宋_GBK"/>
          <w:color w:val="auto"/>
          <w:spacing w:val="12"/>
          <w:sz w:val="32"/>
          <w:szCs w:val="32"/>
          <w:u w:val="none"/>
          <w:lang w:val="en-US" w:eastAsia="zh-CN"/>
        </w:rPr>
        <w:t>.职业伤害确认中止通知书</w:t>
      </w:r>
    </w:p>
    <w:p w14:paraId="3C848128">
      <w:pPr>
        <w:keepNext w:val="0"/>
        <w:keepLines w:val="0"/>
        <w:pageBreakBefore w:val="0"/>
        <w:widowControl w:val="0"/>
        <w:kinsoku/>
        <w:wordWrap/>
        <w:overflowPunct/>
        <w:topLinePunct w:val="0"/>
        <w:autoSpaceDE w:val="0"/>
        <w:autoSpaceDN w:val="0"/>
        <w:bidi w:val="0"/>
        <w:adjustRightInd w:val="0"/>
        <w:snapToGrid w:val="0"/>
        <w:spacing w:line="600" w:lineRule="exact"/>
        <w:ind w:left="1990" w:leftChars="304" w:hanging="1352" w:hangingChars="4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9"/>
          <w:sz w:val="32"/>
          <w:szCs w:val="32"/>
          <w:lang w:val="en-US" w:eastAsia="zh-CN"/>
        </w:rPr>
        <w:t xml:space="preserve">      13</w:t>
      </w:r>
      <w:r>
        <w:rPr>
          <w:rFonts w:hint="eastAsia" w:ascii="宋体" w:hAnsi="宋体" w:eastAsia="方正仿宋_GBK" w:cs="方正仿宋_GBK"/>
          <w:color w:val="auto"/>
          <w:spacing w:val="12"/>
          <w:sz w:val="32"/>
          <w:szCs w:val="32"/>
          <w:u w:val="none"/>
        </w:rPr>
        <w:t>.</w:t>
      </w:r>
      <w:r>
        <w:rPr>
          <w:rFonts w:hint="eastAsia" w:ascii="宋体" w:hAnsi="宋体" w:eastAsia="方正仿宋_GBK" w:cs="方正仿宋_GBK"/>
          <w:color w:val="auto"/>
          <w:spacing w:val="12"/>
          <w:sz w:val="32"/>
          <w:szCs w:val="32"/>
          <w:u w:val="none"/>
          <w:lang w:val="en-US" w:eastAsia="zh-CN"/>
        </w:rPr>
        <w:t>恢复职业伤害确认程序通知书</w:t>
      </w:r>
    </w:p>
    <w:p w14:paraId="30C7D45C">
      <w:pPr>
        <w:keepNext w:val="0"/>
        <w:keepLines w:val="0"/>
        <w:pageBreakBefore w:val="0"/>
        <w:widowControl w:val="0"/>
        <w:kinsoku/>
        <w:wordWrap/>
        <w:overflowPunct/>
        <w:topLinePunct w:val="0"/>
        <w:autoSpaceDE w:val="0"/>
        <w:autoSpaceDN w:val="0"/>
        <w:bidi w:val="0"/>
        <w:adjustRightInd w:val="0"/>
        <w:snapToGrid w:val="0"/>
        <w:spacing w:line="600" w:lineRule="exact"/>
        <w:ind w:left="1990" w:leftChars="304" w:hanging="1352" w:hangingChars="4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9"/>
          <w:sz w:val="32"/>
          <w:szCs w:val="32"/>
          <w:lang w:val="en-US" w:eastAsia="zh-CN"/>
        </w:rPr>
        <w:t xml:space="preserve">      14</w:t>
      </w:r>
      <w:r>
        <w:rPr>
          <w:rFonts w:hint="eastAsia" w:ascii="宋体" w:hAnsi="宋体" w:eastAsia="方正仿宋_GBK" w:cs="方正仿宋_GBK"/>
          <w:color w:val="auto"/>
          <w:spacing w:val="12"/>
          <w:sz w:val="32"/>
          <w:szCs w:val="32"/>
          <w:u w:val="none"/>
        </w:rPr>
        <w:t>.职业伤害确认结论书</w:t>
      </w:r>
    </w:p>
    <w:p w14:paraId="30BBF744">
      <w:pPr>
        <w:keepNext w:val="0"/>
        <w:keepLines w:val="0"/>
        <w:pageBreakBefore w:val="0"/>
        <w:widowControl w:val="0"/>
        <w:kinsoku/>
        <w:wordWrap/>
        <w:overflowPunct/>
        <w:topLinePunct w:val="0"/>
        <w:autoSpaceDE w:val="0"/>
        <w:autoSpaceDN w:val="0"/>
        <w:bidi w:val="0"/>
        <w:adjustRightInd w:val="0"/>
        <w:snapToGrid w:val="0"/>
        <w:spacing w:line="600" w:lineRule="exact"/>
        <w:ind w:left="1990" w:leftChars="304" w:hanging="1352" w:hangingChars="4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9"/>
          <w:sz w:val="32"/>
          <w:szCs w:val="32"/>
          <w:lang w:val="en-US" w:eastAsia="zh-CN"/>
        </w:rPr>
        <w:t xml:space="preserve">      15</w:t>
      </w:r>
      <w:r>
        <w:rPr>
          <w:rFonts w:hint="eastAsia" w:ascii="宋体" w:hAnsi="宋体" w:eastAsia="方正仿宋_GBK" w:cs="方正仿宋_GBK"/>
          <w:color w:val="auto"/>
          <w:spacing w:val="12"/>
          <w:sz w:val="32"/>
          <w:szCs w:val="32"/>
          <w:u w:val="none"/>
        </w:rPr>
        <w:t>.职业伤害不予确认结论书</w:t>
      </w:r>
    </w:p>
    <w:p w14:paraId="1CC77433">
      <w:pPr>
        <w:keepNext w:val="0"/>
        <w:keepLines w:val="0"/>
        <w:pageBreakBefore w:val="0"/>
        <w:widowControl w:val="0"/>
        <w:kinsoku/>
        <w:wordWrap/>
        <w:overflowPunct/>
        <w:topLinePunct w:val="0"/>
        <w:autoSpaceDE w:val="0"/>
        <w:autoSpaceDN w:val="0"/>
        <w:bidi w:val="0"/>
        <w:adjustRightInd w:val="0"/>
        <w:snapToGrid w:val="0"/>
        <w:spacing w:line="600" w:lineRule="exact"/>
        <w:ind w:left="1990" w:leftChars="304" w:hanging="1352" w:hangingChars="4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9"/>
          <w:sz w:val="32"/>
          <w:szCs w:val="32"/>
          <w:lang w:val="en-US" w:eastAsia="zh-CN"/>
        </w:rPr>
        <w:t xml:space="preserve">      16.</w:t>
      </w:r>
      <w:r>
        <w:rPr>
          <w:rFonts w:hint="eastAsia" w:ascii="宋体" w:hAnsi="宋体" w:eastAsia="方正仿宋_GBK" w:cs="方正仿宋_GBK"/>
          <w:color w:val="auto"/>
          <w:spacing w:val="12"/>
          <w:sz w:val="32"/>
          <w:szCs w:val="32"/>
          <w:u w:val="none"/>
        </w:rPr>
        <w:t>职业伤害人员劳动能力鉴定申请表</w:t>
      </w:r>
    </w:p>
    <w:p w14:paraId="7D321CAE">
      <w:pPr>
        <w:keepNext w:val="0"/>
        <w:keepLines w:val="0"/>
        <w:pageBreakBefore w:val="0"/>
        <w:widowControl w:val="0"/>
        <w:kinsoku/>
        <w:wordWrap/>
        <w:overflowPunct/>
        <w:topLinePunct w:val="0"/>
        <w:autoSpaceDE w:val="0"/>
        <w:autoSpaceDN w:val="0"/>
        <w:bidi w:val="0"/>
        <w:adjustRightInd w:val="0"/>
        <w:snapToGrid w:val="0"/>
        <w:spacing w:line="600" w:lineRule="exact"/>
        <w:ind w:left="2320" w:leftChars="300" w:hanging="1690" w:hangingChars="500"/>
        <w:jc w:val="both"/>
        <w:textAlignment w:val="baseline"/>
        <w:rPr>
          <w:rFonts w:hint="eastAsia" w:ascii="宋体" w:hAnsi="宋体" w:eastAsia="方正仿宋_GBK" w:cs="方正仿宋_GBK"/>
          <w:color w:val="auto"/>
          <w:spacing w:val="0"/>
          <w:sz w:val="32"/>
          <w:szCs w:val="32"/>
          <w:u w:val="none"/>
        </w:rPr>
      </w:pPr>
      <w:r>
        <w:rPr>
          <w:rFonts w:hint="eastAsia" w:ascii="宋体" w:hAnsi="宋体" w:eastAsia="方正仿宋_GBK" w:cs="方正仿宋_GBK"/>
          <w:color w:val="auto"/>
          <w:spacing w:val="9"/>
          <w:sz w:val="32"/>
          <w:szCs w:val="32"/>
          <w:lang w:val="en-US" w:eastAsia="zh-CN"/>
        </w:rPr>
        <w:t xml:space="preserve">      17</w:t>
      </w:r>
      <w:r>
        <w:rPr>
          <w:rFonts w:hint="eastAsia" w:ascii="宋体" w:hAnsi="宋体" w:eastAsia="方正仿宋_GBK" w:cs="方正仿宋_GBK"/>
          <w:color w:val="auto"/>
          <w:spacing w:val="12"/>
          <w:sz w:val="32"/>
          <w:szCs w:val="32"/>
          <w:u w:val="none"/>
          <w:lang w:val="en-US" w:eastAsia="zh-CN"/>
        </w:rPr>
        <w:t>.</w:t>
      </w:r>
      <w:r>
        <w:rPr>
          <w:rFonts w:hint="eastAsia" w:ascii="宋体" w:hAnsi="宋体" w:eastAsia="方正仿宋_GBK" w:cs="方正仿宋_GBK"/>
          <w:color w:val="auto"/>
          <w:spacing w:val="0"/>
          <w:sz w:val="32"/>
          <w:szCs w:val="32"/>
          <w:u w:val="none"/>
        </w:rPr>
        <w:t>职业伤害人员劳动能力初次（复查）鉴定论书</w:t>
      </w:r>
    </w:p>
    <w:p w14:paraId="1E144034">
      <w:pPr>
        <w:keepNext w:val="0"/>
        <w:keepLines w:val="0"/>
        <w:pageBreakBefore w:val="0"/>
        <w:widowControl w:val="0"/>
        <w:kinsoku/>
        <w:wordWrap/>
        <w:overflowPunct/>
        <w:topLinePunct w:val="0"/>
        <w:autoSpaceDE w:val="0"/>
        <w:autoSpaceDN w:val="0"/>
        <w:bidi w:val="0"/>
        <w:adjustRightInd w:val="0"/>
        <w:snapToGrid w:val="0"/>
        <w:spacing w:line="600" w:lineRule="exact"/>
        <w:ind w:left="2350" w:leftChars="300" w:hanging="1720" w:hangingChars="5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lang w:val="en-US" w:eastAsia="zh-CN"/>
        </w:rPr>
        <w:t xml:space="preserve">      </w:t>
      </w:r>
      <w:r>
        <w:rPr>
          <w:rFonts w:hint="eastAsia" w:ascii="宋体" w:hAnsi="宋体" w:eastAsia="方正仿宋_GBK" w:cs="方正仿宋_GBK"/>
          <w:color w:val="auto"/>
          <w:spacing w:val="9"/>
          <w:sz w:val="32"/>
          <w:szCs w:val="32"/>
          <w:lang w:val="en-US" w:eastAsia="zh-CN"/>
        </w:rPr>
        <w:t>18</w:t>
      </w:r>
      <w:r>
        <w:rPr>
          <w:rFonts w:hint="eastAsia" w:ascii="宋体" w:hAnsi="宋体" w:eastAsia="方正仿宋_GBK" w:cs="方正仿宋_GBK"/>
          <w:color w:val="auto"/>
          <w:spacing w:val="12"/>
          <w:sz w:val="32"/>
          <w:szCs w:val="32"/>
          <w:u w:val="none"/>
          <w:lang w:val="en-US" w:eastAsia="zh-CN"/>
        </w:rPr>
        <w:t>.</w:t>
      </w:r>
      <w:r>
        <w:rPr>
          <w:rFonts w:hint="eastAsia" w:ascii="宋体" w:hAnsi="宋体" w:eastAsia="方正仿宋_GBK" w:cs="方正仿宋_GBK"/>
          <w:color w:val="auto"/>
          <w:spacing w:val="12"/>
          <w:sz w:val="32"/>
          <w:szCs w:val="32"/>
          <w:u w:val="none"/>
        </w:rPr>
        <w:t>职业伤害人员劳动能力再次鉴定结论书</w:t>
      </w:r>
    </w:p>
    <w:p w14:paraId="154CA3C4">
      <w:pPr>
        <w:keepNext w:val="0"/>
        <w:keepLines w:val="0"/>
        <w:pageBreakBefore w:val="0"/>
        <w:widowControl w:val="0"/>
        <w:kinsoku/>
        <w:wordWrap/>
        <w:overflowPunct/>
        <w:topLinePunct w:val="0"/>
        <w:autoSpaceDE w:val="0"/>
        <w:autoSpaceDN w:val="0"/>
        <w:bidi w:val="0"/>
        <w:adjustRightInd w:val="0"/>
        <w:snapToGrid w:val="0"/>
        <w:spacing w:line="600" w:lineRule="exact"/>
        <w:ind w:left="2350" w:leftChars="300" w:hanging="1720" w:hangingChars="5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lang w:val="en-US" w:eastAsia="zh-CN"/>
        </w:rPr>
        <w:t xml:space="preserve">      </w:t>
      </w:r>
      <w:r>
        <w:rPr>
          <w:rFonts w:hint="eastAsia" w:ascii="宋体" w:hAnsi="宋体" w:eastAsia="方正仿宋_GBK" w:cs="方正仿宋_GBK"/>
          <w:color w:val="auto"/>
          <w:spacing w:val="9"/>
          <w:sz w:val="32"/>
          <w:szCs w:val="32"/>
          <w:lang w:val="en-US" w:eastAsia="zh-CN"/>
        </w:rPr>
        <w:t>19</w:t>
      </w:r>
      <w:r>
        <w:rPr>
          <w:rFonts w:hint="eastAsia" w:ascii="宋体" w:hAnsi="宋体" w:eastAsia="方正仿宋_GBK" w:cs="方正仿宋_GBK"/>
          <w:color w:val="auto"/>
          <w:spacing w:val="12"/>
          <w:sz w:val="32"/>
          <w:szCs w:val="32"/>
          <w:u w:val="none"/>
          <w:lang w:val="en-US" w:eastAsia="zh-CN"/>
        </w:rPr>
        <w:t>.</w:t>
      </w:r>
      <w:r>
        <w:rPr>
          <w:rFonts w:hint="eastAsia" w:ascii="宋体" w:hAnsi="宋体" w:eastAsia="方正仿宋_GBK" w:cs="方正仿宋_GBK"/>
          <w:color w:val="auto"/>
          <w:spacing w:val="12"/>
          <w:sz w:val="32"/>
          <w:szCs w:val="32"/>
          <w:u w:val="none"/>
        </w:rPr>
        <w:t>职业伤害人员劳动能力确认申请表</w:t>
      </w:r>
    </w:p>
    <w:p w14:paraId="0ABDF56D">
      <w:pPr>
        <w:keepNext w:val="0"/>
        <w:keepLines w:val="0"/>
        <w:pageBreakBefore w:val="0"/>
        <w:widowControl w:val="0"/>
        <w:kinsoku/>
        <w:wordWrap/>
        <w:overflowPunct/>
        <w:topLinePunct w:val="0"/>
        <w:autoSpaceDE w:val="0"/>
        <w:autoSpaceDN w:val="0"/>
        <w:bidi w:val="0"/>
        <w:adjustRightInd w:val="0"/>
        <w:snapToGrid w:val="0"/>
        <w:spacing w:line="600" w:lineRule="exact"/>
        <w:ind w:left="2350" w:leftChars="300" w:hanging="1720" w:hangingChars="5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lang w:val="en-US" w:eastAsia="zh-CN"/>
        </w:rPr>
        <w:t xml:space="preserve">      </w:t>
      </w:r>
      <w:r>
        <w:rPr>
          <w:rFonts w:hint="eastAsia" w:ascii="宋体" w:hAnsi="宋体" w:eastAsia="方正仿宋_GBK" w:cs="方正仿宋_GBK"/>
          <w:color w:val="auto"/>
          <w:spacing w:val="9"/>
          <w:sz w:val="32"/>
          <w:szCs w:val="32"/>
          <w:lang w:val="en-US" w:eastAsia="zh-CN"/>
        </w:rPr>
        <w:t>20</w:t>
      </w:r>
      <w:r>
        <w:rPr>
          <w:rFonts w:hint="eastAsia" w:ascii="宋体" w:hAnsi="宋体" w:eastAsia="方正仿宋_GBK" w:cs="方正仿宋_GBK"/>
          <w:color w:val="auto"/>
          <w:spacing w:val="12"/>
          <w:sz w:val="32"/>
          <w:szCs w:val="32"/>
          <w:u w:val="none"/>
          <w:lang w:val="en-US" w:eastAsia="zh-CN"/>
        </w:rPr>
        <w:t>.</w:t>
      </w:r>
      <w:r>
        <w:rPr>
          <w:rFonts w:hint="eastAsia" w:ascii="宋体" w:hAnsi="宋体" w:eastAsia="方正仿宋_GBK" w:cs="方正仿宋_GBK"/>
          <w:color w:val="auto"/>
          <w:spacing w:val="12"/>
          <w:sz w:val="32"/>
          <w:szCs w:val="32"/>
          <w:u w:val="none"/>
        </w:rPr>
        <w:t>首次职业伤害治疗期确认结论</w:t>
      </w:r>
    </w:p>
    <w:p w14:paraId="5A968140">
      <w:pPr>
        <w:keepNext w:val="0"/>
        <w:keepLines w:val="0"/>
        <w:pageBreakBefore w:val="0"/>
        <w:widowControl w:val="0"/>
        <w:kinsoku/>
        <w:wordWrap/>
        <w:overflowPunct/>
        <w:topLinePunct w:val="0"/>
        <w:autoSpaceDE w:val="0"/>
        <w:autoSpaceDN w:val="0"/>
        <w:bidi w:val="0"/>
        <w:adjustRightInd w:val="0"/>
        <w:snapToGrid w:val="0"/>
        <w:spacing w:line="600" w:lineRule="exact"/>
        <w:ind w:left="2350" w:leftChars="300" w:hanging="1720" w:hangingChars="50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val="en-US" w:eastAsia="zh-CN"/>
        </w:rPr>
        <w:t xml:space="preserve">      </w:t>
      </w:r>
      <w:r>
        <w:rPr>
          <w:rFonts w:hint="eastAsia" w:ascii="宋体" w:hAnsi="宋体" w:eastAsia="方正仿宋_GBK" w:cs="方正仿宋_GBK"/>
          <w:color w:val="auto"/>
          <w:spacing w:val="9"/>
          <w:sz w:val="32"/>
          <w:szCs w:val="32"/>
          <w:lang w:val="en-US" w:eastAsia="zh-CN"/>
        </w:rPr>
        <w:t>22</w:t>
      </w:r>
      <w:r>
        <w:rPr>
          <w:rFonts w:hint="eastAsia" w:ascii="宋体" w:hAnsi="宋体" w:eastAsia="方正仿宋_GBK" w:cs="方正仿宋_GBK"/>
          <w:color w:val="auto"/>
          <w:spacing w:val="12"/>
          <w:sz w:val="32"/>
          <w:szCs w:val="32"/>
          <w:u w:val="none"/>
          <w:lang w:val="en-US" w:eastAsia="zh-CN"/>
        </w:rPr>
        <w:t>.职业伤害保障跨省异地就医（康复）备案表</w:t>
      </w:r>
    </w:p>
    <w:p w14:paraId="71DF207E">
      <w:pPr>
        <w:keepNext w:val="0"/>
        <w:keepLines w:val="0"/>
        <w:pageBreakBefore w:val="0"/>
        <w:widowControl w:val="0"/>
        <w:kinsoku/>
        <w:wordWrap/>
        <w:overflowPunct/>
        <w:topLinePunct w:val="0"/>
        <w:autoSpaceDE w:val="0"/>
        <w:autoSpaceDN w:val="0"/>
        <w:bidi w:val="0"/>
        <w:adjustRightInd w:val="0"/>
        <w:snapToGrid w:val="0"/>
        <w:spacing w:line="600" w:lineRule="exact"/>
        <w:ind w:left="2178" w:leftChars="300" w:hanging="1548" w:hangingChars="450"/>
        <w:jc w:val="both"/>
        <w:textAlignment w:val="baseline"/>
        <w:rPr>
          <w:rFonts w:hint="eastAsia" w:ascii="宋体" w:hAnsi="宋体" w:eastAsia="方正仿宋_GBK" w:cs="方正仿宋_GBK"/>
          <w:color w:val="auto"/>
          <w:spacing w:val="12"/>
          <w:sz w:val="32"/>
          <w:szCs w:val="32"/>
          <w:u w:val="none"/>
          <w:lang w:val="en-US" w:eastAsia="zh-CN"/>
        </w:rPr>
      </w:pPr>
      <w:r>
        <w:rPr>
          <w:rFonts w:hint="eastAsia" w:ascii="宋体" w:hAnsi="宋体" w:eastAsia="方正仿宋_GBK" w:cs="方正仿宋_GBK"/>
          <w:color w:val="auto"/>
          <w:spacing w:val="12"/>
          <w:sz w:val="32"/>
          <w:szCs w:val="32"/>
          <w:u w:val="none"/>
          <w:lang w:val="en-US" w:eastAsia="zh-CN"/>
        </w:rPr>
        <w:t xml:space="preserve">      </w:t>
      </w:r>
      <w:r>
        <w:rPr>
          <w:rFonts w:hint="eastAsia" w:ascii="宋体" w:hAnsi="宋体" w:eastAsia="方正仿宋_GBK" w:cs="方正仿宋_GBK"/>
          <w:color w:val="auto"/>
          <w:spacing w:val="9"/>
          <w:sz w:val="32"/>
          <w:szCs w:val="32"/>
          <w:lang w:val="en-US" w:eastAsia="zh-CN"/>
        </w:rPr>
        <w:t>22</w:t>
      </w:r>
      <w:r>
        <w:rPr>
          <w:rFonts w:hint="eastAsia" w:ascii="宋体" w:hAnsi="宋体" w:eastAsia="方正仿宋_GBK" w:cs="方正仿宋_GBK"/>
          <w:color w:val="auto"/>
          <w:spacing w:val="12"/>
          <w:sz w:val="32"/>
          <w:szCs w:val="32"/>
          <w:u w:val="none"/>
        </w:rPr>
        <w:t>.</w:t>
      </w:r>
      <w:r>
        <w:rPr>
          <w:rFonts w:hint="eastAsia" w:ascii="宋体" w:hAnsi="宋体" w:eastAsia="方正仿宋_GBK" w:cs="方正仿宋_GBK"/>
          <w:color w:val="auto"/>
          <w:spacing w:val="12"/>
          <w:sz w:val="32"/>
          <w:szCs w:val="32"/>
          <w:u w:val="none"/>
          <w:lang w:val="en-US" w:eastAsia="zh-CN"/>
        </w:rPr>
        <w:t>职业伤害保障跨省异地就医辅助器具配置备案表</w:t>
      </w:r>
    </w:p>
    <w:p w14:paraId="20C09A00">
      <w:pPr>
        <w:keepNext w:val="0"/>
        <w:keepLines w:val="0"/>
        <w:pageBreakBefore w:val="0"/>
        <w:widowControl w:val="0"/>
        <w:kinsoku/>
        <w:wordWrap/>
        <w:overflowPunct/>
        <w:topLinePunct w:val="0"/>
        <w:autoSpaceDE w:val="0"/>
        <w:autoSpaceDN w:val="0"/>
        <w:bidi w:val="0"/>
        <w:adjustRightInd w:val="0"/>
        <w:snapToGrid w:val="0"/>
        <w:spacing w:line="600" w:lineRule="exact"/>
        <w:ind w:left="2358" w:leftChars="304" w:hanging="1720" w:hangingChars="500"/>
        <w:jc w:val="both"/>
        <w:textAlignment w:val="baseline"/>
        <w:rPr>
          <w:rFonts w:hint="eastAsia" w:ascii="宋体" w:hAnsi="宋体" w:eastAsia="方正仿宋_GBK" w:cs="方正仿宋_GBK"/>
          <w:color w:val="auto"/>
          <w:spacing w:val="12"/>
          <w:sz w:val="32"/>
          <w:szCs w:val="32"/>
          <w:u w:val="none"/>
        </w:rPr>
      </w:pPr>
      <w:r>
        <w:rPr>
          <w:rFonts w:hint="eastAsia" w:ascii="宋体" w:hAnsi="宋体" w:eastAsia="方正仿宋_GBK" w:cs="方正仿宋_GBK"/>
          <w:color w:val="auto"/>
          <w:spacing w:val="12"/>
          <w:sz w:val="32"/>
          <w:szCs w:val="32"/>
          <w:u w:val="none"/>
          <w:lang w:val="en-US" w:eastAsia="zh-CN"/>
        </w:rPr>
        <w:t xml:space="preserve">      </w:t>
      </w:r>
      <w:r>
        <w:rPr>
          <w:rFonts w:hint="eastAsia" w:ascii="宋体" w:hAnsi="宋体" w:eastAsia="方正仿宋_GBK" w:cs="方正仿宋_GBK"/>
          <w:color w:val="auto"/>
          <w:spacing w:val="9"/>
          <w:sz w:val="32"/>
          <w:szCs w:val="32"/>
          <w:lang w:val="en-US" w:eastAsia="zh-CN"/>
        </w:rPr>
        <w:t>23.</w:t>
      </w:r>
      <w:r>
        <w:rPr>
          <w:rFonts w:hint="eastAsia" w:ascii="宋体" w:hAnsi="宋体" w:eastAsia="方正仿宋_GBK" w:cs="方正仿宋_GBK"/>
          <w:strike w:val="0"/>
          <w:dstrike w:val="0"/>
          <w:color w:val="auto"/>
          <w:spacing w:val="12"/>
          <w:sz w:val="32"/>
          <w:szCs w:val="32"/>
          <w:lang w:val="en-US" w:eastAsia="zh-CN"/>
        </w:rPr>
        <w:t>职业伤害保障辅助器具配置（更换）申请表</w:t>
      </w:r>
    </w:p>
    <w:p w14:paraId="523220EA">
      <w:pPr>
        <w:keepNext w:val="0"/>
        <w:keepLines w:val="0"/>
        <w:pageBreakBefore w:val="0"/>
        <w:widowControl w:val="0"/>
        <w:kinsoku/>
        <w:wordWrap/>
        <w:overflowPunct/>
        <w:topLinePunct w:val="0"/>
        <w:autoSpaceDE w:val="0"/>
        <w:autoSpaceDN w:val="0"/>
        <w:bidi w:val="0"/>
        <w:adjustRightInd w:val="0"/>
        <w:snapToGrid w:val="0"/>
        <w:spacing w:line="600" w:lineRule="exact"/>
        <w:ind w:left="0" w:leftChars="0" w:firstLine="688" w:firstLineChars="200"/>
        <w:jc w:val="both"/>
        <w:textAlignment w:val="baseline"/>
        <w:rPr>
          <w:rFonts w:hint="eastAsia" w:ascii="宋体" w:hAnsi="宋体" w:eastAsia="方正仿宋_GBK" w:cs="方正仿宋_GBK"/>
          <w:color w:val="auto"/>
          <w:spacing w:val="12"/>
          <w:sz w:val="32"/>
          <w:szCs w:val="32"/>
          <w:u w:val="none"/>
        </w:rPr>
        <w:sectPr>
          <w:footerReference r:id="rId6" w:type="default"/>
          <w:pgSz w:w="11900" w:h="16838"/>
          <w:pgMar w:top="2098" w:right="1531" w:bottom="1984" w:left="1531" w:header="0" w:footer="1552" w:gutter="0"/>
          <w:paperSrc/>
          <w:pgNumType w:fmt="decimal" w:start="1"/>
          <w:cols w:space="720" w:num="1"/>
          <w:rtlGutter w:val="0"/>
          <w:docGrid w:linePitch="0" w:charSpace="0"/>
        </w:sectPr>
      </w:pPr>
    </w:p>
    <w:p w14:paraId="6F1B7541">
      <w:pPr>
        <w:keepNext w:val="0"/>
        <w:keepLines w:val="0"/>
        <w:pageBreakBefore w:val="0"/>
        <w:widowControl w:val="0"/>
        <w:kinsoku/>
        <w:wordWrap/>
        <w:overflowPunct/>
        <w:topLinePunct w:val="0"/>
        <w:autoSpaceDE/>
        <w:autoSpaceDN/>
        <w:bidi w:val="0"/>
        <w:adjustRightInd/>
        <w:snapToGrid/>
        <w:spacing w:line="600" w:lineRule="exact"/>
        <w:ind w:firstLine="0"/>
        <w:jc w:val="both"/>
        <w:textAlignment w:val="auto"/>
        <w:rPr>
          <w:rFonts w:hint="eastAsia" w:ascii="宋体" w:hAnsi="宋体" w:eastAsia="方正黑体_GBK" w:cs="方正黑体_GBK"/>
          <w:snapToGrid/>
          <w:color w:val="auto"/>
          <w:kern w:val="2"/>
          <w:sz w:val="32"/>
          <w:szCs w:val="20"/>
          <w:lang w:val="en-US" w:eastAsia="zh-CN"/>
        </w:rPr>
      </w:pPr>
      <w:r>
        <w:rPr>
          <w:rFonts w:hint="eastAsia" w:ascii="宋体" w:hAnsi="宋体" w:eastAsia="方正黑体_GBK" w:cs="方正黑体_GBK"/>
          <w:snapToGrid/>
          <w:color w:val="auto"/>
          <w:kern w:val="2"/>
          <w:sz w:val="32"/>
          <w:szCs w:val="20"/>
          <w:lang w:eastAsia="zh-CN"/>
        </w:rPr>
        <w:t>附件</w:t>
      </w:r>
      <w:r>
        <w:rPr>
          <w:rFonts w:hint="eastAsia" w:ascii="宋体" w:hAnsi="宋体" w:eastAsia="方正黑体_GBK" w:cs="方正黑体_GBK"/>
          <w:snapToGrid/>
          <w:color w:val="auto"/>
          <w:kern w:val="2"/>
          <w:sz w:val="32"/>
          <w:szCs w:val="20"/>
          <w:lang w:val="en-US" w:eastAsia="zh-CN"/>
        </w:rPr>
        <w:t>1</w:t>
      </w:r>
    </w:p>
    <w:p w14:paraId="580ED141">
      <w:pPr>
        <w:keepNext w:val="0"/>
        <w:keepLines w:val="0"/>
        <w:pageBreakBefore w:val="0"/>
        <w:widowControl/>
        <w:kinsoku/>
        <w:wordWrap/>
        <w:overflowPunct/>
        <w:topLinePunct w:val="0"/>
        <w:autoSpaceDE w:val="0"/>
        <w:autoSpaceDN w:val="0"/>
        <w:bidi w:val="0"/>
        <w:adjustRightInd w:val="0"/>
        <w:snapToGrid w:val="0"/>
        <w:spacing w:before="104" w:line="600" w:lineRule="exact"/>
        <w:jc w:val="center"/>
        <w:textAlignment w:val="baseline"/>
        <w:rPr>
          <w:rFonts w:hint="eastAsia" w:ascii="宋体" w:hAnsi="宋体" w:eastAsia="方正小标宋_GBK" w:cs="方正小标宋简体"/>
          <w:b w:val="0"/>
          <w:bCs w:val="0"/>
          <w:color w:val="auto"/>
          <w:spacing w:val="-8"/>
          <w:sz w:val="44"/>
          <w:szCs w:val="44"/>
        </w:rPr>
      </w:pPr>
      <w:r>
        <w:rPr>
          <w:rFonts w:hint="eastAsia" w:ascii="宋体" w:hAnsi="宋体" w:eastAsia="方正小标宋_GBK" w:cs="方正小标宋简体"/>
          <w:b w:val="0"/>
          <w:bCs w:val="0"/>
          <w:color w:val="auto"/>
          <w:spacing w:val="-8"/>
          <w:sz w:val="44"/>
          <w:szCs w:val="44"/>
        </w:rPr>
        <w:t>新就业形态人员职业伤害保障费缴费申报表</w:t>
      </w:r>
    </w:p>
    <w:p w14:paraId="43181F82">
      <w:pPr>
        <w:keepNext w:val="0"/>
        <w:keepLines w:val="0"/>
        <w:pageBreakBefore w:val="0"/>
        <w:widowControl/>
        <w:kinsoku/>
        <w:wordWrap/>
        <w:overflowPunct/>
        <w:topLinePunct w:val="0"/>
        <w:autoSpaceDE w:val="0"/>
        <w:autoSpaceDN w:val="0"/>
        <w:bidi w:val="0"/>
        <w:adjustRightInd w:val="0"/>
        <w:snapToGrid w:val="0"/>
        <w:spacing w:before="104" w:line="600" w:lineRule="exact"/>
        <w:jc w:val="center"/>
        <w:textAlignment w:val="baseline"/>
        <w:rPr>
          <w:rFonts w:hint="eastAsia" w:ascii="宋体" w:hAnsi="宋体" w:eastAsia="宋体" w:cs="宋体"/>
          <w:color w:val="auto"/>
          <w:sz w:val="2"/>
        </w:rPr>
      </w:pPr>
      <w:r>
        <w:rPr>
          <w:rFonts w:hint="eastAsia" w:ascii="宋体" w:hAnsi="宋体" w:eastAsia="宋体" w:cs="宋体"/>
          <w:color w:val="auto"/>
          <w:spacing w:val="-9"/>
          <w:sz w:val="27"/>
          <w:szCs w:val="27"/>
        </w:rPr>
        <w:t>费款所属期：  年</w:t>
      </w:r>
      <w:r>
        <w:rPr>
          <w:rFonts w:hint="eastAsia" w:ascii="宋体" w:hAnsi="宋体" w:eastAsia="宋体" w:cs="宋体"/>
          <w:color w:val="auto"/>
          <w:spacing w:val="16"/>
          <w:sz w:val="27"/>
          <w:szCs w:val="27"/>
        </w:rPr>
        <w:t xml:space="preserve">  </w:t>
      </w:r>
      <w:r>
        <w:rPr>
          <w:rFonts w:hint="eastAsia" w:ascii="宋体" w:hAnsi="宋体" w:eastAsia="宋体" w:cs="宋体"/>
          <w:color w:val="auto"/>
          <w:spacing w:val="-9"/>
          <w:sz w:val="27"/>
          <w:szCs w:val="27"/>
        </w:rPr>
        <w:t>月</w:t>
      </w:r>
      <w:r>
        <w:rPr>
          <w:rFonts w:hint="eastAsia" w:ascii="宋体" w:hAnsi="宋体" w:eastAsia="宋体" w:cs="宋体"/>
          <w:color w:val="auto"/>
          <w:spacing w:val="32"/>
          <w:sz w:val="27"/>
          <w:szCs w:val="27"/>
        </w:rPr>
        <w:t xml:space="preserve">  </w:t>
      </w:r>
      <w:r>
        <w:rPr>
          <w:rFonts w:hint="eastAsia" w:ascii="宋体" w:hAnsi="宋体" w:eastAsia="宋体" w:cs="宋体"/>
          <w:color w:val="auto"/>
          <w:spacing w:val="-9"/>
          <w:sz w:val="27"/>
          <w:szCs w:val="27"/>
        </w:rPr>
        <w:t>日至</w:t>
      </w:r>
      <w:r>
        <w:rPr>
          <w:rFonts w:hint="eastAsia" w:ascii="宋体" w:hAnsi="宋体" w:eastAsia="宋体" w:cs="宋体"/>
          <w:color w:val="auto"/>
          <w:spacing w:val="8"/>
          <w:sz w:val="27"/>
          <w:szCs w:val="27"/>
        </w:rPr>
        <w:t xml:space="preserve">   </w:t>
      </w:r>
      <w:r>
        <w:rPr>
          <w:rFonts w:hint="eastAsia" w:ascii="宋体" w:hAnsi="宋体" w:eastAsia="宋体" w:cs="宋体"/>
          <w:color w:val="auto"/>
          <w:spacing w:val="-9"/>
          <w:sz w:val="27"/>
          <w:szCs w:val="27"/>
        </w:rPr>
        <w:t>年</w:t>
      </w:r>
      <w:r>
        <w:rPr>
          <w:rFonts w:hint="eastAsia" w:ascii="宋体" w:hAnsi="宋体" w:eastAsia="宋体" w:cs="宋体"/>
          <w:color w:val="auto"/>
          <w:spacing w:val="12"/>
          <w:sz w:val="27"/>
          <w:szCs w:val="27"/>
        </w:rPr>
        <w:t xml:space="preserve">  </w:t>
      </w:r>
      <w:r>
        <w:rPr>
          <w:rFonts w:hint="eastAsia" w:ascii="宋体" w:hAnsi="宋体" w:eastAsia="宋体" w:cs="宋体"/>
          <w:color w:val="auto"/>
          <w:spacing w:val="-9"/>
          <w:sz w:val="27"/>
          <w:szCs w:val="27"/>
        </w:rPr>
        <w:t>月</w:t>
      </w:r>
      <w:r>
        <w:rPr>
          <w:rFonts w:hint="eastAsia" w:ascii="宋体" w:hAnsi="宋体" w:eastAsia="宋体" w:cs="宋体"/>
          <w:color w:val="auto"/>
          <w:spacing w:val="33"/>
          <w:sz w:val="27"/>
          <w:szCs w:val="27"/>
        </w:rPr>
        <w:t xml:space="preserve">  </w:t>
      </w:r>
      <w:r>
        <w:rPr>
          <w:rFonts w:hint="eastAsia" w:ascii="宋体" w:hAnsi="宋体" w:eastAsia="宋体" w:cs="宋体"/>
          <w:color w:val="auto"/>
          <w:spacing w:val="-9"/>
          <w:sz w:val="27"/>
          <w:szCs w:val="27"/>
        </w:rPr>
        <w:t>日</w:t>
      </w:r>
      <w:r>
        <w:rPr>
          <w:rFonts w:hint="eastAsia" w:ascii="宋体" w:hAnsi="宋体" w:eastAsia="宋体" w:cs="宋体"/>
          <w:color w:val="auto"/>
          <w:spacing w:val="5"/>
          <w:sz w:val="27"/>
          <w:szCs w:val="27"/>
        </w:rPr>
        <w:t xml:space="preserve">              </w:t>
      </w:r>
      <w:r>
        <w:rPr>
          <w:rFonts w:hint="eastAsia" w:ascii="宋体" w:hAnsi="宋体" w:eastAsia="宋体" w:cs="宋体"/>
          <w:color w:val="auto"/>
          <w:spacing w:val="5"/>
          <w:sz w:val="27"/>
          <w:szCs w:val="27"/>
          <w:lang w:val="en-US" w:eastAsia="zh-CN"/>
        </w:rPr>
        <w:t xml:space="preserve">           </w:t>
      </w:r>
      <w:r>
        <w:rPr>
          <w:rFonts w:hint="eastAsia" w:ascii="宋体" w:hAnsi="宋体" w:eastAsia="宋体" w:cs="宋体"/>
          <w:color w:val="auto"/>
          <w:spacing w:val="5"/>
          <w:sz w:val="27"/>
          <w:szCs w:val="27"/>
        </w:rPr>
        <w:t xml:space="preserve"> </w:t>
      </w:r>
      <w:r>
        <w:rPr>
          <w:rFonts w:hint="eastAsia" w:ascii="宋体" w:hAnsi="宋体" w:eastAsia="宋体" w:cs="宋体"/>
          <w:color w:val="auto"/>
          <w:spacing w:val="-9"/>
          <w:sz w:val="27"/>
          <w:szCs w:val="27"/>
        </w:rPr>
        <w:t>填表日期：</w:t>
      </w:r>
      <w:r>
        <w:rPr>
          <w:rFonts w:hint="eastAsia" w:ascii="宋体" w:hAnsi="宋体" w:eastAsia="宋体" w:cs="宋体"/>
          <w:color w:val="auto"/>
          <w:spacing w:val="3"/>
          <w:sz w:val="27"/>
          <w:szCs w:val="27"/>
        </w:rPr>
        <w:t xml:space="preserve">      </w:t>
      </w:r>
      <w:r>
        <w:rPr>
          <w:rFonts w:hint="eastAsia" w:ascii="宋体" w:hAnsi="宋体" w:eastAsia="宋体" w:cs="宋体"/>
          <w:color w:val="auto"/>
          <w:spacing w:val="-9"/>
          <w:position w:val="3"/>
          <w:sz w:val="27"/>
          <w:szCs w:val="27"/>
        </w:rPr>
        <w:t>年</w:t>
      </w:r>
      <w:r>
        <w:rPr>
          <w:rFonts w:hint="eastAsia" w:ascii="宋体" w:hAnsi="宋体" w:eastAsia="宋体" w:cs="宋体"/>
          <w:color w:val="auto"/>
          <w:spacing w:val="22"/>
          <w:position w:val="3"/>
          <w:sz w:val="27"/>
          <w:szCs w:val="27"/>
        </w:rPr>
        <w:t xml:space="preserve">  </w:t>
      </w:r>
      <w:r>
        <w:rPr>
          <w:rFonts w:hint="eastAsia" w:ascii="宋体" w:hAnsi="宋体" w:eastAsia="宋体" w:cs="宋体"/>
          <w:color w:val="auto"/>
          <w:spacing w:val="-9"/>
          <w:position w:val="3"/>
          <w:sz w:val="27"/>
          <w:szCs w:val="27"/>
        </w:rPr>
        <w:t>月    日</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013"/>
        <w:gridCol w:w="999"/>
        <w:gridCol w:w="1219"/>
        <w:gridCol w:w="1429"/>
        <w:gridCol w:w="1439"/>
        <w:gridCol w:w="2318"/>
        <w:gridCol w:w="1299"/>
        <w:gridCol w:w="2089"/>
        <w:gridCol w:w="1512"/>
      </w:tblGrid>
      <w:tr w14:paraId="391D5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2013" w:type="dxa"/>
            <w:noWrap w:val="0"/>
            <w:vAlign w:val="top"/>
          </w:tcPr>
          <w:p w14:paraId="0C982963">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4"/>
                <w:szCs w:val="24"/>
              </w:rPr>
            </w:pPr>
            <w:r>
              <w:rPr>
                <w:rFonts w:hint="eastAsia" w:ascii="宋体" w:hAnsi="宋体" w:eastAsia="方正黑体_GBK" w:cs="方正黑体_GBK"/>
                <w:b w:val="0"/>
                <w:bCs w:val="0"/>
                <w:color w:val="auto"/>
                <w:spacing w:val="-4"/>
                <w:sz w:val="24"/>
                <w:szCs w:val="24"/>
              </w:rPr>
              <w:t>平台企业名称</w:t>
            </w:r>
          </w:p>
        </w:tc>
        <w:tc>
          <w:tcPr>
            <w:tcW w:w="3647" w:type="dxa"/>
            <w:gridSpan w:val="3"/>
            <w:noWrap w:val="0"/>
            <w:vAlign w:val="top"/>
          </w:tcPr>
          <w:p w14:paraId="5C922191">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color w:val="auto"/>
                <w:sz w:val="21"/>
              </w:rPr>
            </w:pPr>
          </w:p>
        </w:tc>
        <w:tc>
          <w:tcPr>
            <w:tcW w:w="3757" w:type="dxa"/>
            <w:gridSpan w:val="2"/>
            <w:noWrap w:val="0"/>
            <w:vAlign w:val="top"/>
          </w:tcPr>
          <w:p w14:paraId="3233C0F6">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hint="eastAsia" w:ascii="宋体" w:hAnsi="宋体" w:eastAsia="方正黑体_GBK"/>
                <w:color w:val="auto"/>
                <w:sz w:val="24"/>
                <w:szCs w:val="24"/>
                <w:lang w:eastAsia="zh-CN"/>
              </w:rPr>
            </w:pPr>
            <w:r>
              <w:rPr>
                <w:rFonts w:hint="eastAsia" w:ascii="宋体" w:hAnsi="宋体" w:eastAsia="方正黑体_GBK" w:cs="方正黑体_GBK"/>
                <w:b w:val="0"/>
                <w:bCs w:val="0"/>
                <w:color w:val="auto"/>
                <w:spacing w:val="-4"/>
                <w:sz w:val="24"/>
                <w:szCs w:val="24"/>
              </w:rPr>
              <w:t>统一社会信用代码</w:t>
            </w:r>
            <w:r>
              <w:rPr>
                <w:rFonts w:hint="eastAsia" w:ascii="宋体" w:hAnsi="宋体" w:eastAsia="方正黑体_GBK" w:cs="方正黑体_GBK"/>
                <w:b w:val="0"/>
                <w:bCs w:val="0"/>
                <w:color w:val="auto"/>
                <w:spacing w:val="-4"/>
                <w:sz w:val="24"/>
                <w:szCs w:val="24"/>
                <w:lang w:eastAsia="zh-CN"/>
              </w:rPr>
              <w:t>（</w:t>
            </w:r>
            <w:r>
              <w:rPr>
                <w:rFonts w:hint="eastAsia" w:ascii="宋体" w:hAnsi="宋体" w:eastAsia="方正黑体_GBK" w:cs="方正黑体_GBK"/>
                <w:b w:val="0"/>
                <w:bCs w:val="0"/>
                <w:color w:val="auto"/>
                <w:spacing w:val="-4"/>
                <w:sz w:val="24"/>
                <w:szCs w:val="24"/>
              </w:rPr>
              <w:t>纳税人识别号</w:t>
            </w:r>
            <w:r>
              <w:rPr>
                <w:rFonts w:hint="eastAsia" w:ascii="宋体" w:hAnsi="宋体" w:eastAsia="方正黑体_GBK" w:cs="方正黑体_GBK"/>
                <w:b w:val="0"/>
                <w:bCs w:val="0"/>
                <w:color w:val="auto"/>
                <w:spacing w:val="-4"/>
                <w:sz w:val="24"/>
                <w:szCs w:val="24"/>
                <w:lang w:eastAsia="zh-CN"/>
              </w:rPr>
              <w:t>）</w:t>
            </w:r>
          </w:p>
        </w:tc>
        <w:tc>
          <w:tcPr>
            <w:tcW w:w="4900" w:type="dxa"/>
            <w:gridSpan w:val="3"/>
            <w:noWrap w:val="0"/>
            <w:vAlign w:val="top"/>
          </w:tcPr>
          <w:p w14:paraId="0D83E042">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color w:val="auto"/>
                <w:sz w:val="21"/>
              </w:rPr>
            </w:pPr>
          </w:p>
        </w:tc>
      </w:tr>
      <w:tr w14:paraId="320EC4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jc w:val="center"/>
        </w:trPr>
        <w:tc>
          <w:tcPr>
            <w:tcW w:w="2013" w:type="dxa"/>
            <w:noWrap w:val="0"/>
            <w:vAlign w:val="top"/>
          </w:tcPr>
          <w:p w14:paraId="179951DB">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4"/>
                <w:szCs w:val="24"/>
              </w:rPr>
            </w:pPr>
            <w:r>
              <w:rPr>
                <w:rFonts w:hint="eastAsia" w:ascii="宋体" w:hAnsi="宋体" w:eastAsia="方正黑体_GBK" w:cs="方正黑体_GBK"/>
                <w:b w:val="0"/>
                <w:bCs w:val="0"/>
                <w:color w:val="auto"/>
                <w:spacing w:val="-4"/>
                <w:sz w:val="24"/>
                <w:szCs w:val="24"/>
              </w:rPr>
              <w:t>社会保险经办机构</w:t>
            </w:r>
          </w:p>
        </w:tc>
        <w:tc>
          <w:tcPr>
            <w:tcW w:w="3647" w:type="dxa"/>
            <w:gridSpan w:val="3"/>
            <w:noWrap w:val="0"/>
            <w:vAlign w:val="top"/>
          </w:tcPr>
          <w:p w14:paraId="1F8735E9">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color w:val="auto"/>
                <w:sz w:val="21"/>
              </w:rPr>
            </w:pPr>
          </w:p>
        </w:tc>
        <w:tc>
          <w:tcPr>
            <w:tcW w:w="3757" w:type="dxa"/>
            <w:gridSpan w:val="2"/>
            <w:noWrap w:val="0"/>
            <w:vAlign w:val="top"/>
          </w:tcPr>
          <w:p w14:paraId="74623158">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4"/>
                <w:szCs w:val="24"/>
              </w:rPr>
            </w:pPr>
            <w:r>
              <w:rPr>
                <w:rFonts w:hint="eastAsia" w:ascii="宋体" w:hAnsi="宋体" w:eastAsia="方正黑体_GBK" w:cs="方正黑体_GBK"/>
                <w:b w:val="0"/>
                <w:bCs w:val="0"/>
                <w:color w:val="auto"/>
                <w:spacing w:val="-4"/>
                <w:sz w:val="24"/>
                <w:szCs w:val="24"/>
              </w:rPr>
              <w:t>社会保险单位编号</w:t>
            </w:r>
          </w:p>
        </w:tc>
        <w:tc>
          <w:tcPr>
            <w:tcW w:w="4900" w:type="dxa"/>
            <w:gridSpan w:val="3"/>
            <w:noWrap w:val="0"/>
            <w:vAlign w:val="top"/>
          </w:tcPr>
          <w:p w14:paraId="52C433DE">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color w:val="auto"/>
                <w:sz w:val="21"/>
              </w:rPr>
            </w:pPr>
          </w:p>
        </w:tc>
      </w:tr>
      <w:tr w14:paraId="442051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2013" w:type="dxa"/>
            <w:vMerge w:val="restart"/>
            <w:tcBorders>
              <w:bottom w:val="nil"/>
            </w:tcBorders>
            <w:noWrap w:val="0"/>
            <w:vAlign w:val="top"/>
          </w:tcPr>
          <w:p w14:paraId="401ECB8A">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p w14:paraId="32CB816F">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5"/>
                <w:sz w:val="22"/>
                <w:szCs w:val="22"/>
              </w:rPr>
              <w:t>序</w:t>
            </w:r>
            <w:r>
              <w:rPr>
                <w:rFonts w:ascii="宋体" w:hAnsi="宋体"/>
                <w:color w:val="auto"/>
                <w:spacing w:val="39"/>
                <w:sz w:val="22"/>
                <w:szCs w:val="22"/>
              </w:rPr>
              <w:t xml:space="preserve"> </w:t>
            </w:r>
            <w:r>
              <w:rPr>
                <w:rFonts w:ascii="宋体" w:hAnsi="宋体"/>
                <w:color w:val="auto"/>
                <w:spacing w:val="-5"/>
                <w:sz w:val="22"/>
                <w:szCs w:val="22"/>
              </w:rPr>
              <w:t>号</w:t>
            </w:r>
          </w:p>
        </w:tc>
        <w:tc>
          <w:tcPr>
            <w:tcW w:w="999" w:type="dxa"/>
            <w:noWrap w:val="0"/>
            <w:vAlign w:val="top"/>
          </w:tcPr>
          <w:p w14:paraId="4DCE90B1">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8"/>
                <w:sz w:val="22"/>
                <w:szCs w:val="22"/>
              </w:rPr>
              <w:t>费种</w:t>
            </w:r>
          </w:p>
        </w:tc>
        <w:tc>
          <w:tcPr>
            <w:tcW w:w="1219" w:type="dxa"/>
            <w:noWrap w:val="0"/>
            <w:vAlign w:val="top"/>
          </w:tcPr>
          <w:p w14:paraId="2253FC14">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11"/>
                <w:sz w:val="22"/>
                <w:szCs w:val="22"/>
              </w:rPr>
              <w:t>费款品目</w:t>
            </w:r>
          </w:p>
        </w:tc>
        <w:tc>
          <w:tcPr>
            <w:tcW w:w="1429" w:type="dxa"/>
            <w:noWrap w:val="0"/>
            <w:vAlign w:val="top"/>
          </w:tcPr>
          <w:p w14:paraId="40D41B63">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11"/>
                <w:sz w:val="22"/>
                <w:szCs w:val="22"/>
              </w:rPr>
              <w:t>费款子目</w:t>
            </w:r>
          </w:p>
        </w:tc>
        <w:tc>
          <w:tcPr>
            <w:tcW w:w="1439" w:type="dxa"/>
            <w:noWrap w:val="0"/>
            <w:vAlign w:val="top"/>
          </w:tcPr>
          <w:p w14:paraId="53CF4862">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hint="eastAsia" w:ascii="宋体" w:hAnsi="宋体" w:eastAsia="宋体"/>
                <w:color w:val="auto"/>
                <w:sz w:val="22"/>
                <w:szCs w:val="22"/>
                <w:lang w:eastAsia="zh-CN"/>
              </w:rPr>
            </w:pPr>
            <w:r>
              <w:rPr>
                <w:rFonts w:ascii="宋体" w:hAnsi="宋体"/>
                <w:color w:val="auto"/>
                <w:spacing w:val="-24"/>
                <w:sz w:val="22"/>
                <w:szCs w:val="22"/>
              </w:rPr>
              <w:t>总</w:t>
            </w:r>
            <w:r>
              <w:rPr>
                <w:rFonts w:ascii="宋体" w:hAnsi="宋体"/>
                <w:color w:val="auto"/>
                <w:spacing w:val="-54"/>
                <w:sz w:val="22"/>
                <w:szCs w:val="22"/>
              </w:rPr>
              <w:t xml:space="preserve"> </w:t>
            </w:r>
            <w:r>
              <w:rPr>
                <w:rFonts w:ascii="宋体" w:hAnsi="宋体"/>
                <w:color w:val="auto"/>
                <w:spacing w:val="-24"/>
                <w:sz w:val="22"/>
                <w:szCs w:val="22"/>
              </w:rPr>
              <w:t>单</w:t>
            </w:r>
            <w:r>
              <w:rPr>
                <w:rFonts w:ascii="宋体" w:hAnsi="宋体"/>
                <w:color w:val="auto"/>
                <w:spacing w:val="-56"/>
                <w:sz w:val="22"/>
                <w:szCs w:val="22"/>
              </w:rPr>
              <w:t xml:space="preserve"> </w:t>
            </w:r>
            <w:r>
              <w:rPr>
                <w:rFonts w:ascii="宋体" w:hAnsi="宋体"/>
                <w:color w:val="auto"/>
                <w:spacing w:val="-24"/>
                <w:sz w:val="22"/>
                <w:szCs w:val="22"/>
              </w:rPr>
              <w:t xml:space="preserve">量 </w:t>
            </w:r>
            <w:r>
              <w:rPr>
                <w:rFonts w:hint="eastAsia" w:ascii="宋体" w:hAnsi="宋体"/>
                <w:color w:val="auto"/>
                <w:spacing w:val="-24"/>
                <w:sz w:val="22"/>
                <w:szCs w:val="22"/>
                <w:lang w:eastAsia="zh-CN"/>
              </w:rPr>
              <w:t>（</w:t>
            </w:r>
            <w:r>
              <w:rPr>
                <w:rFonts w:ascii="宋体" w:hAnsi="宋体"/>
                <w:color w:val="auto"/>
                <w:spacing w:val="-54"/>
                <w:sz w:val="22"/>
                <w:szCs w:val="22"/>
              </w:rPr>
              <w:t xml:space="preserve"> </w:t>
            </w:r>
            <w:r>
              <w:rPr>
                <w:rFonts w:ascii="宋体" w:hAnsi="宋体"/>
                <w:color w:val="auto"/>
                <w:spacing w:val="-24"/>
                <w:sz w:val="22"/>
                <w:szCs w:val="22"/>
              </w:rPr>
              <w:t>单</w:t>
            </w:r>
            <w:r>
              <w:rPr>
                <w:rFonts w:ascii="宋体" w:hAnsi="宋体"/>
                <w:color w:val="auto"/>
                <w:spacing w:val="-55"/>
                <w:sz w:val="22"/>
                <w:szCs w:val="22"/>
              </w:rPr>
              <w:t xml:space="preserve"> </w:t>
            </w:r>
            <w:r>
              <w:rPr>
                <w:rFonts w:hint="eastAsia" w:ascii="宋体" w:hAnsi="宋体"/>
                <w:color w:val="auto"/>
                <w:spacing w:val="-24"/>
                <w:sz w:val="22"/>
                <w:szCs w:val="22"/>
                <w:lang w:eastAsia="zh-CN"/>
              </w:rPr>
              <w:t>）</w:t>
            </w:r>
          </w:p>
        </w:tc>
        <w:tc>
          <w:tcPr>
            <w:tcW w:w="2318" w:type="dxa"/>
            <w:noWrap w:val="0"/>
            <w:vAlign w:val="top"/>
          </w:tcPr>
          <w:p w14:paraId="471073D2">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hint="eastAsia" w:ascii="宋体" w:hAnsi="宋体" w:eastAsia="宋体"/>
                <w:color w:val="auto"/>
                <w:sz w:val="22"/>
                <w:szCs w:val="22"/>
                <w:lang w:eastAsia="zh-CN"/>
              </w:rPr>
            </w:pPr>
            <w:r>
              <w:rPr>
                <w:rFonts w:ascii="宋体" w:hAnsi="宋体"/>
                <w:color w:val="auto"/>
                <w:spacing w:val="5"/>
                <w:sz w:val="22"/>
                <w:szCs w:val="22"/>
              </w:rPr>
              <w:t>缴费基准额</w:t>
            </w:r>
            <w:r>
              <w:rPr>
                <w:rFonts w:hint="eastAsia" w:ascii="宋体" w:hAnsi="宋体"/>
                <w:color w:val="auto"/>
                <w:spacing w:val="5"/>
                <w:sz w:val="22"/>
                <w:szCs w:val="22"/>
                <w:lang w:eastAsia="zh-CN"/>
              </w:rPr>
              <w:t>（</w:t>
            </w:r>
            <w:r>
              <w:rPr>
                <w:rFonts w:ascii="宋体" w:hAnsi="宋体"/>
                <w:color w:val="auto"/>
                <w:spacing w:val="5"/>
                <w:sz w:val="22"/>
                <w:szCs w:val="22"/>
              </w:rPr>
              <w:t>元/单</w:t>
            </w:r>
            <w:r>
              <w:rPr>
                <w:rFonts w:hint="eastAsia" w:ascii="宋体" w:hAnsi="宋体"/>
                <w:color w:val="auto"/>
                <w:spacing w:val="5"/>
                <w:sz w:val="22"/>
                <w:szCs w:val="22"/>
                <w:lang w:eastAsia="zh-CN"/>
              </w:rPr>
              <w:t>）</w:t>
            </w:r>
          </w:p>
        </w:tc>
        <w:tc>
          <w:tcPr>
            <w:tcW w:w="1299" w:type="dxa"/>
            <w:noWrap w:val="0"/>
            <w:vAlign w:val="top"/>
          </w:tcPr>
          <w:p w14:paraId="3A1A1DCF">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3"/>
                <w:sz w:val="22"/>
                <w:szCs w:val="22"/>
              </w:rPr>
              <w:t>浮动后比例</w:t>
            </w:r>
          </w:p>
        </w:tc>
        <w:tc>
          <w:tcPr>
            <w:tcW w:w="2089" w:type="dxa"/>
            <w:noWrap w:val="0"/>
            <w:vAlign w:val="top"/>
          </w:tcPr>
          <w:p w14:paraId="3DDCFB24">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hint="eastAsia" w:ascii="宋体" w:hAnsi="宋体" w:eastAsia="宋体"/>
                <w:color w:val="auto"/>
                <w:sz w:val="22"/>
                <w:szCs w:val="22"/>
                <w:lang w:eastAsia="zh-CN"/>
              </w:rPr>
            </w:pPr>
            <w:r>
              <w:rPr>
                <w:rFonts w:ascii="宋体" w:hAnsi="宋体"/>
                <w:color w:val="auto"/>
                <w:spacing w:val="5"/>
                <w:sz w:val="22"/>
                <w:szCs w:val="22"/>
              </w:rPr>
              <w:t>缴费标准</w:t>
            </w:r>
            <w:r>
              <w:rPr>
                <w:rFonts w:hint="eastAsia" w:ascii="宋体" w:hAnsi="宋体"/>
                <w:color w:val="auto"/>
                <w:spacing w:val="5"/>
                <w:sz w:val="22"/>
                <w:szCs w:val="22"/>
                <w:lang w:eastAsia="zh-CN"/>
              </w:rPr>
              <w:t>（</w:t>
            </w:r>
            <w:r>
              <w:rPr>
                <w:rFonts w:ascii="宋体" w:hAnsi="宋体"/>
                <w:color w:val="auto"/>
                <w:spacing w:val="5"/>
                <w:sz w:val="22"/>
                <w:szCs w:val="22"/>
              </w:rPr>
              <w:t>元/单</w:t>
            </w:r>
            <w:r>
              <w:rPr>
                <w:rFonts w:hint="eastAsia" w:ascii="宋体" w:hAnsi="宋体"/>
                <w:color w:val="auto"/>
                <w:spacing w:val="5"/>
                <w:sz w:val="22"/>
                <w:szCs w:val="22"/>
                <w:lang w:eastAsia="zh-CN"/>
              </w:rPr>
              <w:t>）</w:t>
            </w:r>
          </w:p>
        </w:tc>
        <w:tc>
          <w:tcPr>
            <w:tcW w:w="1512" w:type="dxa"/>
            <w:noWrap w:val="0"/>
            <w:vAlign w:val="top"/>
          </w:tcPr>
          <w:p w14:paraId="6C3B9CCF">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hint="eastAsia" w:ascii="宋体" w:hAnsi="宋体" w:eastAsia="宋体"/>
                <w:color w:val="auto"/>
                <w:sz w:val="22"/>
                <w:szCs w:val="22"/>
                <w:lang w:eastAsia="zh-CN"/>
              </w:rPr>
            </w:pPr>
            <w:r>
              <w:rPr>
                <w:rFonts w:ascii="宋体" w:hAnsi="宋体"/>
                <w:color w:val="auto"/>
                <w:spacing w:val="6"/>
                <w:sz w:val="22"/>
                <w:szCs w:val="22"/>
              </w:rPr>
              <w:t>应缴费额</w:t>
            </w:r>
            <w:r>
              <w:rPr>
                <w:rFonts w:hint="eastAsia" w:ascii="宋体" w:hAnsi="宋体"/>
                <w:color w:val="auto"/>
                <w:spacing w:val="6"/>
                <w:sz w:val="22"/>
                <w:szCs w:val="22"/>
                <w:lang w:eastAsia="zh-CN"/>
              </w:rPr>
              <w:t>（</w:t>
            </w:r>
            <w:r>
              <w:rPr>
                <w:rFonts w:ascii="宋体" w:hAnsi="宋体"/>
                <w:color w:val="auto"/>
                <w:spacing w:val="6"/>
                <w:sz w:val="22"/>
                <w:szCs w:val="22"/>
              </w:rPr>
              <w:t>元</w:t>
            </w:r>
            <w:r>
              <w:rPr>
                <w:rFonts w:hint="eastAsia" w:ascii="宋体" w:hAnsi="宋体"/>
                <w:color w:val="auto"/>
                <w:spacing w:val="6"/>
                <w:sz w:val="22"/>
                <w:szCs w:val="22"/>
                <w:lang w:eastAsia="zh-CN"/>
              </w:rPr>
              <w:t>）</w:t>
            </w:r>
          </w:p>
        </w:tc>
      </w:tr>
      <w:tr w14:paraId="05CBAD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8" w:hRule="atLeast"/>
          <w:jc w:val="center"/>
        </w:trPr>
        <w:tc>
          <w:tcPr>
            <w:tcW w:w="2013" w:type="dxa"/>
            <w:vMerge w:val="continue"/>
            <w:tcBorders>
              <w:top w:val="nil"/>
            </w:tcBorders>
            <w:noWrap w:val="0"/>
            <w:vAlign w:val="top"/>
          </w:tcPr>
          <w:p w14:paraId="41B91BE0">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999" w:type="dxa"/>
            <w:noWrap w:val="0"/>
            <w:vAlign w:val="top"/>
          </w:tcPr>
          <w:p w14:paraId="05C65C22">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z w:val="22"/>
                <w:szCs w:val="22"/>
              </w:rPr>
              <w:t>①</w:t>
            </w:r>
          </w:p>
        </w:tc>
        <w:tc>
          <w:tcPr>
            <w:tcW w:w="1219" w:type="dxa"/>
            <w:noWrap w:val="0"/>
            <w:vAlign w:val="top"/>
          </w:tcPr>
          <w:p w14:paraId="67B25DC7">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z w:val="22"/>
                <w:szCs w:val="22"/>
              </w:rPr>
              <w:t>②</w:t>
            </w:r>
          </w:p>
        </w:tc>
        <w:tc>
          <w:tcPr>
            <w:tcW w:w="1429" w:type="dxa"/>
            <w:noWrap w:val="0"/>
            <w:vAlign w:val="top"/>
          </w:tcPr>
          <w:p w14:paraId="7B10DF30">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z w:val="22"/>
                <w:szCs w:val="22"/>
              </w:rPr>
              <w:t>③</w:t>
            </w:r>
          </w:p>
        </w:tc>
        <w:tc>
          <w:tcPr>
            <w:tcW w:w="1439" w:type="dxa"/>
            <w:noWrap w:val="0"/>
            <w:vAlign w:val="top"/>
          </w:tcPr>
          <w:p w14:paraId="3ADAE333">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z w:val="22"/>
                <w:szCs w:val="22"/>
              </w:rPr>
              <w:t>④</w:t>
            </w:r>
          </w:p>
        </w:tc>
        <w:tc>
          <w:tcPr>
            <w:tcW w:w="2318" w:type="dxa"/>
            <w:noWrap w:val="0"/>
            <w:vAlign w:val="top"/>
          </w:tcPr>
          <w:p w14:paraId="46858C8F">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z w:val="22"/>
                <w:szCs w:val="22"/>
              </w:rPr>
              <w:t>⑤</w:t>
            </w:r>
          </w:p>
        </w:tc>
        <w:tc>
          <w:tcPr>
            <w:tcW w:w="1299" w:type="dxa"/>
            <w:noWrap w:val="0"/>
            <w:vAlign w:val="top"/>
          </w:tcPr>
          <w:p w14:paraId="17F904C8">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z w:val="22"/>
                <w:szCs w:val="22"/>
              </w:rPr>
              <w:t>⑥</w:t>
            </w:r>
          </w:p>
        </w:tc>
        <w:tc>
          <w:tcPr>
            <w:tcW w:w="2089" w:type="dxa"/>
            <w:noWrap w:val="0"/>
            <w:vAlign w:val="top"/>
          </w:tcPr>
          <w:p w14:paraId="78C3B7DE">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2"/>
                <w:sz w:val="22"/>
                <w:szCs w:val="22"/>
              </w:rPr>
              <w:t>⑦=⑤×⑥</w:t>
            </w:r>
          </w:p>
        </w:tc>
        <w:tc>
          <w:tcPr>
            <w:tcW w:w="1512" w:type="dxa"/>
            <w:noWrap w:val="0"/>
            <w:vAlign w:val="top"/>
          </w:tcPr>
          <w:p w14:paraId="29B7060A">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2"/>
                <w:sz w:val="22"/>
                <w:szCs w:val="22"/>
              </w:rPr>
              <w:t>⑧=④×⑦</w:t>
            </w:r>
          </w:p>
        </w:tc>
      </w:tr>
      <w:tr w14:paraId="01514D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2013" w:type="dxa"/>
            <w:noWrap w:val="0"/>
            <w:vAlign w:val="top"/>
          </w:tcPr>
          <w:p w14:paraId="52AE40F7">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z w:val="22"/>
                <w:szCs w:val="22"/>
              </w:rPr>
              <w:t>1</w:t>
            </w:r>
          </w:p>
        </w:tc>
        <w:tc>
          <w:tcPr>
            <w:tcW w:w="999" w:type="dxa"/>
            <w:noWrap w:val="0"/>
            <w:vAlign w:val="top"/>
          </w:tcPr>
          <w:p w14:paraId="4007B417">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219" w:type="dxa"/>
            <w:noWrap w:val="0"/>
            <w:vAlign w:val="top"/>
          </w:tcPr>
          <w:p w14:paraId="503B4C8E">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429" w:type="dxa"/>
            <w:noWrap w:val="0"/>
            <w:vAlign w:val="top"/>
          </w:tcPr>
          <w:p w14:paraId="10869566">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439" w:type="dxa"/>
            <w:noWrap w:val="0"/>
            <w:vAlign w:val="top"/>
          </w:tcPr>
          <w:p w14:paraId="3B74D28B">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2318" w:type="dxa"/>
            <w:noWrap w:val="0"/>
            <w:vAlign w:val="top"/>
          </w:tcPr>
          <w:p w14:paraId="2B87CFFE">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299" w:type="dxa"/>
            <w:noWrap w:val="0"/>
            <w:vAlign w:val="top"/>
          </w:tcPr>
          <w:p w14:paraId="65AE26A3">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2089" w:type="dxa"/>
            <w:noWrap w:val="0"/>
            <w:vAlign w:val="top"/>
          </w:tcPr>
          <w:p w14:paraId="049E46E6">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512" w:type="dxa"/>
            <w:noWrap w:val="0"/>
            <w:vAlign w:val="top"/>
          </w:tcPr>
          <w:p w14:paraId="3AC6073C">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r>
      <w:tr w14:paraId="03B94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2013" w:type="dxa"/>
            <w:noWrap w:val="0"/>
            <w:vAlign w:val="top"/>
          </w:tcPr>
          <w:p w14:paraId="098513A7">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z w:val="22"/>
                <w:szCs w:val="22"/>
              </w:rPr>
              <w:t>2</w:t>
            </w:r>
          </w:p>
        </w:tc>
        <w:tc>
          <w:tcPr>
            <w:tcW w:w="999" w:type="dxa"/>
            <w:noWrap w:val="0"/>
            <w:vAlign w:val="top"/>
          </w:tcPr>
          <w:p w14:paraId="7BEB43B3">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219" w:type="dxa"/>
            <w:noWrap w:val="0"/>
            <w:vAlign w:val="top"/>
          </w:tcPr>
          <w:p w14:paraId="21F8092C">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429" w:type="dxa"/>
            <w:noWrap w:val="0"/>
            <w:vAlign w:val="top"/>
          </w:tcPr>
          <w:p w14:paraId="7D31386F">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439" w:type="dxa"/>
            <w:noWrap w:val="0"/>
            <w:vAlign w:val="top"/>
          </w:tcPr>
          <w:p w14:paraId="438CB6D6">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2318" w:type="dxa"/>
            <w:noWrap w:val="0"/>
            <w:vAlign w:val="top"/>
          </w:tcPr>
          <w:p w14:paraId="7FD2F3D0">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299" w:type="dxa"/>
            <w:noWrap w:val="0"/>
            <w:vAlign w:val="top"/>
          </w:tcPr>
          <w:p w14:paraId="01F7B4DB">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2089" w:type="dxa"/>
            <w:noWrap w:val="0"/>
            <w:vAlign w:val="top"/>
          </w:tcPr>
          <w:p w14:paraId="44F8BCD7">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512" w:type="dxa"/>
            <w:noWrap w:val="0"/>
            <w:vAlign w:val="top"/>
          </w:tcPr>
          <w:p w14:paraId="3EAC6351">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r>
      <w:tr w14:paraId="620A1A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jc w:val="center"/>
        </w:trPr>
        <w:tc>
          <w:tcPr>
            <w:tcW w:w="2013" w:type="dxa"/>
            <w:noWrap w:val="0"/>
            <w:vAlign w:val="top"/>
          </w:tcPr>
          <w:p w14:paraId="05AD9875">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z w:val="22"/>
                <w:szCs w:val="22"/>
              </w:rPr>
              <w:t>3</w:t>
            </w:r>
          </w:p>
        </w:tc>
        <w:tc>
          <w:tcPr>
            <w:tcW w:w="999" w:type="dxa"/>
            <w:noWrap w:val="0"/>
            <w:vAlign w:val="top"/>
          </w:tcPr>
          <w:p w14:paraId="3DA615BD">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219" w:type="dxa"/>
            <w:noWrap w:val="0"/>
            <w:vAlign w:val="top"/>
          </w:tcPr>
          <w:p w14:paraId="4BE211F8">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429" w:type="dxa"/>
            <w:noWrap w:val="0"/>
            <w:vAlign w:val="top"/>
          </w:tcPr>
          <w:p w14:paraId="16156B33">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439" w:type="dxa"/>
            <w:noWrap w:val="0"/>
            <w:vAlign w:val="top"/>
          </w:tcPr>
          <w:p w14:paraId="4502954B">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2318" w:type="dxa"/>
            <w:noWrap w:val="0"/>
            <w:vAlign w:val="top"/>
          </w:tcPr>
          <w:p w14:paraId="52A83F3D">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299" w:type="dxa"/>
            <w:noWrap w:val="0"/>
            <w:vAlign w:val="top"/>
          </w:tcPr>
          <w:p w14:paraId="71A128B9">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2089" w:type="dxa"/>
            <w:noWrap w:val="0"/>
            <w:vAlign w:val="top"/>
          </w:tcPr>
          <w:p w14:paraId="070507E9">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1512" w:type="dxa"/>
            <w:noWrap w:val="0"/>
            <w:vAlign w:val="top"/>
          </w:tcPr>
          <w:p w14:paraId="7352DD96">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r>
      <w:tr w14:paraId="3D7872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jc w:val="center"/>
        </w:trPr>
        <w:tc>
          <w:tcPr>
            <w:tcW w:w="2013" w:type="dxa"/>
            <w:noWrap w:val="0"/>
            <w:vAlign w:val="top"/>
          </w:tcPr>
          <w:p w14:paraId="608EC876">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7"/>
                <w:position w:val="2"/>
                <w:sz w:val="22"/>
                <w:szCs w:val="22"/>
              </w:rPr>
              <w:t>……</w:t>
            </w:r>
          </w:p>
        </w:tc>
        <w:tc>
          <w:tcPr>
            <w:tcW w:w="999" w:type="dxa"/>
            <w:noWrap w:val="0"/>
            <w:vAlign w:val="top"/>
          </w:tcPr>
          <w:p w14:paraId="4B88A53C">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7"/>
                <w:position w:val="2"/>
                <w:sz w:val="22"/>
                <w:szCs w:val="22"/>
              </w:rPr>
              <w:t>……</w:t>
            </w:r>
          </w:p>
        </w:tc>
        <w:tc>
          <w:tcPr>
            <w:tcW w:w="1219" w:type="dxa"/>
            <w:noWrap w:val="0"/>
            <w:vAlign w:val="top"/>
          </w:tcPr>
          <w:p w14:paraId="453345DF">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7"/>
                <w:position w:val="2"/>
                <w:sz w:val="22"/>
                <w:szCs w:val="22"/>
              </w:rPr>
              <w:t>……</w:t>
            </w:r>
          </w:p>
        </w:tc>
        <w:tc>
          <w:tcPr>
            <w:tcW w:w="1429" w:type="dxa"/>
            <w:noWrap w:val="0"/>
            <w:vAlign w:val="top"/>
          </w:tcPr>
          <w:p w14:paraId="77553620">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7"/>
                <w:position w:val="2"/>
                <w:sz w:val="22"/>
                <w:szCs w:val="22"/>
              </w:rPr>
              <w:t>……</w:t>
            </w:r>
          </w:p>
        </w:tc>
        <w:tc>
          <w:tcPr>
            <w:tcW w:w="1439" w:type="dxa"/>
            <w:noWrap w:val="0"/>
            <w:vAlign w:val="top"/>
          </w:tcPr>
          <w:p w14:paraId="049A70B2">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5"/>
                <w:position w:val="2"/>
                <w:sz w:val="22"/>
                <w:szCs w:val="22"/>
              </w:rPr>
              <w:t>……</w:t>
            </w:r>
          </w:p>
        </w:tc>
        <w:tc>
          <w:tcPr>
            <w:tcW w:w="2318" w:type="dxa"/>
            <w:noWrap w:val="0"/>
            <w:vAlign w:val="top"/>
          </w:tcPr>
          <w:p w14:paraId="3F5C665C">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7"/>
                <w:position w:val="2"/>
                <w:sz w:val="22"/>
                <w:szCs w:val="22"/>
              </w:rPr>
              <w:t>……</w:t>
            </w:r>
          </w:p>
        </w:tc>
        <w:tc>
          <w:tcPr>
            <w:tcW w:w="1299" w:type="dxa"/>
            <w:noWrap w:val="0"/>
            <w:vAlign w:val="top"/>
          </w:tcPr>
          <w:p w14:paraId="6EE02491">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7"/>
                <w:position w:val="2"/>
                <w:sz w:val="22"/>
                <w:szCs w:val="22"/>
              </w:rPr>
              <w:t>……</w:t>
            </w:r>
          </w:p>
        </w:tc>
        <w:tc>
          <w:tcPr>
            <w:tcW w:w="2089" w:type="dxa"/>
            <w:noWrap w:val="0"/>
            <w:vAlign w:val="top"/>
          </w:tcPr>
          <w:p w14:paraId="6791430A">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7"/>
                <w:position w:val="2"/>
                <w:sz w:val="22"/>
                <w:szCs w:val="22"/>
              </w:rPr>
              <w:t>……</w:t>
            </w:r>
          </w:p>
        </w:tc>
        <w:tc>
          <w:tcPr>
            <w:tcW w:w="1512" w:type="dxa"/>
            <w:noWrap w:val="0"/>
            <w:vAlign w:val="top"/>
          </w:tcPr>
          <w:p w14:paraId="21D25648">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2"/>
                <w:position w:val="1"/>
                <w:sz w:val="22"/>
                <w:szCs w:val="22"/>
              </w:rPr>
              <w:t>……</w:t>
            </w:r>
          </w:p>
        </w:tc>
      </w:tr>
      <w:tr w14:paraId="34DC90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jc w:val="center"/>
        </w:trPr>
        <w:tc>
          <w:tcPr>
            <w:tcW w:w="2013" w:type="dxa"/>
            <w:noWrap w:val="0"/>
            <w:vAlign w:val="top"/>
          </w:tcPr>
          <w:p w14:paraId="293EF742">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6"/>
                <w:sz w:val="22"/>
                <w:szCs w:val="22"/>
              </w:rPr>
              <w:t>合</w:t>
            </w:r>
            <w:r>
              <w:rPr>
                <w:rFonts w:ascii="宋体" w:hAnsi="宋体"/>
                <w:color w:val="auto"/>
                <w:spacing w:val="30"/>
                <w:sz w:val="22"/>
                <w:szCs w:val="22"/>
              </w:rPr>
              <w:t xml:space="preserve"> </w:t>
            </w:r>
            <w:r>
              <w:rPr>
                <w:rFonts w:ascii="宋体" w:hAnsi="宋体"/>
                <w:color w:val="auto"/>
                <w:spacing w:val="-6"/>
                <w:sz w:val="22"/>
                <w:szCs w:val="22"/>
              </w:rPr>
              <w:t>计</w:t>
            </w:r>
          </w:p>
        </w:tc>
        <w:tc>
          <w:tcPr>
            <w:tcW w:w="999" w:type="dxa"/>
            <w:noWrap w:val="0"/>
            <w:vAlign w:val="top"/>
          </w:tcPr>
          <w:p w14:paraId="2623CC97">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7"/>
                <w:w w:val="53"/>
                <w:position w:val="-4"/>
                <w:sz w:val="22"/>
                <w:szCs w:val="22"/>
              </w:rPr>
              <w:t>—</w:t>
            </w:r>
            <w:r>
              <w:rPr>
                <w:rFonts w:ascii="宋体" w:hAnsi="宋体"/>
                <w:color w:val="auto"/>
                <w:position w:val="-4"/>
                <w:sz w:val="22"/>
                <w:szCs w:val="22"/>
              </w:rPr>
              <w:t>—</w:t>
            </w:r>
          </w:p>
        </w:tc>
        <w:tc>
          <w:tcPr>
            <w:tcW w:w="1219" w:type="dxa"/>
            <w:noWrap w:val="0"/>
            <w:vAlign w:val="top"/>
          </w:tcPr>
          <w:p w14:paraId="00A390A2">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2"/>
                <w:position w:val="-4"/>
                <w:sz w:val="22"/>
                <w:szCs w:val="22"/>
              </w:rPr>
              <w:t>---</w:t>
            </w:r>
          </w:p>
        </w:tc>
        <w:tc>
          <w:tcPr>
            <w:tcW w:w="1429" w:type="dxa"/>
            <w:noWrap w:val="0"/>
            <w:vAlign w:val="top"/>
          </w:tcPr>
          <w:p w14:paraId="7EBDD7B3">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12"/>
                <w:w w:val="90"/>
                <w:position w:val="-4"/>
                <w:sz w:val="22"/>
                <w:szCs w:val="22"/>
              </w:rPr>
              <w:t>—--</w:t>
            </w:r>
          </w:p>
        </w:tc>
        <w:tc>
          <w:tcPr>
            <w:tcW w:w="1439" w:type="dxa"/>
            <w:noWrap w:val="0"/>
            <w:vAlign w:val="top"/>
          </w:tcPr>
          <w:p w14:paraId="05B6C38F">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c>
          <w:tcPr>
            <w:tcW w:w="2318" w:type="dxa"/>
            <w:noWrap w:val="0"/>
            <w:vAlign w:val="top"/>
          </w:tcPr>
          <w:p w14:paraId="6AD34D99">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1"/>
                <w:position w:val="-4"/>
                <w:sz w:val="22"/>
                <w:szCs w:val="22"/>
              </w:rPr>
              <w:t>-------</w:t>
            </w:r>
          </w:p>
        </w:tc>
        <w:tc>
          <w:tcPr>
            <w:tcW w:w="1299" w:type="dxa"/>
            <w:noWrap w:val="0"/>
            <w:vAlign w:val="top"/>
          </w:tcPr>
          <w:p w14:paraId="2E39D320">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7"/>
                <w:w w:val="53"/>
                <w:position w:val="-4"/>
                <w:sz w:val="22"/>
                <w:szCs w:val="22"/>
              </w:rPr>
              <w:t>—</w:t>
            </w:r>
            <w:r>
              <w:rPr>
                <w:rFonts w:ascii="宋体" w:hAnsi="宋体"/>
                <w:color w:val="auto"/>
                <w:position w:val="-4"/>
                <w:sz w:val="22"/>
                <w:szCs w:val="22"/>
              </w:rPr>
              <w:t>—</w:t>
            </w:r>
          </w:p>
        </w:tc>
        <w:tc>
          <w:tcPr>
            <w:tcW w:w="2089" w:type="dxa"/>
            <w:noWrap w:val="0"/>
            <w:vAlign w:val="top"/>
          </w:tcPr>
          <w:p w14:paraId="689C6BEC">
            <w:pPr>
              <w:pStyle w:val="13"/>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r>
              <w:rPr>
                <w:rFonts w:ascii="宋体" w:hAnsi="宋体"/>
                <w:color w:val="auto"/>
                <w:spacing w:val="-7"/>
                <w:w w:val="53"/>
                <w:position w:val="-4"/>
                <w:sz w:val="22"/>
                <w:szCs w:val="22"/>
              </w:rPr>
              <w:t>—</w:t>
            </w:r>
            <w:r>
              <w:rPr>
                <w:rFonts w:ascii="宋体" w:hAnsi="宋体"/>
                <w:color w:val="auto"/>
                <w:position w:val="-4"/>
                <w:sz w:val="22"/>
                <w:szCs w:val="22"/>
              </w:rPr>
              <w:t>—</w:t>
            </w:r>
          </w:p>
        </w:tc>
        <w:tc>
          <w:tcPr>
            <w:tcW w:w="1512" w:type="dxa"/>
            <w:noWrap w:val="0"/>
            <w:vAlign w:val="top"/>
          </w:tcPr>
          <w:p w14:paraId="18A4E0AD">
            <w:pPr>
              <w:keepNext w:val="0"/>
              <w:keepLines w:val="0"/>
              <w:pageBreakBefore w:val="0"/>
              <w:widowControl/>
              <w:kinsoku/>
              <w:wordWrap/>
              <w:overflowPunct/>
              <w:topLinePunct w:val="0"/>
              <w:autoSpaceDE w:val="0"/>
              <w:autoSpaceDN w:val="0"/>
              <w:bidi w:val="0"/>
              <w:adjustRightInd w:val="0"/>
              <w:snapToGrid w:val="0"/>
              <w:spacing w:line="600" w:lineRule="exact"/>
              <w:ind w:left="0"/>
              <w:jc w:val="both"/>
              <w:textAlignment w:val="baseline"/>
              <w:rPr>
                <w:rFonts w:ascii="宋体" w:hAnsi="宋体"/>
                <w:color w:val="auto"/>
                <w:sz w:val="22"/>
                <w:szCs w:val="22"/>
              </w:rPr>
            </w:pPr>
          </w:p>
        </w:tc>
      </w:tr>
    </w:tbl>
    <w:p w14:paraId="4D761605">
      <w:pPr>
        <w:pStyle w:val="4"/>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color w:val="auto"/>
        </w:rPr>
      </w:pP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41"/>
        <w:gridCol w:w="8668"/>
      </w:tblGrid>
      <w:tr w14:paraId="78CCD9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70" w:hRule="atLeast"/>
          <w:jc w:val="center"/>
        </w:trPr>
        <w:tc>
          <w:tcPr>
            <w:tcW w:w="14309" w:type="dxa"/>
            <w:gridSpan w:val="2"/>
            <w:noWrap w:val="0"/>
            <w:vAlign w:val="top"/>
          </w:tcPr>
          <w:p w14:paraId="042095A8">
            <w:pPr>
              <w:pStyle w:val="13"/>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500" w:firstLineChars="200"/>
              <w:jc w:val="both"/>
              <w:textAlignment w:val="baseline"/>
              <w:rPr>
                <w:rFonts w:ascii="宋体" w:hAnsi="宋体"/>
                <w:color w:val="auto"/>
              </w:rPr>
            </w:pPr>
            <w:r>
              <w:rPr>
                <w:rFonts w:ascii="宋体" w:hAnsi="宋体"/>
                <w:color w:val="auto"/>
              </w:rPr>
              <w:t>声明：本表是根据《新就业形态人员职业伤害保障办法</w:t>
            </w:r>
            <w:r>
              <w:rPr>
                <w:rFonts w:hint="eastAsia" w:ascii="宋体" w:hAnsi="宋体"/>
                <w:color w:val="auto"/>
                <w:lang w:eastAsia="zh-CN"/>
              </w:rPr>
              <w:t>（</w:t>
            </w:r>
            <w:r>
              <w:rPr>
                <w:rFonts w:ascii="宋体" w:hAnsi="宋体"/>
                <w:color w:val="auto"/>
              </w:rPr>
              <w:t>试行</w:t>
            </w:r>
            <w:r>
              <w:rPr>
                <w:rFonts w:hint="eastAsia" w:ascii="宋体" w:hAnsi="宋体"/>
                <w:color w:val="auto"/>
                <w:lang w:eastAsia="zh-CN"/>
              </w:rPr>
              <w:t>）</w:t>
            </w:r>
            <w:r>
              <w:rPr>
                <w:rFonts w:ascii="宋体" w:hAnsi="宋体"/>
                <w:color w:val="auto"/>
              </w:rPr>
              <w:t>》和《新就业形态人员职业伤害保障业务经办和征收管理规程</w:t>
            </w:r>
            <w:r>
              <w:rPr>
                <w:rFonts w:hint="eastAsia" w:ascii="宋体" w:hAnsi="宋体"/>
                <w:color w:val="auto"/>
                <w:lang w:eastAsia="zh-CN"/>
              </w:rPr>
              <w:t>（</w:t>
            </w:r>
            <w:r>
              <w:rPr>
                <w:rFonts w:ascii="宋体" w:hAnsi="宋体"/>
                <w:color w:val="auto"/>
              </w:rPr>
              <w:t>试行</w:t>
            </w:r>
            <w:r>
              <w:rPr>
                <w:rFonts w:hint="eastAsia" w:ascii="宋体" w:hAnsi="宋体"/>
                <w:color w:val="auto"/>
                <w:lang w:eastAsia="zh-CN"/>
              </w:rPr>
              <w:t>）</w:t>
            </w:r>
            <w:r>
              <w:rPr>
                <w:rFonts w:ascii="宋体" w:hAnsi="宋体"/>
                <w:color w:val="auto"/>
              </w:rPr>
              <w:t>》相关规定填写的，本单位对填报内容的真实性、完整性</w:t>
            </w:r>
            <w:r>
              <w:rPr>
                <w:rFonts w:ascii="宋体" w:hAnsi="宋体"/>
                <w:color w:val="auto"/>
                <w:spacing w:val="-1"/>
              </w:rPr>
              <w:t>、准确性负责。</w:t>
            </w:r>
          </w:p>
          <w:p w14:paraId="6ED0CD6A">
            <w:pPr>
              <w:pStyle w:val="13"/>
              <w:keepNext w:val="0"/>
              <w:keepLines w:val="0"/>
              <w:pageBreakBefore w:val="0"/>
              <w:widowControl/>
              <w:kinsoku/>
              <w:wordWrap/>
              <w:overflowPunct/>
              <w:topLinePunct w:val="0"/>
              <w:autoSpaceDE w:val="0"/>
              <w:autoSpaceDN w:val="0"/>
              <w:bidi w:val="0"/>
              <w:adjustRightInd w:val="0"/>
              <w:snapToGrid w:val="0"/>
              <w:spacing w:before="316" w:line="600" w:lineRule="exact"/>
              <w:ind w:left="6155"/>
              <w:jc w:val="both"/>
              <w:textAlignment w:val="baseline"/>
              <w:rPr>
                <w:rFonts w:ascii="宋体" w:hAnsi="宋体"/>
                <w:color w:val="auto"/>
              </w:rPr>
            </w:pPr>
            <w:r>
              <w:rPr>
                <w:rFonts w:ascii="宋体" w:hAnsi="宋体"/>
                <w:color w:val="auto"/>
                <w:spacing w:val="2"/>
              </w:rPr>
              <w:t>缴费人</w:t>
            </w:r>
            <w:r>
              <w:rPr>
                <w:rFonts w:hint="eastAsia" w:ascii="宋体" w:hAnsi="宋体"/>
                <w:color w:val="auto"/>
                <w:spacing w:val="2"/>
                <w:lang w:eastAsia="zh-CN"/>
              </w:rPr>
              <w:t>（</w:t>
            </w:r>
            <w:r>
              <w:rPr>
                <w:rFonts w:ascii="宋体" w:hAnsi="宋体"/>
                <w:color w:val="auto"/>
                <w:spacing w:val="2"/>
              </w:rPr>
              <w:t>印章</w:t>
            </w:r>
            <w:r>
              <w:rPr>
                <w:rFonts w:hint="eastAsia" w:ascii="宋体" w:hAnsi="宋体"/>
                <w:color w:val="auto"/>
                <w:spacing w:val="2"/>
                <w:lang w:eastAsia="zh-CN"/>
              </w:rPr>
              <w:t>）</w:t>
            </w:r>
            <w:r>
              <w:rPr>
                <w:rFonts w:ascii="宋体" w:hAnsi="宋体"/>
                <w:color w:val="auto"/>
                <w:spacing w:val="2"/>
              </w:rPr>
              <w:t xml:space="preserve">:                                </w:t>
            </w:r>
            <w:r>
              <w:rPr>
                <w:rFonts w:ascii="宋体" w:hAnsi="宋体"/>
                <w:color w:val="auto"/>
                <w:spacing w:val="2"/>
                <w:position w:val="1"/>
              </w:rPr>
              <w:t>年</w:t>
            </w:r>
            <w:r>
              <w:rPr>
                <w:rFonts w:ascii="宋体" w:hAnsi="宋体"/>
                <w:color w:val="auto"/>
                <w:spacing w:val="30"/>
                <w:position w:val="1"/>
              </w:rPr>
              <w:t xml:space="preserve">   </w:t>
            </w:r>
            <w:r>
              <w:rPr>
                <w:rFonts w:ascii="宋体" w:hAnsi="宋体"/>
                <w:color w:val="auto"/>
                <w:spacing w:val="2"/>
                <w:position w:val="1"/>
              </w:rPr>
              <w:t>月</w:t>
            </w:r>
            <w:r>
              <w:rPr>
                <w:rFonts w:ascii="宋体" w:hAnsi="宋体"/>
                <w:color w:val="auto"/>
                <w:spacing w:val="11"/>
                <w:position w:val="1"/>
              </w:rPr>
              <w:t xml:space="preserve">     </w:t>
            </w:r>
            <w:r>
              <w:rPr>
                <w:rFonts w:ascii="宋体" w:hAnsi="宋体"/>
                <w:color w:val="auto"/>
                <w:spacing w:val="2"/>
                <w:position w:val="1"/>
              </w:rPr>
              <w:t>日</w:t>
            </w:r>
          </w:p>
        </w:tc>
      </w:tr>
      <w:tr w14:paraId="5939B4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49" w:hRule="atLeast"/>
          <w:jc w:val="center"/>
        </w:trPr>
        <w:tc>
          <w:tcPr>
            <w:tcW w:w="5641" w:type="dxa"/>
            <w:noWrap w:val="0"/>
            <w:vAlign w:val="top"/>
          </w:tcPr>
          <w:p w14:paraId="66659D8B">
            <w:pPr>
              <w:pStyle w:val="13"/>
              <w:keepNext w:val="0"/>
              <w:keepLines w:val="0"/>
              <w:pageBreakBefore w:val="0"/>
              <w:widowControl/>
              <w:kinsoku/>
              <w:wordWrap/>
              <w:overflowPunct/>
              <w:topLinePunct w:val="0"/>
              <w:autoSpaceDE w:val="0"/>
              <w:autoSpaceDN w:val="0"/>
              <w:bidi w:val="0"/>
              <w:adjustRightInd w:val="0"/>
              <w:snapToGrid w:val="0"/>
              <w:spacing w:before="83" w:line="600" w:lineRule="exact"/>
              <w:ind w:left="224"/>
              <w:jc w:val="both"/>
              <w:textAlignment w:val="baseline"/>
              <w:rPr>
                <w:rFonts w:ascii="宋体" w:hAnsi="宋体"/>
                <w:color w:val="auto"/>
              </w:rPr>
            </w:pPr>
            <w:r>
              <w:rPr>
                <w:rFonts w:ascii="宋体" w:hAnsi="宋体"/>
                <w:color w:val="auto"/>
                <w:spacing w:val="6"/>
              </w:rPr>
              <w:t>经办人</w:t>
            </w:r>
            <w:r>
              <w:rPr>
                <w:rFonts w:hint="eastAsia" w:ascii="宋体" w:hAnsi="宋体"/>
                <w:color w:val="auto"/>
                <w:spacing w:val="6"/>
                <w:lang w:eastAsia="zh-CN"/>
              </w:rPr>
              <w:t>（</w:t>
            </w:r>
            <w:r>
              <w:rPr>
                <w:rFonts w:ascii="宋体" w:hAnsi="宋体"/>
                <w:color w:val="auto"/>
                <w:spacing w:val="6"/>
              </w:rPr>
              <w:t>签章</w:t>
            </w:r>
            <w:r>
              <w:rPr>
                <w:rFonts w:hint="eastAsia" w:ascii="宋体" w:hAnsi="宋体"/>
                <w:color w:val="auto"/>
                <w:spacing w:val="6"/>
                <w:lang w:eastAsia="zh-CN"/>
              </w:rPr>
              <w:t>）</w:t>
            </w:r>
            <w:r>
              <w:rPr>
                <w:rFonts w:ascii="宋体" w:hAnsi="宋体"/>
                <w:color w:val="auto"/>
                <w:spacing w:val="6"/>
              </w:rPr>
              <w:t>:</w:t>
            </w:r>
          </w:p>
          <w:p w14:paraId="443827B5">
            <w:pPr>
              <w:pStyle w:val="13"/>
              <w:keepNext w:val="0"/>
              <w:keepLines w:val="0"/>
              <w:pageBreakBefore w:val="0"/>
              <w:widowControl/>
              <w:kinsoku/>
              <w:wordWrap/>
              <w:overflowPunct/>
              <w:topLinePunct w:val="0"/>
              <w:autoSpaceDE w:val="0"/>
              <w:autoSpaceDN w:val="0"/>
              <w:bidi w:val="0"/>
              <w:adjustRightInd w:val="0"/>
              <w:snapToGrid w:val="0"/>
              <w:spacing w:before="15" w:line="600" w:lineRule="exact"/>
              <w:ind w:left="224"/>
              <w:jc w:val="both"/>
              <w:textAlignment w:val="baseline"/>
              <w:rPr>
                <w:rFonts w:ascii="宋体" w:hAnsi="宋体"/>
                <w:color w:val="auto"/>
              </w:rPr>
            </w:pPr>
            <w:r>
              <w:rPr>
                <w:rFonts w:ascii="宋体" w:hAnsi="宋体"/>
                <w:color w:val="auto"/>
              </w:rPr>
              <w:t>经办人身份证件号码：</w:t>
            </w:r>
          </w:p>
          <w:p w14:paraId="0C6D9879">
            <w:pPr>
              <w:pStyle w:val="13"/>
              <w:keepNext w:val="0"/>
              <w:keepLines w:val="0"/>
              <w:pageBreakBefore w:val="0"/>
              <w:widowControl/>
              <w:kinsoku/>
              <w:wordWrap/>
              <w:overflowPunct/>
              <w:topLinePunct w:val="0"/>
              <w:autoSpaceDE w:val="0"/>
              <w:autoSpaceDN w:val="0"/>
              <w:bidi w:val="0"/>
              <w:adjustRightInd w:val="0"/>
              <w:snapToGrid w:val="0"/>
              <w:spacing w:before="23" w:line="600" w:lineRule="exact"/>
              <w:ind w:left="224"/>
              <w:jc w:val="both"/>
              <w:textAlignment w:val="baseline"/>
              <w:rPr>
                <w:rFonts w:ascii="宋体" w:hAnsi="宋体"/>
                <w:color w:val="auto"/>
              </w:rPr>
            </w:pPr>
            <w:r>
              <w:rPr>
                <w:rFonts w:ascii="宋体" w:hAnsi="宋体"/>
                <w:color w:val="auto"/>
              </w:rPr>
              <w:t>经办人联系电话：</w:t>
            </w:r>
          </w:p>
          <w:p w14:paraId="62BC5972">
            <w:pPr>
              <w:pStyle w:val="13"/>
              <w:keepNext w:val="0"/>
              <w:keepLines w:val="0"/>
              <w:pageBreakBefore w:val="0"/>
              <w:widowControl/>
              <w:kinsoku/>
              <w:wordWrap/>
              <w:overflowPunct/>
              <w:topLinePunct w:val="0"/>
              <w:autoSpaceDE w:val="0"/>
              <w:autoSpaceDN w:val="0"/>
              <w:bidi w:val="0"/>
              <w:adjustRightInd w:val="0"/>
              <w:snapToGrid w:val="0"/>
              <w:spacing w:before="22" w:line="600" w:lineRule="exact"/>
              <w:ind w:left="224"/>
              <w:jc w:val="both"/>
              <w:textAlignment w:val="baseline"/>
              <w:rPr>
                <w:rFonts w:ascii="宋体" w:hAnsi="宋体"/>
                <w:color w:val="auto"/>
              </w:rPr>
            </w:pPr>
            <w:r>
              <w:rPr>
                <w:rFonts w:ascii="宋体" w:hAnsi="宋体"/>
                <w:color w:val="auto"/>
                <w:spacing w:val="6"/>
              </w:rPr>
              <w:t>代理机构</w:t>
            </w:r>
            <w:r>
              <w:rPr>
                <w:rFonts w:hint="eastAsia" w:ascii="宋体" w:hAnsi="宋体"/>
                <w:color w:val="auto"/>
                <w:spacing w:val="6"/>
                <w:lang w:eastAsia="zh-CN"/>
              </w:rPr>
              <w:t>（</w:t>
            </w:r>
            <w:r>
              <w:rPr>
                <w:rFonts w:ascii="宋体" w:hAnsi="宋体"/>
                <w:color w:val="auto"/>
                <w:spacing w:val="6"/>
              </w:rPr>
              <w:t>印章</w:t>
            </w:r>
            <w:r>
              <w:rPr>
                <w:rFonts w:hint="eastAsia" w:ascii="宋体" w:hAnsi="宋体"/>
                <w:color w:val="auto"/>
                <w:spacing w:val="6"/>
                <w:lang w:eastAsia="zh-CN"/>
              </w:rPr>
              <w:t>）</w:t>
            </w:r>
            <w:r>
              <w:rPr>
                <w:rFonts w:ascii="宋体" w:hAnsi="宋体"/>
                <w:color w:val="auto"/>
                <w:spacing w:val="6"/>
              </w:rPr>
              <w:t>:</w:t>
            </w:r>
          </w:p>
          <w:p w14:paraId="5F7D4387">
            <w:pPr>
              <w:pStyle w:val="13"/>
              <w:keepNext w:val="0"/>
              <w:keepLines w:val="0"/>
              <w:pageBreakBefore w:val="0"/>
              <w:widowControl/>
              <w:kinsoku/>
              <w:wordWrap/>
              <w:overflowPunct/>
              <w:topLinePunct w:val="0"/>
              <w:autoSpaceDE w:val="0"/>
              <w:autoSpaceDN w:val="0"/>
              <w:bidi w:val="0"/>
              <w:adjustRightInd w:val="0"/>
              <w:snapToGrid w:val="0"/>
              <w:spacing w:line="600" w:lineRule="exact"/>
              <w:ind w:left="224"/>
              <w:jc w:val="both"/>
              <w:textAlignment w:val="baseline"/>
              <w:rPr>
                <w:rFonts w:ascii="宋体" w:hAnsi="宋体"/>
                <w:color w:val="auto"/>
                <w:spacing w:val="2"/>
              </w:rPr>
            </w:pPr>
            <w:r>
              <w:rPr>
                <w:rFonts w:ascii="宋体" w:hAnsi="宋体"/>
                <w:color w:val="auto"/>
                <w:spacing w:val="2"/>
              </w:rPr>
              <w:t>代理机构统一社会信用代码</w:t>
            </w:r>
            <w:r>
              <w:rPr>
                <w:rFonts w:hint="eastAsia" w:ascii="宋体" w:hAnsi="宋体"/>
                <w:color w:val="auto"/>
                <w:spacing w:val="2"/>
                <w:lang w:eastAsia="zh-CN"/>
              </w:rPr>
              <w:t>（</w:t>
            </w:r>
            <w:r>
              <w:rPr>
                <w:rFonts w:ascii="宋体" w:hAnsi="宋体"/>
                <w:color w:val="auto"/>
                <w:spacing w:val="2"/>
              </w:rPr>
              <w:t>纳税人识别号</w:t>
            </w:r>
            <w:r>
              <w:rPr>
                <w:rFonts w:hint="eastAsia" w:ascii="宋体" w:hAnsi="宋体"/>
                <w:color w:val="auto"/>
                <w:spacing w:val="2"/>
                <w:lang w:eastAsia="zh-CN"/>
              </w:rPr>
              <w:t>）</w:t>
            </w:r>
            <w:r>
              <w:rPr>
                <w:rFonts w:ascii="宋体" w:hAnsi="宋体"/>
                <w:color w:val="auto"/>
                <w:spacing w:val="2"/>
              </w:rPr>
              <w:t>:</w:t>
            </w:r>
          </w:p>
          <w:p w14:paraId="6673261E">
            <w:pPr>
              <w:pStyle w:val="13"/>
              <w:keepNext w:val="0"/>
              <w:keepLines w:val="0"/>
              <w:pageBreakBefore w:val="0"/>
              <w:widowControl/>
              <w:kinsoku/>
              <w:wordWrap/>
              <w:overflowPunct/>
              <w:topLinePunct w:val="0"/>
              <w:autoSpaceDE w:val="0"/>
              <w:autoSpaceDN w:val="0"/>
              <w:bidi w:val="0"/>
              <w:adjustRightInd w:val="0"/>
              <w:snapToGrid w:val="0"/>
              <w:spacing w:line="600" w:lineRule="exact"/>
              <w:ind w:left="224"/>
              <w:jc w:val="both"/>
              <w:textAlignment w:val="baseline"/>
              <w:rPr>
                <w:rFonts w:ascii="宋体" w:hAnsi="宋体"/>
                <w:color w:val="auto"/>
                <w:spacing w:val="2"/>
              </w:rPr>
            </w:pPr>
          </w:p>
        </w:tc>
        <w:tc>
          <w:tcPr>
            <w:tcW w:w="8668" w:type="dxa"/>
            <w:noWrap w:val="0"/>
            <w:vAlign w:val="top"/>
          </w:tcPr>
          <w:p w14:paraId="1B6F1D02">
            <w:pPr>
              <w:pStyle w:val="13"/>
              <w:keepNext w:val="0"/>
              <w:keepLines w:val="0"/>
              <w:pageBreakBefore w:val="0"/>
              <w:widowControl/>
              <w:kinsoku/>
              <w:wordWrap/>
              <w:overflowPunct/>
              <w:topLinePunct w:val="0"/>
              <w:autoSpaceDE w:val="0"/>
              <w:autoSpaceDN w:val="0"/>
              <w:bidi w:val="0"/>
              <w:adjustRightInd w:val="0"/>
              <w:snapToGrid w:val="0"/>
              <w:spacing w:before="233" w:line="600" w:lineRule="exact"/>
              <w:ind w:left="283"/>
              <w:jc w:val="both"/>
              <w:textAlignment w:val="baseline"/>
              <w:rPr>
                <w:rFonts w:ascii="宋体" w:hAnsi="宋体"/>
                <w:color w:val="auto"/>
              </w:rPr>
            </w:pPr>
            <w:r>
              <w:rPr>
                <w:rFonts w:ascii="宋体" w:hAnsi="宋体"/>
                <w:color w:val="auto"/>
                <w:spacing w:val="5"/>
              </w:rPr>
              <w:t>受理人</w:t>
            </w:r>
            <w:r>
              <w:rPr>
                <w:rFonts w:hint="eastAsia" w:ascii="宋体" w:hAnsi="宋体"/>
                <w:color w:val="auto"/>
                <w:spacing w:val="5"/>
                <w:lang w:eastAsia="zh-CN"/>
              </w:rPr>
              <w:t>（</w:t>
            </w:r>
            <w:r>
              <w:rPr>
                <w:rFonts w:ascii="宋体" w:hAnsi="宋体"/>
                <w:color w:val="auto"/>
                <w:spacing w:val="5"/>
              </w:rPr>
              <w:t>签章</w:t>
            </w:r>
            <w:r>
              <w:rPr>
                <w:rFonts w:hint="eastAsia" w:ascii="宋体" w:hAnsi="宋体"/>
                <w:color w:val="auto"/>
                <w:spacing w:val="5"/>
                <w:lang w:eastAsia="zh-CN"/>
              </w:rPr>
              <w:t>）</w:t>
            </w:r>
            <w:r>
              <w:rPr>
                <w:rFonts w:ascii="宋体" w:hAnsi="宋体"/>
                <w:color w:val="auto"/>
                <w:spacing w:val="5"/>
              </w:rPr>
              <w:t>:</w:t>
            </w:r>
          </w:p>
          <w:p w14:paraId="6D89EE9B">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color w:val="auto"/>
                <w:sz w:val="21"/>
              </w:rPr>
            </w:pPr>
          </w:p>
          <w:p w14:paraId="57D52B98">
            <w:pPr>
              <w:pStyle w:val="13"/>
              <w:keepNext w:val="0"/>
              <w:keepLines w:val="0"/>
              <w:pageBreakBefore w:val="0"/>
              <w:widowControl/>
              <w:kinsoku/>
              <w:wordWrap/>
              <w:overflowPunct/>
              <w:topLinePunct w:val="0"/>
              <w:autoSpaceDE w:val="0"/>
              <w:autoSpaceDN w:val="0"/>
              <w:bidi w:val="0"/>
              <w:adjustRightInd w:val="0"/>
              <w:snapToGrid w:val="0"/>
              <w:spacing w:before="81" w:line="600" w:lineRule="exact"/>
              <w:ind w:left="283"/>
              <w:jc w:val="both"/>
              <w:textAlignment w:val="baseline"/>
              <w:rPr>
                <w:rFonts w:ascii="宋体" w:hAnsi="宋体"/>
                <w:color w:val="auto"/>
                <w:spacing w:val="4"/>
              </w:rPr>
            </w:pPr>
            <w:r>
              <w:rPr>
                <w:rFonts w:ascii="宋体" w:hAnsi="宋体"/>
                <w:color w:val="auto"/>
                <w:spacing w:val="4"/>
              </w:rPr>
              <w:t>主管税务机关</w:t>
            </w:r>
            <w:r>
              <w:rPr>
                <w:rFonts w:hint="eastAsia" w:ascii="宋体" w:hAnsi="宋体"/>
                <w:color w:val="auto"/>
                <w:spacing w:val="4"/>
                <w:lang w:eastAsia="zh-CN"/>
              </w:rPr>
              <w:t>（</w:t>
            </w:r>
            <w:r>
              <w:rPr>
                <w:rFonts w:ascii="宋体" w:hAnsi="宋体"/>
                <w:color w:val="auto"/>
                <w:spacing w:val="4"/>
              </w:rPr>
              <w:t>印章</w:t>
            </w:r>
            <w:r>
              <w:rPr>
                <w:rFonts w:hint="eastAsia" w:ascii="宋体" w:hAnsi="宋体"/>
                <w:color w:val="auto"/>
                <w:spacing w:val="4"/>
                <w:lang w:eastAsia="zh-CN"/>
              </w:rPr>
              <w:t>）</w:t>
            </w:r>
            <w:r>
              <w:rPr>
                <w:rFonts w:ascii="宋体" w:hAnsi="宋体"/>
                <w:color w:val="auto"/>
                <w:spacing w:val="4"/>
              </w:rPr>
              <w:t>:</w:t>
            </w:r>
          </w:p>
          <w:p w14:paraId="5383F7B6">
            <w:pPr>
              <w:pStyle w:val="13"/>
              <w:keepNext w:val="0"/>
              <w:keepLines w:val="0"/>
              <w:pageBreakBefore w:val="0"/>
              <w:widowControl/>
              <w:kinsoku/>
              <w:wordWrap/>
              <w:overflowPunct/>
              <w:topLinePunct w:val="0"/>
              <w:autoSpaceDE w:val="0"/>
              <w:autoSpaceDN w:val="0"/>
              <w:bidi w:val="0"/>
              <w:adjustRightInd w:val="0"/>
              <w:snapToGrid w:val="0"/>
              <w:spacing w:before="81" w:line="600" w:lineRule="exact"/>
              <w:ind w:left="283"/>
              <w:jc w:val="both"/>
              <w:textAlignment w:val="baseline"/>
              <w:rPr>
                <w:rFonts w:ascii="宋体" w:hAnsi="宋体"/>
                <w:color w:val="auto"/>
                <w:spacing w:val="4"/>
              </w:rPr>
            </w:pPr>
          </w:p>
          <w:p w14:paraId="1291EF1A">
            <w:pPr>
              <w:pStyle w:val="13"/>
              <w:keepNext w:val="0"/>
              <w:keepLines w:val="0"/>
              <w:pageBreakBefore w:val="0"/>
              <w:widowControl/>
              <w:kinsoku/>
              <w:wordWrap/>
              <w:overflowPunct/>
              <w:topLinePunct w:val="0"/>
              <w:autoSpaceDE w:val="0"/>
              <w:autoSpaceDN w:val="0"/>
              <w:bidi w:val="0"/>
              <w:adjustRightInd w:val="0"/>
              <w:snapToGrid w:val="0"/>
              <w:spacing w:before="82" w:line="600" w:lineRule="exact"/>
              <w:ind w:left="283"/>
              <w:jc w:val="both"/>
              <w:textAlignment w:val="baseline"/>
              <w:rPr>
                <w:rFonts w:ascii="宋体" w:hAnsi="宋体"/>
                <w:color w:val="auto"/>
              </w:rPr>
            </w:pPr>
            <w:r>
              <w:rPr>
                <w:rFonts w:ascii="宋体" w:hAnsi="宋体"/>
                <w:color w:val="auto"/>
                <w:spacing w:val="-1"/>
              </w:rPr>
              <w:t>受理日期：                         年</w:t>
            </w:r>
            <w:r>
              <w:rPr>
                <w:rFonts w:ascii="宋体" w:hAnsi="宋体"/>
                <w:color w:val="auto"/>
                <w:spacing w:val="26"/>
              </w:rPr>
              <w:t xml:space="preserve">   </w:t>
            </w:r>
            <w:r>
              <w:rPr>
                <w:rFonts w:ascii="宋体" w:hAnsi="宋体"/>
                <w:color w:val="auto"/>
                <w:spacing w:val="-1"/>
              </w:rPr>
              <w:t>月</w:t>
            </w:r>
            <w:r>
              <w:rPr>
                <w:rFonts w:ascii="宋体" w:hAnsi="宋体"/>
                <w:color w:val="auto"/>
                <w:spacing w:val="11"/>
              </w:rPr>
              <w:t xml:space="preserve">     </w:t>
            </w:r>
            <w:r>
              <w:rPr>
                <w:rFonts w:ascii="宋体" w:hAnsi="宋体"/>
                <w:color w:val="auto"/>
                <w:spacing w:val="-1"/>
              </w:rPr>
              <w:t>日</w:t>
            </w:r>
          </w:p>
        </w:tc>
      </w:tr>
    </w:tbl>
    <w:p w14:paraId="10D1700A">
      <w:pPr>
        <w:pStyle w:val="4"/>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color w:val="auto"/>
        </w:rPr>
      </w:pPr>
    </w:p>
    <w:p w14:paraId="11F954B4">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color w:val="auto"/>
        </w:rPr>
        <w:sectPr>
          <w:footerReference r:id="rId7" w:type="default"/>
          <w:pgSz w:w="16838" w:h="11900" w:orient="landscape"/>
          <w:pgMar w:top="1531" w:right="2098" w:bottom="1531" w:left="1984" w:header="0" w:footer="1553" w:gutter="0"/>
          <w:paperSrc/>
          <w:pgNumType w:fmt="decimal"/>
          <w:cols w:space="720" w:num="1"/>
          <w:rtlGutter w:val="0"/>
          <w:docGrid w:linePitch="0" w:charSpace="0"/>
        </w:sectPr>
      </w:pPr>
    </w:p>
    <w:p w14:paraId="36FF5AC6">
      <w:pPr>
        <w:keepNext w:val="0"/>
        <w:keepLines w:val="0"/>
        <w:pageBreakBefore w:val="0"/>
        <w:widowControl/>
        <w:kinsoku/>
        <w:wordWrap/>
        <w:overflowPunct/>
        <w:topLinePunct w:val="0"/>
        <w:autoSpaceDE w:val="0"/>
        <w:autoSpaceDN w:val="0"/>
        <w:bidi w:val="0"/>
        <w:adjustRightInd w:val="0"/>
        <w:snapToGrid w:val="0"/>
        <w:spacing w:before="130" w:line="600" w:lineRule="exact"/>
        <w:jc w:val="center"/>
        <w:textAlignment w:val="baseline"/>
        <w:rPr>
          <w:rFonts w:ascii="宋体" w:hAnsi="宋体" w:eastAsia="宋体" w:cs="宋体"/>
          <w:color w:val="auto"/>
          <w:sz w:val="40"/>
          <w:szCs w:val="40"/>
        </w:rPr>
      </w:pPr>
      <w:r>
        <w:rPr>
          <w:rFonts w:hint="eastAsia" w:ascii="宋体" w:hAnsi="宋体" w:eastAsia="方正小标宋_GBK" w:cs="方正小标宋简体"/>
          <w:b w:val="0"/>
          <w:bCs w:val="0"/>
          <w:color w:val="auto"/>
          <w:spacing w:val="-8"/>
          <w:sz w:val="44"/>
          <w:szCs w:val="44"/>
        </w:rPr>
        <w:t>填表说明</w:t>
      </w:r>
    </w:p>
    <w:p w14:paraId="70AE7570">
      <w:pPr>
        <w:pStyle w:val="4"/>
        <w:keepNext w:val="0"/>
        <w:keepLines w:val="0"/>
        <w:pageBreakBefore w:val="0"/>
        <w:widowControl/>
        <w:kinsoku/>
        <w:wordWrap/>
        <w:overflowPunct/>
        <w:topLinePunct w:val="0"/>
        <w:autoSpaceDE w:val="0"/>
        <w:autoSpaceDN w:val="0"/>
        <w:bidi w:val="0"/>
        <w:adjustRightInd w:val="0"/>
        <w:snapToGrid w:val="0"/>
        <w:spacing w:line="560" w:lineRule="exact"/>
        <w:jc w:val="both"/>
        <w:textAlignment w:val="baseline"/>
        <w:rPr>
          <w:rFonts w:ascii="宋体" w:hAnsi="宋体"/>
          <w:color w:val="auto"/>
        </w:rPr>
      </w:pPr>
    </w:p>
    <w:p w14:paraId="3116809B">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40" w:firstLineChars="200"/>
        <w:jc w:val="both"/>
        <w:textAlignment w:val="baseline"/>
        <w:rPr>
          <w:rFonts w:ascii="宋体" w:hAnsi="宋体" w:eastAsia="宋体" w:cs="宋体"/>
          <w:color w:val="auto"/>
          <w:sz w:val="21"/>
          <w:szCs w:val="21"/>
        </w:rPr>
      </w:pPr>
      <w:r>
        <w:rPr>
          <w:rFonts w:ascii="宋体" w:hAnsi="宋体" w:eastAsia="宋体" w:cs="宋体"/>
          <w:color w:val="auto"/>
          <w:spacing w:val="5"/>
          <w:sz w:val="21"/>
          <w:szCs w:val="21"/>
        </w:rPr>
        <w:t>1.本表由平台企业依照《新就业形态人员职业伤害保障办法</w:t>
      </w:r>
      <w:r>
        <w:rPr>
          <w:rFonts w:hint="eastAsia" w:ascii="宋体" w:hAnsi="宋体" w:eastAsia="宋体" w:cs="宋体"/>
          <w:color w:val="auto"/>
          <w:spacing w:val="5"/>
          <w:sz w:val="21"/>
          <w:szCs w:val="21"/>
          <w:lang w:eastAsia="zh-CN"/>
        </w:rPr>
        <w:t>（</w:t>
      </w:r>
      <w:r>
        <w:rPr>
          <w:rFonts w:ascii="宋体" w:hAnsi="宋体" w:eastAsia="宋体" w:cs="宋体"/>
          <w:color w:val="auto"/>
          <w:spacing w:val="5"/>
          <w:sz w:val="21"/>
          <w:szCs w:val="21"/>
        </w:rPr>
        <w:t>试行</w:t>
      </w:r>
      <w:r>
        <w:rPr>
          <w:rFonts w:hint="eastAsia" w:ascii="宋体" w:hAnsi="宋体" w:eastAsia="宋体" w:cs="宋体"/>
          <w:color w:val="auto"/>
          <w:spacing w:val="5"/>
          <w:sz w:val="21"/>
          <w:szCs w:val="21"/>
          <w:lang w:eastAsia="zh-CN"/>
        </w:rPr>
        <w:t>）</w:t>
      </w:r>
      <w:r>
        <w:rPr>
          <w:rFonts w:ascii="宋体" w:hAnsi="宋体" w:eastAsia="宋体" w:cs="宋体"/>
          <w:color w:val="auto"/>
          <w:spacing w:val="5"/>
          <w:sz w:val="21"/>
          <w:szCs w:val="21"/>
        </w:rPr>
        <w:t>》</w:t>
      </w:r>
      <w:r>
        <w:rPr>
          <w:rFonts w:hint="eastAsia" w:ascii="宋体" w:hAnsi="宋体" w:eastAsia="宋体" w:cs="宋体"/>
          <w:color w:val="auto"/>
          <w:spacing w:val="5"/>
          <w:sz w:val="21"/>
          <w:szCs w:val="21"/>
          <w:lang w:eastAsia="zh-CN"/>
        </w:rPr>
        <w:t>（</w:t>
      </w:r>
      <w:r>
        <w:rPr>
          <w:rFonts w:ascii="宋体" w:hAnsi="宋体" w:eastAsia="宋体" w:cs="宋体"/>
          <w:color w:val="auto"/>
          <w:spacing w:val="5"/>
          <w:sz w:val="21"/>
          <w:szCs w:val="21"/>
        </w:rPr>
        <w:t>以下简称《办法》</w:t>
      </w:r>
      <w:r>
        <w:rPr>
          <w:rFonts w:hint="eastAsia" w:ascii="宋体" w:hAnsi="宋体" w:eastAsia="宋体" w:cs="宋体"/>
          <w:color w:val="auto"/>
          <w:spacing w:val="5"/>
          <w:sz w:val="21"/>
          <w:szCs w:val="21"/>
          <w:lang w:eastAsia="zh-CN"/>
        </w:rPr>
        <w:t>）</w:t>
      </w:r>
      <w:r>
        <w:rPr>
          <w:rFonts w:ascii="宋体" w:hAnsi="宋体" w:eastAsia="宋体" w:cs="宋体"/>
          <w:color w:val="auto"/>
          <w:spacing w:val="5"/>
          <w:sz w:val="21"/>
          <w:szCs w:val="21"/>
        </w:rPr>
        <w:t>和《新就业形态人员职业伤害保障业务</w:t>
      </w:r>
      <w:r>
        <w:rPr>
          <w:rFonts w:ascii="宋体" w:hAnsi="宋体" w:eastAsia="宋体" w:cs="宋体"/>
          <w:color w:val="auto"/>
          <w:spacing w:val="6"/>
          <w:sz w:val="21"/>
          <w:szCs w:val="21"/>
        </w:rPr>
        <w:t>经办和征收管理规程</w:t>
      </w:r>
      <w:r>
        <w:rPr>
          <w:rFonts w:hint="eastAsia" w:ascii="宋体" w:hAnsi="宋体" w:eastAsia="宋体" w:cs="宋体"/>
          <w:color w:val="auto"/>
          <w:spacing w:val="5"/>
          <w:sz w:val="21"/>
          <w:szCs w:val="21"/>
          <w:lang w:eastAsia="zh-CN"/>
        </w:rPr>
        <w:t>（</w:t>
      </w:r>
      <w:r>
        <w:rPr>
          <w:rFonts w:ascii="宋体" w:hAnsi="宋体" w:eastAsia="宋体" w:cs="宋体"/>
          <w:color w:val="auto"/>
          <w:spacing w:val="5"/>
          <w:sz w:val="21"/>
          <w:szCs w:val="21"/>
        </w:rPr>
        <w:t>试行</w:t>
      </w:r>
      <w:r>
        <w:rPr>
          <w:rFonts w:hint="eastAsia" w:ascii="宋体" w:hAnsi="宋体" w:eastAsia="宋体" w:cs="宋体"/>
          <w:color w:val="auto"/>
          <w:spacing w:val="5"/>
          <w:sz w:val="21"/>
          <w:szCs w:val="21"/>
          <w:lang w:eastAsia="zh-CN"/>
        </w:rPr>
        <w:t>）</w:t>
      </w:r>
      <w:r>
        <w:rPr>
          <w:rFonts w:ascii="宋体" w:hAnsi="宋体" w:eastAsia="宋体" w:cs="宋体"/>
          <w:color w:val="auto"/>
          <w:spacing w:val="6"/>
          <w:sz w:val="21"/>
          <w:szCs w:val="21"/>
        </w:rPr>
        <w:t>》</w:t>
      </w:r>
      <w:r>
        <w:rPr>
          <w:rFonts w:hint="eastAsia" w:ascii="宋体" w:hAnsi="宋体" w:eastAsia="宋体" w:cs="宋体"/>
          <w:color w:val="auto"/>
          <w:spacing w:val="6"/>
          <w:sz w:val="21"/>
          <w:szCs w:val="21"/>
          <w:lang w:eastAsia="zh-CN"/>
        </w:rPr>
        <w:t>（</w:t>
      </w:r>
      <w:r>
        <w:rPr>
          <w:rFonts w:ascii="宋体" w:hAnsi="宋体" w:eastAsia="宋体" w:cs="宋体"/>
          <w:color w:val="auto"/>
          <w:spacing w:val="6"/>
          <w:sz w:val="21"/>
          <w:szCs w:val="21"/>
        </w:rPr>
        <w:t>以下简称《规程》</w:t>
      </w:r>
      <w:r>
        <w:rPr>
          <w:rFonts w:hint="eastAsia" w:ascii="宋体" w:hAnsi="宋体" w:eastAsia="宋体" w:cs="宋体"/>
          <w:color w:val="auto"/>
          <w:spacing w:val="6"/>
          <w:sz w:val="21"/>
          <w:szCs w:val="21"/>
          <w:lang w:eastAsia="zh-CN"/>
        </w:rPr>
        <w:t>）</w:t>
      </w:r>
      <w:r>
        <w:rPr>
          <w:rFonts w:ascii="宋体" w:hAnsi="宋体" w:eastAsia="宋体" w:cs="宋体"/>
          <w:color w:val="auto"/>
          <w:spacing w:val="6"/>
          <w:sz w:val="21"/>
          <w:szCs w:val="21"/>
        </w:rPr>
        <w:t>相关规定填写并分别向各省份和计划单列市职业伤害保障费主管税务机关报送。</w:t>
      </w:r>
    </w:p>
    <w:p w14:paraId="619A06A0">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36" w:firstLineChars="200"/>
        <w:jc w:val="both"/>
        <w:textAlignment w:val="baseline"/>
        <w:rPr>
          <w:rFonts w:ascii="宋体" w:hAnsi="宋体" w:eastAsia="宋体" w:cs="宋体"/>
          <w:color w:val="auto"/>
          <w:sz w:val="21"/>
          <w:szCs w:val="21"/>
        </w:rPr>
      </w:pPr>
      <w:r>
        <w:rPr>
          <w:rFonts w:ascii="宋体" w:hAnsi="宋体" w:eastAsia="宋体" w:cs="宋体"/>
          <w:color w:val="auto"/>
          <w:spacing w:val="4"/>
          <w:sz w:val="21"/>
          <w:szCs w:val="21"/>
        </w:rPr>
        <w:t>2.费款所属期：填写平台企业申报缴纳的职业伤害保障费费款所属月份的起始日</w:t>
      </w:r>
      <w:r>
        <w:rPr>
          <w:rFonts w:ascii="宋体" w:hAnsi="宋体" w:eastAsia="宋体" w:cs="宋体"/>
          <w:color w:val="auto"/>
          <w:spacing w:val="3"/>
          <w:sz w:val="21"/>
          <w:szCs w:val="21"/>
        </w:rPr>
        <w:t>和终止日。</w:t>
      </w:r>
    </w:p>
    <w:p w14:paraId="0142A9AD">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32" w:firstLineChars="200"/>
        <w:jc w:val="both"/>
        <w:textAlignment w:val="baseline"/>
        <w:rPr>
          <w:rFonts w:ascii="宋体" w:hAnsi="宋体" w:eastAsia="宋体" w:cs="宋体"/>
          <w:color w:val="auto"/>
          <w:sz w:val="21"/>
          <w:szCs w:val="21"/>
        </w:rPr>
      </w:pPr>
      <w:r>
        <w:rPr>
          <w:rFonts w:ascii="宋体" w:hAnsi="宋体" w:eastAsia="宋体" w:cs="宋体"/>
          <w:color w:val="auto"/>
          <w:spacing w:val="3"/>
          <w:sz w:val="21"/>
          <w:szCs w:val="21"/>
        </w:rPr>
        <w:t>3.平台企业名称：填写平台企业在全国信息平台</w:t>
      </w:r>
      <w:r>
        <w:rPr>
          <w:rFonts w:ascii="宋体" w:hAnsi="宋体" w:eastAsia="宋体" w:cs="宋体"/>
          <w:color w:val="auto"/>
          <w:spacing w:val="2"/>
          <w:sz w:val="21"/>
          <w:szCs w:val="21"/>
        </w:rPr>
        <w:t>登记的名称。</w:t>
      </w:r>
    </w:p>
    <w:p w14:paraId="730EDB4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64" w:firstLineChars="200"/>
        <w:jc w:val="both"/>
        <w:textAlignment w:val="baseline"/>
        <w:rPr>
          <w:rFonts w:ascii="宋体" w:hAnsi="宋体" w:eastAsia="宋体" w:cs="宋体"/>
          <w:color w:val="auto"/>
          <w:sz w:val="21"/>
          <w:szCs w:val="21"/>
        </w:rPr>
      </w:pPr>
      <w:r>
        <w:rPr>
          <w:rFonts w:ascii="宋体" w:hAnsi="宋体" w:eastAsia="宋体" w:cs="宋体"/>
          <w:color w:val="auto"/>
          <w:spacing w:val="11"/>
          <w:sz w:val="21"/>
          <w:szCs w:val="21"/>
        </w:rPr>
        <w:t>4.统一社会信用代码</w:t>
      </w:r>
      <w:r>
        <w:rPr>
          <w:rFonts w:hint="eastAsia" w:ascii="宋体" w:hAnsi="宋体" w:eastAsia="宋体" w:cs="宋体"/>
          <w:color w:val="auto"/>
          <w:spacing w:val="11"/>
          <w:sz w:val="21"/>
          <w:szCs w:val="21"/>
          <w:lang w:eastAsia="zh-CN"/>
        </w:rPr>
        <w:t>（</w:t>
      </w:r>
      <w:r>
        <w:rPr>
          <w:rFonts w:ascii="宋体" w:hAnsi="宋体" w:eastAsia="宋体" w:cs="宋体"/>
          <w:color w:val="auto"/>
          <w:spacing w:val="11"/>
          <w:sz w:val="21"/>
          <w:szCs w:val="21"/>
        </w:rPr>
        <w:t>纳税人识别号</w:t>
      </w:r>
      <w:r>
        <w:rPr>
          <w:rFonts w:hint="eastAsia" w:ascii="宋体" w:hAnsi="宋体" w:eastAsia="宋体" w:cs="宋体"/>
          <w:color w:val="auto"/>
          <w:spacing w:val="11"/>
          <w:sz w:val="21"/>
          <w:szCs w:val="21"/>
          <w:lang w:eastAsia="zh-CN"/>
        </w:rPr>
        <w:t>）</w:t>
      </w:r>
      <w:r>
        <w:rPr>
          <w:rFonts w:ascii="宋体" w:hAnsi="宋体" w:eastAsia="宋体" w:cs="宋体"/>
          <w:color w:val="auto"/>
          <w:spacing w:val="11"/>
          <w:sz w:val="21"/>
          <w:szCs w:val="21"/>
        </w:rPr>
        <w:t>:填写平台企业在全国信息平台登记的统一社会信用代码</w:t>
      </w:r>
      <w:r>
        <w:rPr>
          <w:rFonts w:hint="eastAsia" w:ascii="宋体" w:hAnsi="宋体" w:eastAsia="宋体" w:cs="宋体"/>
          <w:color w:val="auto"/>
          <w:spacing w:val="11"/>
          <w:sz w:val="21"/>
          <w:szCs w:val="21"/>
          <w:lang w:eastAsia="zh-CN"/>
        </w:rPr>
        <w:t>（</w:t>
      </w:r>
      <w:r>
        <w:rPr>
          <w:rFonts w:ascii="宋体" w:hAnsi="宋体" w:eastAsia="宋体" w:cs="宋体"/>
          <w:color w:val="auto"/>
          <w:spacing w:val="11"/>
          <w:sz w:val="21"/>
          <w:szCs w:val="21"/>
        </w:rPr>
        <w:t>纳税人识别号</w:t>
      </w:r>
      <w:r>
        <w:rPr>
          <w:rFonts w:hint="eastAsia" w:ascii="宋体" w:hAnsi="宋体" w:eastAsia="宋体" w:cs="宋体"/>
          <w:color w:val="auto"/>
          <w:spacing w:val="11"/>
          <w:sz w:val="21"/>
          <w:szCs w:val="21"/>
          <w:lang w:eastAsia="zh-CN"/>
        </w:rPr>
        <w:t>）</w:t>
      </w:r>
      <w:r>
        <w:rPr>
          <w:rFonts w:ascii="宋体" w:hAnsi="宋体" w:eastAsia="宋体" w:cs="宋体"/>
          <w:color w:val="auto"/>
          <w:spacing w:val="11"/>
          <w:sz w:val="21"/>
          <w:szCs w:val="21"/>
        </w:rPr>
        <w:t>。</w:t>
      </w:r>
    </w:p>
    <w:p w14:paraId="53E0B410">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36" w:firstLineChars="200"/>
        <w:jc w:val="both"/>
        <w:textAlignment w:val="baseline"/>
        <w:rPr>
          <w:rFonts w:ascii="宋体" w:hAnsi="宋体" w:eastAsia="宋体" w:cs="宋体"/>
          <w:color w:val="auto"/>
          <w:sz w:val="21"/>
          <w:szCs w:val="21"/>
        </w:rPr>
      </w:pPr>
      <w:r>
        <w:rPr>
          <w:rFonts w:ascii="宋体" w:hAnsi="宋体" w:eastAsia="宋体" w:cs="宋体"/>
          <w:color w:val="auto"/>
          <w:spacing w:val="4"/>
          <w:sz w:val="21"/>
          <w:szCs w:val="21"/>
        </w:rPr>
        <w:t>5.社会保险经办机构：填写平台企业在各省份办理职业伤害保障参保登记的</w:t>
      </w:r>
      <w:r>
        <w:rPr>
          <w:rFonts w:hint="eastAsia" w:ascii="宋体" w:hAnsi="宋体" w:eastAsia="宋体" w:cs="宋体"/>
          <w:color w:val="auto"/>
          <w:spacing w:val="4"/>
          <w:sz w:val="21"/>
          <w:szCs w:val="21"/>
          <w:lang w:eastAsia="zh-CN"/>
        </w:rPr>
        <w:t>省级经办机构</w:t>
      </w:r>
      <w:r>
        <w:rPr>
          <w:rFonts w:ascii="宋体" w:hAnsi="宋体" w:eastAsia="宋体" w:cs="宋体"/>
          <w:color w:val="auto"/>
          <w:spacing w:val="3"/>
          <w:sz w:val="21"/>
          <w:szCs w:val="21"/>
        </w:rPr>
        <w:t>全称。</w:t>
      </w:r>
    </w:p>
    <w:p w14:paraId="016A2104">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40" w:firstLineChars="200"/>
        <w:jc w:val="both"/>
        <w:textAlignment w:val="baseline"/>
        <w:rPr>
          <w:rFonts w:ascii="宋体" w:hAnsi="宋体" w:eastAsia="宋体" w:cs="宋体"/>
          <w:color w:val="auto"/>
          <w:sz w:val="21"/>
          <w:szCs w:val="21"/>
        </w:rPr>
      </w:pPr>
      <w:r>
        <w:rPr>
          <w:rFonts w:ascii="宋体" w:hAnsi="宋体" w:eastAsia="宋体" w:cs="宋体"/>
          <w:color w:val="auto"/>
          <w:spacing w:val="5"/>
          <w:sz w:val="21"/>
          <w:szCs w:val="21"/>
        </w:rPr>
        <w:t>6.社会保险单位编号：填写平台企业在各省份办理职业伤害保障参保登记时</w:t>
      </w:r>
      <w:r>
        <w:rPr>
          <w:rFonts w:hint="eastAsia" w:ascii="宋体" w:hAnsi="宋体" w:eastAsia="宋体" w:cs="宋体"/>
          <w:color w:val="auto"/>
          <w:spacing w:val="5"/>
          <w:sz w:val="21"/>
          <w:szCs w:val="21"/>
          <w:lang w:eastAsia="zh-CN"/>
        </w:rPr>
        <w:t>省级经办机构</w:t>
      </w:r>
      <w:r>
        <w:rPr>
          <w:rFonts w:ascii="宋体" w:hAnsi="宋体" w:eastAsia="宋体" w:cs="宋体"/>
          <w:color w:val="auto"/>
          <w:spacing w:val="5"/>
          <w:sz w:val="21"/>
          <w:szCs w:val="21"/>
        </w:rPr>
        <w:t>赋予的编号。该编号依照人力</w:t>
      </w:r>
      <w:r>
        <w:rPr>
          <w:rFonts w:ascii="宋体" w:hAnsi="宋体" w:eastAsia="宋体" w:cs="宋体"/>
          <w:color w:val="auto"/>
          <w:spacing w:val="2"/>
          <w:sz w:val="21"/>
          <w:szCs w:val="21"/>
        </w:rPr>
        <w:t>资源社会保障部《社会保险管理信息系统指标集与代码</w:t>
      </w:r>
      <w:r>
        <w:rPr>
          <w:rFonts w:hint="eastAsia" w:ascii="宋体" w:hAnsi="宋体" w:eastAsia="宋体" w:cs="Times New Roman"/>
          <w:color w:val="auto"/>
          <w:spacing w:val="2"/>
          <w:sz w:val="21"/>
          <w:szCs w:val="21"/>
          <w:lang w:eastAsia="zh-CN"/>
        </w:rPr>
        <w:t>（</w:t>
      </w:r>
      <w:r>
        <w:rPr>
          <w:rFonts w:ascii="宋体" w:hAnsi="宋体" w:eastAsia="Times New Roman" w:cs="Times New Roman"/>
          <w:color w:val="auto"/>
          <w:sz w:val="21"/>
          <w:szCs w:val="21"/>
        </w:rPr>
        <w:t>LD</w:t>
      </w:r>
      <w:r>
        <w:rPr>
          <w:rFonts w:ascii="宋体" w:hAnsi="宋体" w:eastAsia="Times New Roman" w:cs="Times New Roman"/>
          <w:color w:val="auto"/>
          <w:spacing w:val="2"/>
          <w:sz w:val="21"/>
          <w:szCs w:val="21"/>
        </w:rPr>
        <w:t>/T</w:t>
      </w:r>
      <w:r>
        <w:rPr>
          <w:rFonts w:hint="eastAsia" w:ascii="宋体" w:hAnsi="宋体" w:eastAsia="宋体" w:cs="Times New Roman"/>
          <w:color w:val="auto"/>
          <w:spacing w:val="2"/>
          <w:sz w:val="21"/>
          <w:szCs w:val="21"/>
          <w:lang w:val="en-US" w:eastAsia="zh-CN"/>
        </w:rPr>
        <w:t xml:space="preserve"> </w:t>
      </w:r>
      <w:r>
        <w:rPr>
          <w:rFonts w:ascii="宋体" w:hAnsi="宋体" w:eastAsia="Times New Roman" w:cs="Times New Roman"/>
          <w:color w:val="auto"/>
          <w:spacing w:val="2"/>
          <w:sz w:val="21"/>
          <w:szCs w:val="21"/>
        </w:rPr>
        <w:t>92-2013</w:t>
      </w:r>
      <w:r>
        <w:rPr>
          <w:rFonts w:hint="eastAsia" w:ascii="宋体" w:hAnsi="宋体" w:eastAsia="宋体" w:cs="Times New Roman"/>
          <w:color w:val="auto"/>
          <w:spacing w:val="2"/>
          <w:sz w:val="21"/>
          <w:szCs w:val="21"/>
          <w:lang w:eastAsia="zh-CN"/>
        </w:rPr>
        <w:t>）</w:t>
      </w:r>
      <w:r>
        <w:rPr>
          <w:rFonts w:ascii="宋体" w:hAnsi="宋体" w:eastAsia="宋体" w:cs="宋体"/>
          <w:color w:val="auto"/>
          <w:spacing w:val="2"/>
          <w:sz w:val="21"/>
          <w:szCs w:val="21"/>
        </w:rPr>
        <w:t>》规定编</w:t>
      </w:r>
      <w:r>
        <w:rPr>
          <w:rFonts w:ascii="宋体" w:hAnsi="宋体" w:eastAsia="宋体" w:cs="宋体"/>
          <w:color w:val="auto"/>
          <w:spacing w:val="1"/>
          <w:sz w:val="21"/>
          <w:szCs w:val="21"/>
        </w:rPr>
        <w:t>制。</w:t>
      </w:r>
    </w:p>
    <w:p w14:paraId="7CE6F24D">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396" w:firstLineChars="200"/>
        <w:jc w:val="both"/>
        <w:textAlignment w:val="baseline"/>
        <w:rPr>
          <w:rFonts w:ascii="宋体" w:hAnsi="宋体" w:eastAsia="宋体" w:cs="宋体"/>
          <w:color w:val="auto"/>
          <w:sz w:val="21"/>
          <w:szCs w:val="21"/>
        </w:rPr>
      </w:pPr>
      <w:r>
        <w:rPr>
          <w:rFonts w:ascii="宋体" w:hAnsi="宋体" w:eastAsia="宋体" w:cs="宋体"/>
          <w:color w:val="auto"/>
          <w:spacing w:val="-6"/>
          <w:sz w:val="21"/>
          <w:szCs w:val="21"/>
        </w:rPr>
        <w:t>7.费种：填写</w:t>
      </w:r>
      <w:r>
        <w:rPr>
          <w:rFonts w:hint="eastAsia" w:ascii="宋体" w:hAnsi="宋体" w:eastAsia="宋体" w:cs="宋体"/>
          <w:color w:val="auto"/>
          <w:spacing w:val="-6"/>
          <w:sz w:val="21"/>
          <w:szCs w:val="21"/>
          <w:lang w:eastAsia="zh-CN"/>
        </w:rPr>
        <w:t>“</w:t>
      </w:r>
      <w:r>
        <w:rPr>
          <w:rFonts w:ascii="宋体" w:hAnsi="宋体" w:eastAsia="宋体" w:cs="宋体"/>
          <w:color w:val="auto"/>
          <w:spacing w:val="-6"/>
          <w:sz w:val="21"/>
          <w:szCs w:val="21"/>
        </w:rPr>
        <w:t>职业伤害保障费</w:t>
      </w:r>
      <w:r>
        <w:rPr>
          <w:rFonts w:hint="eastAsia" w:ascii="宋体" w:hAnsi="宋体" w:eastAsia="宋体" w:cs="宋体"/>
          <w:color w:val="auto"/>
          <w:spacing w:val="-6"/>
          <w:sz w:val="21"/>
          <w:szCs w:val="21"/>
          <w:lang w:eastAsia="zh-CN"/>
        </w:rPr>
        <w:t>”</w:t>
      </w:r>
      <w:r>
        <w:rPr>
          <w:rFonts w:ascii="宋体" w:hAnsi="宋体" w:eastAsia="宋体" w:cs="宋体"/>
          <w:color w:val="auto"/>
          <w:spacing w:val="-6"/>
          <w:sz w:val="21"/>
          <w:szCs w:val="21"/>
        </w:rPr>
        <w:t>。</w:t>
      </w:r>
    </w:p>
    <w:p w14:paraId="4D131201">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48" w:firstLineChars="200"/>
        <w:jc w:val="both"/>
        <w:textAlignment w:val="baseline"/>
        <w:rPr>
          <w:rFonts w:ascii="宋体" w:hAnsi="宋体" w:eastAsia="宋体" w:cs="宋体"/>
          <w:color w:val="auto"/>
          <w:sz w:val="21"/>
          <w:szCs w:val="21"/>
        </w:rPr>
      </w:pPr>
      <w:r>
        <w:rPr>
          <w:rFonts w:ascii="宋体" w:hAnsi="宋体" w:eastAsia="宋体" w:cs="宋体"/>
          <w:color w:val="auto"/>
          <w:spacing w:val="7"/>
          <w:sz w:val="21"/>
          <w:szCs w:val="21"/>
        </w:rPr>
        <w:t>8.费款品目：填写平台企业申报缴纳的职业伤害保障费对应的经营行业。如：职业伤害保障费</w:t>
      </w:r>
      <w:r>
        <w:rPr>
          <w:rFonts w:hint="eastAsia" w:ascii="宋体" w:hAnsi="宋体" w:eastAsia="宋体" w:cs="宋体"/>
          <w:color w:val="auto"/>
          <w:spacing w:val="7"/>
          <w:sz w:val="21"/>
          <w:szCs w:val="21"/>
          <w:lang w:eastAsia="zh-CN"/>
        </w:rPr>
        <w:t>（</w:t>
      </w:r>
      <w:r>
        <w:rPr>
          <w:rFonts w:ascii="宋体" w:hAnsi="宋体" w:eastAsia="宋体" w:cs="宋体"/>
          <w:color w:val="auto"/>
          <w:spacing w:val="7"/>
          <w:sz w:val="21"/>
          <w:szCs w:val="21"/>
        </w:rPr>
        <w:t>出行</w:t>
      </w:r>
      <w:r>
        <w:rPr>
          <w:rFonts w:hint="eastAsia" w:ascii="宋体" w:hAnsi="宋体" w:eastAsia="宋体" w:cs="宋体"/>
          <w:color w:val="auto"/>
          <w:spacing w:val="7"/>
          <w:sz w:val="21"/>
          <w:szCs w:val="21"/>
          <w:lang w:eastAsia="zh-CN"/>
        </w:rPr>
        <w:t>）</w:t>
      </w:r>
      <w:r>
        <w:rPr>
          <w:rFonts w:ascii="宋体" w:hAnsi="宋体" w:eastAsia="宋体" w:cs="宋体"/>
          <w:color w:val="auto"/>
          <w:spacing w:val="7"/>
          <w:sz w:val="21"/>
          <w:szCs w:val="21"/>
        </w:rPr>
        <w:t>、职业伤害保障费</w:t>
      </w:r>
      <w:r>
        <w:rPr>
          <w:rFonts w:hint="eastAsia" w:ascii="宋体" w:hAnsi="宋体" w:eastAsia="宋体" w:cs="宋体"/>
          <w:color w:val="auto"/>
          <w:spacing w:val="7"/>
          <w:sz w:val="21"/>
          <w:szCs w:val="21"/>
          <w:lang w:eastAsia="zh-CN"/>
        </w:rPr>
        <w:t>（</w:t>
      </w:r>
      <w:r>
        <w:rPr>
          <w:rFonts w:ascii="宋体" w:hAnsi="宋体" w:eastAsia="宋体" w:cs="宋体"/>
          <w:color w:val="auto"/>
          <w:spacing w:val="7"/>
          <w:sz w:val="21"/>
          <w:szCs w:val="21"/>
        </w:rPr>
        <w:t>即时配</w:t>
      </w:r>
      <w:r>
        <w:rPr>
          <w:rFonts w:ascii="宋体" w:hAnsi="宋体" w:eastAsia="宋体" w:cs="宋体"/>
          <w:color w:val="auto"/>
          <w:spacing w:val="11"/>
          <w:sz w:val="21"/>
          <w:szCs w:val="21"/>
        </w:rPr>
        <w:t>送</w:t>
      </w:r>
      <w:r>
        <w:rPr>
          <w:rFonts w:hint="eastAsia" w:ascii="宋体" w:hAnsi="宋体" w:eastAsia="宋体" w:cs="宋体"/>
          <w:color w:val="auto"/>
          <w:spacing w:val="11"/>
          <w:sz w:val="21"/>
          <w:szCs w:val="21"/>
          <w:lang w:eastAsia="zh-CN"/>
        </w:rPr>
        <w:t>）</w:t>
      </w:r>
      <w:r>
        <w:rPr>
          <w:rFonts w:ascii="宋体" w:hAnsi="宋体" w:eastAsia="宋体" w:cs="宋体"/>
          <w:color w:val="auto"/>
          <w:spacing w:val="11"/>
          <w:sz w:val="21"/>
          <w:szCs w:val="21"/>
        </w:rPr>
        <w:t>、职业伤害保障费</w:t>
      </w:r>
      <w:r>
        <w:rPr>
          <w:rFonts w:hint="eastAsia" w:ascii="宋体" w:hAnsi="宋体" w:eastAsia="宋体" w:cs="宋体"/>
          <w:color w:val="auto"/>
          <w:spacing w:val="11"/>
          <w:sz w:val="21"/>
          <w:szCs w:val="21"/>
          <w:lang w:eastAsia="zh-CN"/>
        </w:rPr>
        <w:t>（</w:t>
      </w:r>
      <w:r>
        <w:rPr>
          <w:rFonts w:ascii="宋体" w:hAnsi="宋体" w:eastAsia="宋体" w:cs="宋体"/>
          <w:color w:val="auto"/>
          <w:spacing w:val="11"/>
          <w:sz w:val="21"/>
          <w:szCs w:val="21"/>
        </w:rPr>
        <w:t>同城货运</w:t>
      </w:r>
      <w:r>
        <w:rPr>
          <w:rFonts w:hint="eastAsia" w:ascii="宋体" w:hAnsi="宋体" w:eastAsia="宋体" w:cs="宋体"/>
          <w:color w:val="auto"/>
          <w:spacing w:val="11"/>
          <w:sz w:val="21"/>
          <w:szCs w:val="21"/>
          <w:lang w:eastAsia="zh-CN"/>
        </w:rPr>
        <w:t>）</w:t>
      </w:r>
      <w:r>
        <w:rPr>
          <w:rFonts w:ascii="宋体" w:hAnsi="宋体" w:eastAsia="宋体" w:cs="宋体"/>
          <w:color w:val="auto"/>
          <w:spacing w:val="11"/>
          <w:sz w:val="21"/>
          <w:szCs w:val="21"/>
        </w:rPr>
        <w:t>等；多</w:t>
      </w:r>
      <w:r>
        <w:rPr>
          <w:rFonts w:ascii="宋体" w:hAnsi="宋体" w:eastAsia="宋体" w:cs="宋体"/>
          <w:color w:val="auto"/>
          <w:spacing w:val="10"/>
          <w:sz w:val="21"/>
          <w:szCs w:val="21"/>
        </w:rPr>
        <w:t>个品目的，相应增加行次。</w:t>
      </w:r>
    </w:p>
    <w:p w14:paraId="56A75BD6">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48" w:firstLineChars="200"/>
        <w:jc w:val="both"/>
        <w:textAlignment w:val="baseline"/>
        <w:rPr>
          <w:rFonts w:ascii="宋体" w:hAnsi="宋体" w:eastAsia="宋体" w:cs="宋体"/>
          <w:color w:val="auto"/>
          <w:sz w:val="21"/>
          <w:szCs w:val="21"/>
        </w:rPr>
      </w:pPr>
      <w:r>
        <w:rPr>
          <w:rFonts w:ascii="宋体" w:hAnsi="宋体" w:eastAsia="宋体" w:cs="宋体"/>
          <w:color w:val="auto"/>
          <w:spacing w:val="7"/>
          <w:sz w:val="21"/>
          <w:szCs w:val="21"/>
        </w:rPr>
        <w:t>9.费款子目：填写平台企业申报缴纳的职业伤害保障费对应的经营业务项目。如：驾乘服务</w:t>
      </w:r>
      <w:r>
        <w:rPr>
          <w:rFonts w:ascii="宋体" w:hAnsi="宋体" w:eastAsia="宋体" w:cs="宋体"/>
          <w:color w:val="auto"/>
          <w:spacing w:val="6"/>
          <w:sz w:val="21"/>
          <w:szCs w:val="21"/>
        </w:rPr>
        <w:t>、代驾服务、食品</w:t>
      </w:r>
      <w:r>
        <w:rPr>
          <w:rFonts w:hint="eastAsia" w:ascii="宋体" w:hAnsi="宋体" w:eastAsia="宋体" w:cs="宋体"/>
          <w:color w:val="auto"/>
          <w:spacing w:val="6"/>
          <w:sz w:val="21"/>
          <w:szCs w:val="21"/>
          <w:lang w:eastAsia="zh-CN"/>
        </w:rPr>
        <w:t>（</w:t>
      </w:r>
      <w:r>
        <w:rPr>
          <w:rFonts w:ascii="宋体" w:hAnsi="宋体" w:eastAsia="宋体" w:cs="宋体"/>
          <w:color w:val="auto"/>
          <w:spacing w:val="6"/>
          <w:sz w:val="21"/>
          <w:szCs w:val="21"/>
        </w:rPr>
        <w:t>物品</w:t>
      </w:r>
      <w:r>
        <w:rPr>
          <w:rFonts w:hint="eastAsia" w:ascii="宋体" w:hAnsi="宋体" w:eastAsia="宋体" w:cs="宋体"/>
          <w:color w:val="auto"/>
          <w:spacing w:val="6"/>
          <w:sz w:val="21"/>
          <w:szCs w:val="21"/>
          <w:lang w:eastAsia="zh-CN"/>
        </w:rPr>
        <w:t>）</w:t>
      </w:r>
      <w:r>
        <w:rPr>
          <w:rFonts w:ascii="宋体" w:hAnsi="宋体" w:eastAsia="宋体" w:cs="宋体"/>
          <w:color w:val="auto"/>
          <w:spacing w:val="6"/>
          <w:sz w:val="21"/>
          <w:szCs w:val="21"/>
        </w:rPr>
        <w:t>配送服务、</w:t>
      </w:r>
      <w:r>
        <w:rPr>
          <w:rFonts w:ascii="宋体" w:hAnsi="宋体" w:eastAsia="宋体" w:cs="宋体"/>
          <w:color w:val="auto"/>
          <w:spacing w:val="2"/>
          <w:sz w:val="21"/>
          <w:szCs w:val="21"/>
        </w:rPr>
        <w:t>同城物品配送服务、货物运输及搬运服务等；多个子目的，相应增加行次。</w:t>
      </w:r>
    </w:p>
    <w:p w14:paraId="4FC1BEEA">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52" w:firstLineChars="200"/>
        <w:jc w:val="both"/>
        <w:textAlignment w:val="baseline"/>
        <w:rPr>
          <w:rFonts w:ascii="宋体" w:hAnsi="宋体" w:eastAsia="宋体" w:cs="宋体"/>
          <w:color w:val="auto"/>
          <w:sz w:val="21"/>
          <w:szCs w:val="21"/>
        </w:rPr>
      </w:pPr>
      <w:r>
        <w:rPr>
          <w:rFonts w:ascii="宋体" w:hAnsi="宋体" w:eastAsia="宋体" w:cs="宋体"/>
          <w:color w:val="auto"/>
          <w:spacing w:val="8"/>
          <w:sz w:val="21"/>
          <w:szCs w:val="21"/>
        </w:rPr>
        <w:t>10.总单量：填写平台企业申报缴纳的职业伤害保障费费款所属期</w:t>
      </w:r>
      <w:r>
        <w:rPr>
          <w:rFonts w:hint="eastAsia" w:ascii="宋体" w:hAnsi="宋体" w:eastAsia="宋体" w:cs="宋体"/>
          <w:color w:val="auto"/>
          <w:spacing w:val="8"/>
          <w:sz w:val="21"/>
          <w:szCs w:val="21"/>
          <w:lang w:eastAsia="zh-CN"/>
        </w:rPr>
        <w:t>（</w:t>
      </w:r>
      <w:r>
        <w:rPr>
          <w:rFonts w:ascii="宋体" w:hAnsi="宋体" w:eastAsia="宋体" w:cs="宋体"/>
          <w:color w:val="auto"/>
          <w:spacing w:val="8"/>
          <w:sz w:val="21"/>
          <w:szCs w:val="21"/>
        </w:rPr>
        <w:t>月份</w:t>
      </w:r>
      <w:r>
        <w:rPr>
          <w:rFonts w:hint="eastAsia" w:ascii="宋体" w:hAnsi="宋体" w:eastAsia="宋体" w:cs="宋体"/>
          <w:color w:val="auto"/>
          <w:spacing w:val="8"/>
          <w:sz w:val="21"/>
          <w:szCs w:val="21"/>
          <w:lang w:eastAsia="zh-CN"/>
        </w:rPr>
        <w:t>）</w:t>
      </w:r>
      <w:r>
        <w:rPr>
          <w:rFonts w:ascii="宋体" w:hAnsi="宋体" w:eastAsia="宋体" w:cs="宋体"/>
          <w:color w:val="auto"/>
          <w:spacing w:val="8"/>
          <w:sz w:val="21"/>
          <w:szCs w:val="21"/>
        </w:rPr>
        <w:t>内在各省份或计划单列市执行的订单数量之和。</w:t>
      </w:r>
    </w:p>
    <w:p w14:paraId="7504B41E">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80" w:firstLineChars="200"/>
        <w:jc w:val="both"/>
        <w:textAlignment w:val="baseline"/>
        <w:rPr>
          <w:rFonts w:hint="eastAsia" w:ascii="宋体" w:hAnsi="宋体" w:eastAsia="宋体" w:cs="宋体"/>
          <w:color w:val="auto"/>
          <w:sz w:val="21"/>
          <w:szCs w:val="21"/>
          <w:lang w:eastAsia="zh-CN"/>
        </w:rPr>
      </w:pPr>
      <w:r>
        <w:rPr>
          <w:rFonts w:ascii="宋体" w:hAnsi="宋体" w:eastAsia="宋体" w:cs="宋体"/>
          <w:color w:val="auto"/>
          <w:spacing w:val="15"/>
          <w:sz w:val="21"/>
          <w:szCs w:val="21"/>
        </w:rPr>
        <w:t>11.缴费标准：填写各省份</w:t>
      </w:r>
      <w:r>
        <w:rPr>
          <w:rFonts w:hint="eastAsia" w:ascii="宋体" w:hAnsi="宋体" w:eastAsia="宋体" w:cs="宋体"/>
          <w:color w:val="auto"/>
          <w:spacing w:val="15"/>
          <w:sz w:val="21"/>
          <w:szCs w:val="21"/>
          <w:lang w:eastAsia="zh-CN"/>
        </w:rPr>
        <w:t>人社部门</w:t>
      </w:r>
      <w:r>
        <w:rPr>
          <w:rFonts w:ascii="宋体" w:hAnsi="宋体" w:eastAsia="宋体" w:cs="宋体"/>
          <w:color w:val="auto"/>
          <w:spacing w:val="15"/>
          <w:sz w:val="21"/>
          <w:szCs w:val="21"/>
        </w:rPr>
        <w:t>确定的平台</w:t>
      </w:r>
      <w:r>
        <w:rPr>
          <w:rFonts w:ascii="宋体" w:hAnsi="宋体" w:eastAsia="宋体" w:cs="宋体"/>
          <w:color w:val="auto"/>
          <w:spacing w:val="14"/>
          <w:sz w:val="21"/>
          <w:szCs w:val="21"/>
        </w:rPr>
        <w:t>企业每单缴纳职业伤害保障费标准。每单缴费标准=缴费基准额×浮</w:t>
      </w:r>
      <w:r>
        <w:rPr>
          <w:rFonts w:ascii="宋体" w:hAnsi="宋体" w:eastAsia="宋体" w:cs="宋体"/>
          <w:color w:val="auto"/>
          <w:spacing w:val="7"/>
          <w:sz w:val="21"/>
          <w:szCs w:val="21"/>
        </w:rPr>
        <w:t>动后比例</w:t>
      </w:r>
      <w:r>
        <w:rPr>
          <w:rFonts w:hint="eastAsia" w:ascii="宋体" w:hAnsi="宋体" w:eastAsia="宋体" w:cs="宋体"/>
          <w:color w:val="auto"/>
          <w:spacing w:val="7"/>
          <w:sz w:val="21"/>
          <w:szCs w:val="21"/>
          <w:lang w:eastAsia="zh-CN"/>
        </w:rPr>
        <w:t>。</w:t>
      </w:r>
    </w:p>
    <w:p w14:paraId="41881759">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80" w:firstLineChars="200"/>
        <w:jc w:val="both"/>
        <w:textAlignment w:val="baseline"/>
        <w:rPr>
          <w:rFonts w:ascii="宋体" w:hAnsi="宋体" w:eastAsia="宋体" w:cs="宋体"/>
          <w:color w:val="auto"/>
          <w:sz w:val="21"/>
          <w:szCs w:val="21"/>
        </w:rPr>
      </w:pPr>
      <w:r>
        <w:rPr>
          <w:rFonts w:ascii="宋体" w:hAnsi="宋体" w:eastAsia="宋体" w:cs="宋体"/>
          <w:color w:val="auto"/>
          <w:spacing w:val="15"/>
          <w:sz w:val="21"/>
          <w:szCs w:val="21"/>
        </w:rPr>
        <w:t>12.应缴费额：填写本表第④列“总单量”与第⑤列“缴费标准”之积，金额单位为人民币元</w:t>
      </w:r>
      <w:r>
        <w:rPr>
          <w:rFonts w:hint="eastAsia" w:ascii="宋体" w:hAnsi="宋体" w:eastAsia="宋体" w:cs="宋体"/>
          <w:color w:val="auto"/>
          <w:spacing w:val="15"/>
          <w:sz w:val="21"/>
          <w:szCs w:val="21"/>
          <w:lang w:eastAsia="zh-CN"/>
        </w:rPr>
        <w:t>（</w:t>
      </w:r>
      <w:r>
        <w:rPr>
          <w:rFonts w:ascii="宋体" w:hAnsi="宋体" w:eastAsia="宋体" w:cs="宋体"/>
          <w:color w:val="auto"/>
          <w:spacing w:val="15"/>
          <w:sz w:val="21"/>
          <w:szCs w:val="21"/>
        </w:rPr>
        <w:t>列至角分</w:t>
      </w:r>
      <w:r>
        <w:rPr>
          <w:rFonts w:hint="eastAsia" w:ascii="宋体" w:hAnsi="宋体" w:eastAsia="宋体" w:cs="宋体"/>
          <w:color w:val="auto"/>
          <w:spacing w:val="15"/>
          <w:sz w:val="21"/>
          <w:szCs w:val="21"/>
          <w:lang w:eastAsia="zh-CN"/>
        </w:rPr>
        <w:t>）</w:t>
      </w:r>
      <w:r>
        <w:rPr>
          <w:rFonts w:ascii="宋体" w:hAnsi="宋体" w:eastAsia="宋体" w:cs="宋体"/>
          <w:color w:val="auto"/>
          <w:spacing w:val="15"/>
          <w:sz w:val="21"/>
          <w:szCs w:val="21"/>
        </w:rPr>
        <w:t>。</w:t>
      </w:r>
    </w:p>
    <w:p w14:paraId="0C3F3DB8">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jc w:val="both"/>
        <w:textAlignment w:val="baseline"/>
        <w:rPr>
          <w:rFonts w:ascii="宋体" w:hAnsi="宋体" w:eastAsia="宋体" w:cs="宋体"/>
          <w:color w:val="auto"/>
          <w:sz w:val="21"/>
          <w:szCs w:val="21"/>
        </w:rPr>
      </w:pPr>
      <w:r>
        <w:rPr>
          <w:rFonts w:ascii="宋体" w:hAnsi="宋体" w:eastAsia="宋体" w:cs="宋体"/>
          <w:color w:val="auto"/>
          <w:spacing w:val="13"/>
          <w:sz w:val="21"/>
          <w:szCs w:val="21"/>
        </w:rPr>
        <w:t>13.缴费人：填写依照《办法》和《规程》相关规定负责申报缴</w:t>
      </w:r>
      <w:r>
        <w:rPr>
          <w:rFonts w:ascii="宋体" w:hAnsi="宋体" w:eastAsia="宋体" w:cs="宋体"/>
          <w:color w:val="auto"/>
          <w:spacing w:val="12"/>
          <w:sz w:val="21"/>
          <w:szCs w:val="21"/>
        </w:rPr>
        <w:t>纳职业伤害保障费的平台企业名称。</w:t>
      </w:r>
    </w:p>
    <w:p w14:paraId="1AF0CF25">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jc w:val="both"/>
        <w:textAlignment w:val="baseline"/>
        <w:rPr>
          <w:rFonts w:ascii="宋体" w:hAnsi="宋体" w:eastAsia="宋体" w:cs="宋体"/>
          <w:color w:val="auto"/>
          <w:sz w:val="21"/>
          <w:szCs w:val="21"/>
        </w:rPr>
      </w:pPr>
      <w:r>
        <w:rPr>
          <w:rFonts w:ascii="宋体" w:hAnsi="宋体" w:eastAsia="宋体" w:cs="宋体"/>
          <w:color w:val="auto"/>
          <w:spacing w:val="13"/>
          <w:sz w:val="21"/>
          <w:szCs w:val="21"/>
        </w:rPr>
        <w:t>14.经办人：填写平台企业负责办理本表填报事项的经办人员姓名；平台企业书面委托代理机构代行办理本表填报事项的，填写代</w:t>
      </w:r>
      <w:r>
        <w:rPr>
          <w:rFonts w:ascii="宋体" w:hAnsi="宋体" w:eastAsia="宋体" w:cs="宋体"/>
          <w:color w:val="auto"/>
          <w:spacing w:val="10"/>
          <w:sz w:val="21"/>
          <w:szCs w:val="21"/>
        </w:rPr>
        <w:t>理机构经办人员姓名。</w:t>
      </w:r>
    </w:p>
    <w:p w14:paraId="71B20B18">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jc w:val="both"/>
        <w:textAlignment w:val="baseline"/>
        <w:rPr>
          <w:rFonts w:ascii="宋体" w:hAnsi="宋体" w:eastAsia="宋体" w:cs="宋体"/>
          <w:color w:val="auto"/>
          <w:sz w:val="21"/>
          <w:szCs w:val="21"/>
        </w:rPr>
      </w:pPr>
      <w:r>
        <w:rPr>
          <w:rFonts w:ascii="宋体" w:hAnsi="宋体" w:eastAsia="宋体" w:cs="宋体"/>
          <w:color w:val="auto"/>
          <w:spacing w:val="13"/>
          <w:sz w:val="21"/>
          <w:szCs w:val="21"/>
        </w:rPr>
        <w:t>15.经办人身份证件号码：填写平台企业负责办理本表填报事</w:t>
      </w:r>
      <w:r>
        <w:rPr>
          <w:rFonts w:ascii="宋体" w:hAnsi="宋体" w:eastAsia="宋体" w:cs="宋体"/>
          <w:color w:val="auto"/>
          <w:spacing w:val="12"/>
          <w:sz w:val="21"/>
          <w:szCs w:val="21"/>
        </w:rPr>
        <w:t>项的经办人员的中华人民共和国居民身份证上的公民身份号码或者其他有效身份证件上的身份号码；有前者的，应当填写前者。</w:t>
      </w:r>
    </w:p>
    <w:p w14:paraId="33B9E5DE">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68" w:firstLineChars="200"/>
        <w:jc w:val="both"/>
        <w:textAlignment w:val="baseline"/>
        <w:rPr>
          <w:rFonts w:ascii="宋体" w:hAnsi="宋体" w:eastAsia="宋体" w:cs="宋体"/>
          <w:color w:val="auto"/>
          <w:sz w:val="21"/>
          <w:szCs w:val="21"/>
        </w:rPr>
      </w:pPr>
      <w:r>
        <w:rPr>
          <w:rFonts w:ascii="宋体" w:hAnsi="宋体" w:eastAsia="宋体" w:cs="宋体"/>
          <w:color w:val="auto"/>
          <w:spacing w:val="12"/>
          <w:sz w:val="21"/>
          <w:szCs w:val="21"/>
        </w:rPr>
        <w:t>16.经办人联系电话：填写平台企业负责办理本表填报事项的经办人员联系电话号码。</w:t>
      </w:r>
    </w:p>
    <w:p w14:paraId="79E02F63">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68" w:firstLineChars="200"/>
        <w:jc w:val="both"/>
        <w:textAlignment w:val="baseline"/>
        <w:rPr>
          <w:rFonts w:ascii="宋体" w:hAnsi="宋体" w:eastAsia="宋体" w:cs="宋体"/>
          <w:color w:val="auto"/>
          <w:sz w:val="21"/>
          <w:szCs w:val="21"/>
        </w:rPr>
      </w:pPr>
      <w:r>
        <w:rPr>
          <w:rFonts w:ascii="宋体" w:hAnsi="宋体" w:eastAsia="宋体" w:cs="宋体"/>
          <w:color w:val="auto"/>
          <w:spacing w:val="12"/>
          <w:sz w:val="21"/>
          <w:szCs w:val="21"/>
        </w:rPr>
        <w:t>17.代理机构：填写平台企业书面委托代行办理本表填报事项的代理机构</w:t>
      </w:r>
      <w:r>
        <w:rPr>
          <w:rFonts w:ascii="宋体" w:hAnsi="宋体" w:eastAsia="宋体" w:cs="宋体"/>
          <w:color w:val="auto"/>
          <w:spacing w:val="11"/>
          <w:sz w:val="21"/>
          <w:szCs w:val="21"/>
        </w:rPr>
        <w:t>全称。</w:t>
      </w:r>
    </w:p>
    <w:p w14:paraId="347F0B4C">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88" w:firstLineChars="200"/>
        <w:jc w:val="both"/>
        <w:textAlignment w:val="baseline"/>
        <w:rPr>
          <w:rFonts w:ascii="宋体" w:hAnsi="宋体" w:eastAsia="宋体" w:cs="宋体"/>
          <w:color w:val="auto"/>
          <w:sz w:val="21"/>
          <w:szCs w:val="21"/>
        </w:rPr>
      </w:pPr>
      <w:r>
        <w:rPr>
          <w:rFonts w:ascii="宋体" w:hAnsi="宋体" w:eastAsia="宋体" w:cs="宋体"/>
          <w:color w:val="auto"/>
          <w:spacing w:val="17"/>
          <w:sz w:val="21"/>
          <w:szCs w:val="21"/>
        </w:rPr>
        <w:t>18.代理机构统一社会信用代码</w:t>
      </w:r>
      <w:r>
        <w:rPr>
          <w:rFonts w:hint="eastAsia" w:ascii="宋体" w:hAnsi="宋体" w:eastAsia="宋体" w:cs="宋体"/>
          <w:color w:val="auto"/>
          <w:spacing w:val="17"/>
          <w:sz w:val="21"/>
          <w:szCs w:val="21"/>
          <w:lang w:eastAsia="zh-CN"/>
        </w:rPr>
        <w:t>（</w:t>
      </w:r>
      <w:r>
        <w:rPr>
          <w:rFonts w:ascii="宋体" w:hAnsi="宋体" w:eastAsia="宋体" w:cs="宋体"/>
          <w:color w:val="auto"/>
          <w:spacing w:val="17"/>
          <w:sz w:val="21"/>
          <w:szCs w:val="21"/>
        </w:rPr>
        <w:t>纳税人识别号</w:t>
      </w:r>
      <w:r>
        <w:rPr>
          <w:rFonts w:hint="eastAsia" w:ascii="宋体" w:hAnsi="宋体" w:eastAsia="宋体" w:cs="宋体"/>
          <w:color w:val="auto"/>
          <w:spacing w:val="17"/>
          <w:sz w:val="21"/>
          <w:szCs w:val="21"/>
          <w:lang w:eastAsia="zh-CN"/>
        </w:rPr>
        <w:t>）</w:t>
      </w:r>
      <w:r>
        <w:rPr>
          <w:rFonts w:ascii="宋体" w:hAnsi="宋体" w:eastAsia="宋体" w:cs="宋体"/>
          <w:color w:val="auto"/>
          <w:spacing w:val="17"/>
          <w:sz w:val="21"/>
          <w:szCs w:val="21"/>
        </w:rPr>
        <w:t>:填写平台企业书面委托代行办理本表填报事项的</w:t>
      </w:r>
      <w:r>
        <w:rPr>
          <w:rFonts w:ascii="宋体" w:hAnsi="宋体" w:eastAsia="宋体" w:cs="宋体"/>
          <w:color w:val="auto"/>
          <w:spacing w:val="16"/>
          <w:sz w:val="21"/>
          <w:szCs w:val="21"/>
        </w:rPr>
        <w:t>代理机构统一社会信用代码</w:t>
      </w:r>
      <w:r>
        <w:rPr>
          <w:rFonts w:hint="eastAsia" w:ascii="宋体" w:hAnsi="宋体" w:eastAsia="宋体" w:cs="宋体"/>
          <w:color w:val="auto"/>
          <w:spacing w:val="16"/>
          <w:sz w:val="21"/>
          <w:szCs w:val="21"/>
          <w:lang w:eastAsia="zh-CN"/>
        </w:rPr>
        <w:t>（</w:t>
      </w:r>
      <w:r>
        <w:rPr>
          <w:rFonts w:ascii="宋体" w:hAnsi="宋体" w:eastAsia="宋体" w:cs="宋体"/>
          <w:color w:val="auto"/>
          <w:spacing w:val="16"/>
          <w:sz w:val="21"/>
          <w:szCs w:val="21"/>
        </w:rPr>
        <w:t>纳</w:t>
      </w:r>
      <w:r>
        <w:rPr>
          <w:rFonts w:ascii="宋体" w:hAnsi="宋体" w:eastAsia="宋体" w:cs="宋体"/>
          <w:color w:val="auto"/>
          <w:spacing w:val="7"/>
          <w:sz w:val="21"/>
          <w:szCs w:val="21"/>
        </w:rPr>
        <w:t>税人识别号</w:t>
      </w:r>
      <w:r>
        <w:rPr>
          <w:rFonts w:hint="eastAsia" w:ascii="宋体" w:hAnsi="宋体" w:eastAsia="宋体" w:cs="宋体"/>
          <w:color w:val="auto"/>
          <w:spacing w:val="7"/>
          <w:sz w:val="21"/>
          <w:szCs w:val="21"/>
          <w:lang w:eastAsia="zh-CN"/>
        </w:rPr>
        <w:t>）</w:t>
      </w:r>
      <w:r>
        <w:rPr>
          <w:rFonts w:ascii="宋体" w:hAnsi="宋体" w:eastAsia="宋体" w:cs="宋体"/>
          <w:color w:val="auto"/>
          <w:spacing w:val="7"/>
          <w:sz w:val="21"/>
          <w:szCs w:val="21"/>
        </w:rPr>
        <w:t>。</w:t>
      </w:r>
    </w:p>
    <w:p w14:paraId="37411742">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2" w:firstLineChars="200"/>
        <w:jc w:val="both"/>
        <w:textAlignment w:val="baseline"/>
        <w:rPr>
          <w:rFonts w:ascii="宋体" w:hAnsi="宋体" w:eastAsia="宋体" w:cs="宋体"/>
          <w:color w:val="auto"/>
          <w:sz w:val="21"/>
          <w:szCs w:val="21"/>
        </w:rPr>
      </w:pPr>
      <w:r>
        <w:rPr>
          <w:rFonts w:ascii="宋体" w:hAnsi="宋体" w:eastAsia="宋体" w:cs="宋体"/>
          <w:color w:val="auto"/>
          <w:spacing w:val="13"/>
          <w:sz w:val="21"/>
          <w:szCs w:val="21"/>
        </w:rPr>
        <w:t>19.受理人：填写依照《办法》和《规程》相关规定负</w:t>
      </w:r>
      <w:r>
        <w:rPr>
          <w:rFonts w:ascii="宋体" w:hAnsi="宋体" w:eastAsia="宋体" w:cs="宋体"/>
          <w:color w:val="auto"/>
          <w:spacing w:val="12"/>
          <w:sz w:val="21"/>
          <w:szCs w:val="21"/>
        </w:rPr>
        <w:t>责受理本表的税务机关工作人员姓名。</w:t>
      </w:r>
    </w:p>
    <w:p w14:paraId="5A8ED357">
      <w:pPr>
        <w:keepNext w:val="0"/>
        <w:keepLines w:val="0"/>
        <w:pageBreakBefore w:val="0"/>
        <w:widowControl w:val="0"/>
        <w:kinsoku/>
        <w:wordWrap/>
        <w:overflowPunct/>
        <w:topLinePunct w:val="0"/>
        <w:autoSpaceDE w:val="0"/>
        <w:autoSpaceDN w:val="0"/>
        <w:bidi w:val="0"/>
        <w:adjustRightInd w:val="0"/>
        <w:snapToGrid w:val="0"/>
        <w:spacing w:line="560" w:lineRule="exact"/>
        <w:ind w:left="0" w:right="0" w:firstLine="476" w:firstLineChars="200"/>
        <w:jc w:val="both"/>
        <w:textAlignment w:val="baseline"/>
        <w:rPr>
          <w:rFonts w:ascii="宋体" w:hAnsi="宋体" w:eastAsia="宋体" w:cs="宋体"/>
          <w:color w:val="auto"/>
          <w:sz w:val="21"/>
          <w:szCs w:val="21"/>
        </w:rPr>
      </w:pPr>
      <w:r>
        <w:rPr>
          <w:rFonts w:ascii="宋体" w:hAnsi="宋体" w:eastAsia="宋体" w:cs="宋体"/>
          <w:color w:val="auto"/>
          <w:spacing w:val="14"/>
          <w:sz w:val="21"/>
          <w:szCs w:val="21"/>
        </w:rPr>
        <w:t>20.主管税务机关：填写负责平台企业在各省份和计划单列市申报缴纳的职业伤害保障费征收管</w:t>
      </w:r>
      <w:r>
        <w:rPr>
          <w:rFonts w:ascii="宋体" w:hAnsi="宋体" w:eastAsia="宋体" w:cs="宋体"/>
          <w:color w:val="auto"/>
          <w:spacing w:val="13"/>
          <w:sz w:val="21"/>
          <w:szCs w:val="21"/>
        </w:rPr>
        <w:t>理的税务机关全称。</w:t>
      </w:r>
    </w:p>
    <w:p w14:paraId="7D06954A">
      <w:pPr>
        <w:keepNext w:val="0"/>
        <w:keepLines w:val="0"/>
        <w:pageBreakBefore w:val="0"/>
        <w:widowControl w:val="0"/>
        <w:kinsoku/>
        <w:wordWrap/>
        <w:overflowPunct/>
        <w:topLinePunct w:val="0"/>
        <w:autoSpaceDE w:val="0"/>
        <w:autoSpaceDN w:val="0"/>
        <w:bidi w:val="0"/>
        <w:adjustRightInd w:val="0"/>
        <w:snapToGrid w:val="0"/>
        <w:spacing w:line="600" w:lineRule="exact"/>
        <w:ind w:left="0" w:right="0" w:firstLine="480" w:firstLineChars="200"/>
        <w:jc w:val="both"/>
        <w:textAlignment w:val="baseline"/>
        <w:rPr>
          <w:rFonts w:ascii="宋体" w:hAnsi="宋体" w:eastAsia="宋体" w:cs="宋体"/>
          <w:color w:val="auto"/>
          <w:sz w:val="24"/>
          <w:szCs w:val="24"/>
        </w:rPr>
        <w:sectPr>
          <w:pgSz w:w="11900" w:h="16838"/>
          <w:pgMar w:top="2098" w:right="1531" w:bottom="1984" w:left="1531" w:header="567" w:footer="1553" w:gutter="0"/>
          <w:paperSrc/>
          <w:pgNumType w:fmt="decimal"/>
          <w:cols w:space="720" w:num="1"/>
          <w:rtlGutter w:val="0"/>
          <w:docGrid w:linePitch="0" w:charSpace="0"/>
        </w:sectPr>
      </w:pPr>
    </w:p>
    <w:p w14:paraId="485788AE">
      <w:pPr>
        <w:keepNext w:val="0"/>
        <w:keepLines w:val="0"/>
        <w:pageBreakBefore w:val="0"/>
        <w:widowControl w:val="0"/>
        <w:kinsoku/>
        <w:wordWrap/>
        <w:overflowPunct/>
        <w:topLinePunct w:val="0"/>
        <w:autoSpaceDE/>
        <w:autoSpaceDN/>
        <w:bidi w:val="0"/>
        <w:adjustRightInd/>
        <w:snapToGrid/>
        <w:spacing w:line="600" w:lineRule="exact"/>
        <w:ind w:firstLine="0"/>
        <w:jc w:val="both"/>
        <w:textAlignment w:val="auto"/>
        <w:rPr>
          <w:rFonts w:hint="eastAsia" w:ascii="宋体" w:hAnsi="宋体" w:eastAsia="方正黑体_GBK" w:cs="方正黑体_GBK"/>
          <w:snapToGrid/>
          <w:color w:val="auto"/>
          <w:kern w:val="2"/>
          <w:sz w:val="32"/>
          <w:szCs w:val="32"/>
          <w:lang w:eastAsia="zh-CN"/>
        </w:rPr>
      </w:pPr>
      <w:r>
        <w:rPr>
          <w:rFonts w:hint="eastAsia" w:ascii="宋体" w:hAnsi="宋体" w:eastAsia="方正黑体_GBK" w:cs="方正黑体_GBK"/>
          <w:snapToGrid/>
          <w:color w:val="auto"/>
          <w:kern w:val="2"/>
          <w:sz w:val="32"/>
          <w:szCs w:val="32"/>
          <w:lang w:eastAsia="zh-CN"/>
        </w:rPr>
        <w:t>附件2</w:t>
      </w:r>
    </w:p>
    <w:p w14:paraId="3F903E78">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0" w:firstLineChars="0"/>
        <w:jc w:val="both"/>
        <w:textAlignment w:val="auto"/>
        <w:rPr>
          <w:rFonts w:hint="eastAsia" w:ascii="宋体" w:hAnsi="宋体" w:eastAsia="方正黑体_GBK" w:cs="方正黑体_GBK"/>
          <w:color w:val="auto"/>
          <w:sz w:val="32"/>
          <w:szCs w:val="32"/>
          <w:lang w:eastAsia="zh-CN"/>
        </w:rPr>
      </w:pPr>
    </w:p>
    <w:p w14:paraId="18ABE0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宋体" w:hAnsi="宋体" w:eastAsia="方正小标宋_GBK" w:cs="Times New Roman"/>
          <w:snapToGrid/>
          <w:color w:val="auto"/>
          <w:kern w:val="2"/>
          <w:sz w:val="44"/>
          <w:szCs w:val="44"/>
          <w:lang w:eastAsia="zh-CN"/>
        </w:rPr>
      </w:pPr>
      <w:r>
        <w:rPr>
          <w:rFonts w:ascii="宋体" w:hAnsi="宋体" w:eastAsia="方正小标宋_GBK" w:cs="Times New Roman"/>
          <w:snapToGrid/>
          <w:color w:val="auto"/>
          <w:kern w:val="2"/>
          <w:sz w:val="44"/>
          <w:szCs w:val="44"/>
          <w:lang w:eastAsia="zh-CN" w:bidi="ar"/>
        </w:rPr>
        <w:t>职业伤害保障待遇</w:t>
      </w:r>
      <w:r>
        <w:rPr>
          <w:rFonts w:hint="eastAsia" w:ascii="宋体" w:hAnsi="宋体" w:eastAsia="方正小标宋_GBK" w:cs="Times New Roman"/>
          <w:snapToGrid/>
          <w:color w:val="auto"/>
          <w:kern w:val="2"/>
          <w:sz w:val="44"/>
          <w:szCs w:val="44"/>
          <w:lang w:eastAsia="zh-CN" w:bidi="ar"/>
        </w:rPr>
        <w:t>给付</w:t>
      </w:r>
      <w:r>
        <w:rPr>
          <w:rFonts w:ascii="宋体" w:hAnsi="宋体" w:eastAsia="方正小标宋_GBK" w:cs="Times New Roman"/>
          <w:snapToGrid/>
          <w:color w:val="auto"/>
          <w:kern w:val="2"/>
          <w:sz w:val="44"/>
          <w:szCs w:val="44"/>
          <w:lang w:eastAsia="zh-CN" w:bidi="ar"/>
        </w:rPr>
        <w:t>申请超期说明</w:t>
      </w:r>
    </w:p>
    <w:p w14:paraId="2621F40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方正仿宋_GBK" w:cs="方正仿宋_GBK"/>
          <w:snapToGrid/>
          <w:color w:val="auto"/>
          <w:kern w:val="2"/>
          <w:sz w:val="32"/>
          <w:szCs w:val="32"/>
          <w:lang w:eastAsia="zh-CN"/>
        </w:rPr>
      </w:pPr>
    </w:p>
    <w:p w14:paraId="7094D5A0">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方正仿宋_GBK" w:cs="方正仿宋_GBK"/>
          <w:snapToGrid/>
          <w:color w:val="auto"/>
          <w:kern w:val="2"/>
          <w:sz w:val="32"/>
          <w:szCs w:val="32"/>
          <w:u w:val="single"/>
          <w:lang w:eastAsia="zh-CN"/>
        </w:rPr>
      </w:pPr>
      <w:r>
        <w:rPr>
          <w:rFonts w:hint="eastAsia" w:ascii="宋体" w:hAnsi="宋体" w:eastAsia="方正仿宋_GBK" w:cs="方正仿宋_GBK"/>
          <w:snapToGrid/>
          <w:color w:val="auto"/>
          <w:kern w:val="2"/>
          <w:sz w:val="32"/>
          <w:szCs w:val="32"/>
          <w:lang w:eastAsia="zh-CN" w:bidi="ar"/>
        </w:rPr>
        <w:t>新就业形态人员</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，公民身份号码：</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，于</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年</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月</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日发生事故伤害。根据相关规定，应于</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年</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月</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日前提交职业伤害保障待遇给付申请。但因</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u w:val="single"/>
          <w:lang w:val="en" w:eastAsia="zh-CN" w:bidi="ar"/>
        </w:rPr>
        <w:t xml:space="preserve">      </w:t>
      </w:r>
      <w:r>
        <w:rPr>
          <w:rFonts w:hint="eastAsia" w:ascii="宋体" w:hAnsi="宋体" w:eastAsia="方正仿宋_GBK" w:cs="方正仿宋_GBK"/>
          <w:snapToGrid/>
          <w:color w:val="auto"/>
          <w:kern w:val="2"/>
          <w:sz w:val="32"/>
          <w:szCs w:val="32"/>
          <w:u w:val="single"/>
          <w:lang w:val="en-US" w:eastAsia="zh-CN" w:bidi="ar"/>
        </w:rPr>
        <w:t xml:space="preserve">      </w:t>
      </w:r>
      <w:r>
        <w:rPr>
          <w:rFonts w:hint="eastAsia" w:ascii="宋体" w:hAnsi="宋体" w:eastAsia="方正仿宋_GBK" w:cs="方正仿宋_GBK"/>
          <w:snapToGrid/>
          <w:color w:val="auto"/>
          <w:kern w:val="2"/>
          <w:sz w:val="32"/>
          <w:szCs w:val="32"/>
          <w:u w:val="single"/>
          <w:lang w:val="en" w:eastAsia="zh-CN" w:bidi="ar"/>
        </w:rPr>
        <w:t xml:space="preserve">  </w:t>
      </w:r>
      <w:r>
        <w:rPr>
          <w:rFonts w:hint="eastAsia" w:ascii="宋体" w:hAnsi="宋体" w:eastAsia="方正仿宋_GBK" w:cs="方正仿宋_GBK"/>
          <w:snapToGrid/>
          <w:color w:val="auto"/>
          <w:kern w:val="2"/>
          <w:sz w:val="32"/>
          <w:szCs w:val="32"/>
          <w:u w:val="single"/>
          <w:lang w:eastAsia="zh-CN" w:bidi="ar"/>
        </w:rPr>
        <w:t xml:space="preserve"> </w:t>
      </w:r>
    </w:p>
    <w:p w14:paraId="28084B2D">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方正仿宋_GBK" w:cs="方正仿宋_GBK"/>
          <w:snapToGrid/>
          <w:color w:val="auto"/>
          <w:kern w:val="2"/>
          <w:sz w:val="32"/>
          <w:szCs w:val="32"/>
          <w:lang w:eastAsia="zh-CN"/>
        </w:rPr>
      </w:pP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u w:val="single"/>
          <w:lang w:val="en-US" w:eastAsia="zh-CN" w:bidi="ar"/>
        </w:rPr>
        <w:t xml:space="preserve"> </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u w:val="single"/>
          <w:lang w:val="en" w:eastAsia="zh-CN" w:bidi="ar"/>
        </w:rPr>
        <w:t xml:space="preserve"> </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原因未能及时提供相关材料，因此申请超期申报。特此说明。</w:t>
      </w:r>
    </w:p>
    <w:p w14:paraId="1DB64A73">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方正仿宋_GBK" w:cs="方正仿宋_GBK"/>
          <w:snapToGrid/>
          <w:color w:val="auto"/>
          <w:kern w:val="2"/>
          <w:sz w:val="32"/>
          <w:szCs w:val="32"/>
          <w:u w:val="single"/>
          <w:lang w:eastAsia="zh-CN"/>
        </w:rPr>
      </w:pPr>
    </w:p>
    <w:p w14:paraId="1D7F81C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方正仿宋_GBK" w:cs="方正仿宋_GBK"/>
          <w:snapToGrid/>
          <w:color w:val="auto"/>
          <w:kern w:val="2"/>
          <w:sz w:val="32"/>
          <w:szCs w:val="32"/>
          <w:u w:val="single"/>
          <w:lang w:eastAsia="zh-CN"/>
        </w:rPr>
      </w:pPr>
    </w:p>
    <w:p w14:paraId="0C37F35E">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方正仿宋_GBK" w:cs="方正仿宋_GBK"/>
          <w:snapToGrid/>
          <w:color w:val="auto"/>
          <w:kern w:val="2"/>
          <w:sz w:val="32"/>
          <w:szCs w:val="32"/>
          <w:lang w:eastAsia="zh-CN"/>
        </w:rPr>
      </w:pPr>
      <w:r>
        <w:rPr>
          <w:rFonts w:hint="eastAsia" w:ascii="宋体" w:hAnsi="宋体" w:eastAsia="方正仿宋_GBK" w:cs="方正仿宋_GBK"/>
          <w:snapToGrid/>
          <w:color w:val="auto"/>
          <w:kern w:val="2"/>
          <w:sz w:val="32"/>
          <w:szCs w:val="32"/>
          <w:lang w:eastAsia="zh-CN" w:bidi="ar"/>
        </w:rPr>
        <w:t xml:space="preserve">         </w:t>
      </w:r>
    </w:p>
    <w:p w14:paraId="1AD26414">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方正仿宋_GBK" w:cs="方正仿宋_GBK"/>
          <w:snapToGrid/>
          <w:color w:val="auto"/>
          <w:kern w:val="2"/>
          <w:sz w:val="32"/>
          <w:szCs w:val="32"/>
          <w:lang w:eastAsia="zh-CN" w:bidi="ar"/>
        </w:rPr>
      </w:pPr>
      <w:r>
        <w:rPr>
          <w:rFonts w:hint="eastAsia" w:ascii="宋体" w:hAnsi="宋体" w:eastAsia="方正仿宋_GBK" w:cs="方正仿宋_GBK"/>
          <w:snapToGrid/>
          <w:color w:val="auto"/>
          <w:kern w:val="2"/>
          <w:sz w:val="32"/>
          <w:szCs w:val="32"/>
          <w:lang w:eastAsia="zh-CN" w:bidi="ar"/>
        </w:rPr>
        <w:t>平台企业或平台服务机构（盖章）：</w:t>
      </w:r>
    </w:p>
    <w:p w14:paraId="18F992A9">
      <w:pPr>
        <w:pStyle w:val="9"/>
        <w:keepNext w:val="0"/>
        <w:keepLines w:val="0"/>
        <w:pageBreakBefore w:val="0"/>
        <w:widowControl w:val="0"/>
        <w:kinsoku/>
        <w:wordWrap/>
        <w:overflowPunct/>
        <w:topLinePunct w:val="0"/>
        <w:autoSpaceDE/>
        <w:autoSpaceDN/>
        <w:bidi w:val="0"/>
        <w:adjustRightInd/>
        <w:snapToGrid/>
        <w:spacing w:after="0" w:line="600" w:lineRule="exact"/>
        <w:ind w:left="0" w:leftChars="0" w:firstLine="640" w:firstLineChars="200"/>
        <w:jc w:val="both"/>
        <w:textAlignment w:val="auto"/>
        <w:rPr>
          <w:rFonts w:hint="eastAsia" w:ascii="宋体" w:hAnsi="宋体" w:eastAsia="方正仿宋_GBK" w:cs="方正仿宋_GBK"/>
          <w:color w:val="auto"/>
          <w:sz w:val="32"/>
          <w:szCs w:val="32"/>
          <w:lang w:eastAsia="zh-CN"/>
        </w:rPr>
      </w:pPr>
    </w:p>
    <w:p w14:paraId="1C2AC79F">
      <w:pPr>
        <w:keepNext w:val="0"/>
        <w:keepLines w:val="0"/>
        <w:pageBreakBefore w:val="0"/>
        <w:widowControl w:val="0"/>
        <w:kinsoku/>
        <w:wordWrap/>
        <w:overflowPunct/>
        <w:topLinePunct w:val="0"/>
        <w:autoSpaceDE/>
        <w:autoSpaceDN/>
        <w:bidi w:val="0"/>
        <w:adjustRightInd/>
        <w:snapToGrid/>
        <w:spacing w:line="600" w:lineRule="exact"/>
        <w:ind w:left="0" w:leftChars="0" w:firstLine="640" w:firstLineChars="200"/>
        <w:jc w:val="both"/>
        <w:textAlignment w:val="auto"/>
        <w:rPr>
          <w:rFonts w:hint="eastAsia" w:ascii="宋体" w:hAnsi="宋体" w:eastAsia="方正仿宋_GBK" w:cs="方正仿宋_GBK"/>
          <w:snapToGrid/>
          <w:color w:val="auto"/>
          <w:kern w:val="2"/>
          <w:sz w:val="32"/>
          <w:szCs w:val="32"/>
          <w:lang w:eastAsia="zh-CN"/>
        </w:rPr>
      </w:pPr>
      <w:r>
        <w:rPr>
          <w:rFonts w:hint="eastAsia" w:ascii="宋体" w:hAnsi="宋体" w:eastAsia="方正仿宋_GBK" w:cs="方正仿宋_GBK"/>
          <w:snapToGrid/>
          <w:color w:val="auto"/>
          <w:kern w:val="2"/>
          <w:sz w:val="32"/>
          <w:szCs w:val="32"/>
          <w:lang w:eastAsia="zh-CN" w:bidi="ar"/>
        </w:rPr>
        <w:t xml:space="preserve">                    日期：</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年</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月</w:t>
      </w:r>
      <w:r>
        <w:rPr>
          <w:rFonts w:hint="eastAsia" w:ascii="宋体" w:hAnsi="宋体" w:eastAsia="方正仿宋_GBK" w:cs="方正仿宋_GBK"/>
          <w:snapToGrid/>
          <w:color w:val="auto"/>
          <w:kern w:val="2"/>
          <w:sz w:val="32"/>
          <w:szCs w:val="32"/>
          <w:u w:val="single"/>
          <w:lang w:eastAsia="zh-CN" w:bidi="ar"/>
        </w:rPr>
        <w:t xml:space="preserve">    </w:t>
      </w:r>
      <w:r>
        <w:rPr>
          <w:rFonts w:hint="eastAsia" w:ascii="宋体" w:hAnsi="宋体" w:eastAsia="方正仿宋_GBK" w:cs="方正仿宋_GBK"/>
          <w:snapToGrid/>
          <w:color w:val="auto"/>
          <w:kern w:val="2"/>
          <w:sz w:val="32"/>
          <w:szCs w:val="32"/>
          <w:lang w:eastAsia="zh-CN" w:bidi="ar"/>
        </w:rPr>
        <w:t>日</w:t>
      </w:r>
    </w:p>
    <w:p w14:paraId="30FFE848">
      <w:pPr>
        <w:keepNext w:val="0"/>
        <w:keepLines w:val="0"/>
        <w:pageBreakBefore w:val="0"/>
        <w:widowControl w:val="0"/>
        <w:kinsoku/>
        <w:wordWrap/>
        <w:overflowPunct/>
        <w:topLinePunct w:val="0"/>
        <w:autoSpaceDE w:val="0"/>
        <w:autoSpaceDN w:val="0"/>
        <w:bidi w:val="0"/>
        <w:adjustRightInd w:val="0"/>
        <w:snapToGrid w:val="0"/>
        <w:spacing w:line="560" w:lineRule="exact"/>
        <w:ind w:firstLine="640" w:firstLineChars="200"/>
        <w:jc w:val="both"/>
        <w:textAlignment w:val="baseline"/>
        <w:rPr>
          <w:rFonts w:hint="eastAsia" w:ascii="宋体" w:hAnsi="宋体" w:eastAsia="方正仿宋_GBK" w:cs="方正仿宋_GBK"/>
          <w:color w:val="auto"/>
          <w:sz w:val="32"/>
          <w:szCs w:val="32"/>
        </w:rPr>
        <w:sectPr>
          <w:footerReference r:id="rId8" w:type="default"/>
          <w:pgSz w:w="11900" w:h="16838"/>
          <w:pgMar w:top="2098" w:right="1531" w:bottom="1984" w:left="1531" w:header="0" w:footer="1287" w:gutter="0"/>
          <w:paperSrc/>
          <w:pgNumType w:fmt="decimal"/>
          <w:cols w:space="720" w:num="1"/>
          <w:rtlGutter w:val="0"/>
          <w:docGrid w:linePitch="0" w:charSpace="0"/>
        </w:sectPr>
      </w:pPr>
    </w:p>
    <w:p w14:paraId="52E82D85">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rPr>
          <w:rFonts w:hint="eastAsia" w:ascii="宋体" w:hAnsi="宋体" w:eastAsia="方正黑体_GBK" w:cs="方正黑体_GBK"/>
          <w:b w:val="0"/>
          <w:bCs w:val="0"/>
          <w:color w:val="auto"/>
          <w:sz w:val="32"/>
          <w:szCs w:val="32"/>
          <w:highlight w:val="none"/>
          <w:u w:val="none"/>
          <w:lang w:val="en-US" w:eastAsia="zh-CN"/>
        </w:rPr>
      </w:pPr>
      <w:r>
        <w:rPr>
          <w:rFonts w:hint="eastAsia" w:ascii="宋体" w:hAnsi="宋体" w:eastAsia="方正黑体_GBK" w:cs="方正黑体_GBK"/>
          <w:b w:val="0"/>
          <w:bCs w:val="0"/>
          <w:color w:val="auto"/>
          <w:sz w:val="32"/>
          <w:szCs w:val="32"/>
          <w:highlight w:val="none"/>
          <w:u w:val="none"/>
          <w:lang w:val="en-US" w:eastAsia="zh-CN"/>
        </w:rPr>
        <w:t>附件3</w:t>
      </w:r>
    </w:p>
    <w:p w14:paraId="7B88A00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both"/>
        <w:textAlignment w:val="auto"/>
        <w:rPr>
          <w:rFonts w:hint="default" w:ascii="宋体" w:hAnsi="宋体" w:eastAsia="黑体" w:cs="Times New Roman"/>
          <w:b w:val="0"/>
          <w:bCs w:val="0"/>
          <w:color w:val="auto"/>
          <w:sz w:val="32"/>
          <w:szCs w:val="32"/>
          <w:highlight w:val="none"/>
          <w:u w:val="none"/>
          <w:lang w:val="en-US" w:eastAsia="zh-CN"/>
        </w:rPr>
      </w:pPr>
    </w:p>
    <w:p w14:paraId="5F6EA787">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center"/>
        <w:textAlignment w:val="auto"/>
        <w:rPr>
          <w:rFonts w:hint="default" w:ascii="宋体" w:hAnsi="宋体" w:eastAsia="方正小标宋_GBK" w:cs="Times New Roman"/>
          <w:b w:val="0"/>
          <w:bCs w:val="0"/>
          <w:color w:val="auto"/>
          <w:kern w:val="2"/>
          <w:sz w:val="44"/>
          <w:szCs w:val="44"/>
          <w:highlight w:val="none"/>
          <w:lang w:val="en-US" w:eastAsia="zh-CN" w:bidi="ar-SA"/>
        </w:rPr>
      </w:pPr>
      <w:r>
        <w:rPr>
          <w:rFonts w:hint="default" w:ascii="宋体" w:hAnsi="宋体" w:eastAsia="方正小标宋_GBK" w:cs="Times New Roman"/>
          <w:b w:val="0"/>
          <w:bCs w:val="0"/>
          <w:color w:val="auto"/>
          <w:kern w:val="2"/>
          <w:sz w:val="44"/>
          <w:szCs w:val="44"/>
          <w:highlight w:val="none"/>
          <w:lang w:val="en-US" w:eastAsia="zh-CN" w:bidi="ar-SA"/>
        </w:rPr>
        <w:t>职业伤害保障伤残待遇申请表</w:t>
      </w:r>
    </w:p>
    <w:p w14:paraId="60A64C2D">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eastAsia="黑体" w:cs="Times New Roman"/>
          <w:b w:val="0"/>
          <w:bCs w:val="0"/>
          <w:color w:val="auto"/>
          <w:sz w:val="32"/>
          <w:szCs w:val="32"/>
          <w:highlight w:val="none"/>
          <w:u w:val="none"/>
          <w:lang w:val="en-US" w:eastAsia="zh-CN"/>
        </w:rPr>
      </w:pPr>
    </w:p>
    <w:p w14:paraId="5BA46778">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eastAsia="黑体" w:cs="Times New Roman"/>
          <w:b w:val="0"/>
          <w:bCs w:val="0"/>
          <w:color w:val="auto"/>
          <w:sz w:val="32"/>
          <w:szCs w:val="32"/>
          <w:highlight w:val="none"/>
          <w:u w:val="none"/>
          <w:lang w:val="en-US" w:eastAsia="zh-CN"/>
        </w:rPr>
      </w:pPr>
      <w:r>
        <w:rPr>
          <w:rFonts w:hint="default" w:ascii="宋体" w:hAnsi="宋体" w:eastAsia="仿宋_GB2312" w:cs="Times New Roman"/>
          <w:color w:val="auto"/>
          <w:szCs w:val="21"/>
        </w:rPr>
        <w:t>申请人：           联系电话：             与受伤害新就业形态人员的关系：</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1275"/>
        <w:gridCol w:w="284"/>
        <w:gridCol w:w="737"/>
        <w:gridCol w:w="749"/>
        <w:gridCol w:w="945"/>
        <w:gridCol w:w="253"/>
        <w:gridCol w:w="977"/>
        <w:gridCol w:w="240"/>
        <w:gridCol w:w="1155"/>
        <w:gridCol w:w="1756"/>
      </w:tblGrid>
      <w:tr w14:paraId="5D75C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560" w:type="dxa"/>
            <w:vMerge w:val="restart"/>
            <w:tcBorders>
              <w:tl2br w:val="nil"/>
              <w:tr2bl w:val="nil"/>
            </w:tcBorders>
            <w:noWrap w:val="0"/>
            <w:vAlign w:val="center"/>
          </w:tcPr>
          <w:p w14:paraId="18BA2E93">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pacing w:val="-10"/>
                <w:szCs w:val="21"/>
              </w:rPr>
              <w:t>新就业形态人员基本信息</w:t>
            </w:r>
          </w:p>
        </w:tc>
        <w:tc>
          <w:tcPr>
            <w:tcW w:w="1559" w:type="dxa"/>
            <w:gridSpan w:val="2"/>
            <w:tcBorders>
              <w:tl2br w:val="nil"/>
              <w:tr2bl w:val="nil"/>
            </w:tcBorders>
            <w:noWrap w:val="0"/>
            <w:vAlign w:val="center"/>
          </w:tcPr>
          <w:p w14:paraId="09AC87ED">
            <w:pPr>
              <w:keepNext w:val="0"/>
              <w:keepLines w:val="0"/>
              <w:pageBreakBefore w:val="0"/>
              <w:widowControl w:val="0"/>
              <w:kinsoku/>
              <w:wordWrap/>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姓名</w:t>
            </w:r>
          </w:p>
        </w:tc>
        <w:tc>
          <w:tcPr>
            <w:tcW w:w="2431" w:type="dxa"/>
            <w:gridSpan w:val="3"/>
            <w:tcBorders>
              <w:tl2br w:val="nil"/>
              <w:tr2bl w:val="nil"/>
            </w:tcBorders>
            <w:noWrap w:val="0"/>
            <w:vAlign w:val="center"/>
          </w:tcPr>
          <w:p w14:paraId="4BDFE577">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2625" w:type="dxa"/>
            <w:gridSpan w:val="4"/>
            <w:tcBorders>
              <w:tl2br w:val="nil"/>
              <w:tr2bl w:val="nil"/>
            </w:tcBorders>
            <w:noWrap w:val="0"/>
            <w:vAlign w:val="center"/>
          </w:tcPr>
          <w:p w14:paraId="18C8D6C4">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性别</w:t>
            </w:r>
          </w:p>
        </w:tc>
        <w:tc>
          <w:tcPr>
            <w:tcW w:w="1756" w:type="dxa"/>
            <w:tcBorders>
              <w:tl2br w:val="nil"/>
              <w:tr2bl w:val="nil"/>
            </w:tcBorders>
            <w:noWrap w:val="0"/>
            <w:vAlign w:val="bottom"/>
          </w:tcPr>
          <w:p w14:paraId="2D282E33">
            <w:pPr>
              <w:keepNext w:val="0"/>
              <w:keepLines w:val="0"/>
              <w:pageBreakBefore w:val="0"/>
              <w:widowControl w:val="0"/>
              <w:kinsoku/>
              <w:wordWrap/>
              <w:overflowPunct/>
              <w:topLinePunct w:val="0"/>
              <w:autoSpaceDE/>
              <w:autoSpaceDN w:val="0"/>
              <w:bidi w:val="0"/>
              <w:adjustRightInd/>
              <w:snapToGrid/>
              <w:spacing w:line="300" w:lineRule="exact"/>
              <w:jc w:val="both"/>
              <w:textAlignment w:val="bottom"/>
              <w:rPr>
                <w:rFonts w:hint="default" w:ascii="宋体" w:hAnsi="宋体" w:eastAsia="仿宋_GB2312" w:cs="Times New Roman"/>
                <w:color w:val="auto"/>
                <w:szCs w:val="21"/>
              </w:rPr>
            </w:pPr>
            <w:r>
              <w:rPr>
                <w:rFonts w:hint="default" w:ascii="宋体" w:hAnsi="宋体" w:eastAsia="仿宋_GB2312" w:cs="Times New Roman"/>
                <w:color w:val="auto"/>
                <w:szCs w:val="21"/>
              </w:rPr>
              <w:t>　</w:t>
            </w:r>
          </w:p>
        </w:tc>
      </w:tr>
      <w:tr w14:paraId="41FA8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2" w:hRule="atLeast"/>
          <w:jc w:val="center"/>
        </w:trPr>
        <w:tc>
          <w:tcPr>
            <w:tcW w:w="1560" w:type="dxa"/>
            <w:vMerge w:val="continue"/>
            <w:tcBorders>
              <w:tl2br w:val="nil"/>
              <w:tr2bl w:val="nil"/>
            </w:tcBorders>
            <w:noWrap w:val="0"/>
            <w:vAlign w:val="center"/>
          </w:tcPr>
          <w:p w14:paraId="3CA6F11B">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1559" w:type="dxa"/>
            <w:gridSpan w:val="2"/>
            <w:tcBorders>
              <w:tl2br w:val="nil"/>
              <w:tr2bl w:val="nil"/>
            </w:tcBorders>
            <w:noWrap w:val="0"/>
            <w:vAlign w:val="center"/>
          </w:tcPr>
          <w:p w14:paraId="6182CC2A">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身份证件类型</w:t>
            </w:r>
          </w:p>
        </w:tc>
        <w:tc>
          <w:tcPr>
            <w:tcW w:w="2431" w:type="dxa"/>
            <w:gridSpan w:val="3"/>
            <w:tcBorders>
              <w:tl2br w:val="nil"/>
              <w:tr2bl w:val="nil"/>
            </w:tcBorders>
            <w:noWrap w:val="0"/>
            <w:vAlign w:val="center"/>
          </w:tcPr>
          <w:p w14:paraId="7A74428B">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居民身份证</w:t>
            </w:r>
            <w:r>
              <w:rPr>
                <w:rFonts w:hint="default" w:ascii="宋体" w:hAnsi="宋体" w:eastAsia="仿宋_GB2312" w:cs="Times New Roman"/>
                <w:color w:val="auto"/>
                <w:szCs w:val="21"/>
                <w:lang w:val="en-US" w:eastAsia="zh-CN"/>
              </w:rPr>
              <w:t xml:space="preserve"> </w:t>
            </w:r>
            <w:r>
              <w:rPr>
                <w:rFonts w:hint="eastAsia" w:ascii="宋体" w:hAnsi="宋体" w:eastAsia="仿宋_GB2312" w:cs="仿宋_GB2312"/>
                <w:color w:val="auto"/>
                <w:szCs w:val="21"/>
              </w:rPr>
              <w:t>□</w:t>
            </w:r>
            <w:r>
              <w:rPr>
                <w:rFonts w:hint="default" w:ascii="宋体" w:hAnsi="宋体" w:eastAsia="仿宋_GB2312" w:cs="Times New Roman"/>
                <w:color w:val="auto"/>
                <w:szCs w:val="21"/>
              </w:rPr>
              <w:t>其他</w:t>
            </w:r>
          </w:p>
        </w:tc>
        <w:tc>
          <w:tcPr>
            <w:tcW w:w="2625" w:type="dxa"/>
            <w:gridSpan w:val="4"/>
            <w:tcBorders>
              <w:tl2br w:val="nil"/>
              <w:tr2bl w:val="nil"/>
            </w:tcBorders>
            <w:noWrap w:val="0"/>
            <w:vAlign w:val="center"/>
          </w:tcPr>
          <w:p w14:paraId="71DE438A">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身份证件号码</w:t>
            </w:r>
          </w:p>
        </w:tc>
        <w:tc>
          <w:tcPr>
            <w:tcW w:w="1756" w:type="dxa"/>
            <w:tcBorders>
              <w:tl2br w:val="nil"/>
              <w:tr2bl w:val="nil"/>
            </w:tcBorders>
            <w:noWrap w:val="0"/>
            <w:vAlign w:val="bottom"/>
          </w:tcPr>
          <w:p w14:paraId="707C7980">
            <w:pPr>
              <w:keepNext w:val="0"/>
              <w:keepLines w:val="0"/>
              <w:pageBreakBefore w:val="0"/>
              <w:widowControl w:val="0"/>
              <w:kinsoku/>
              <w:wordWrap/>
              <w:overflowPunct/>
              <w:topLinePunct w:val="0"/>
              <w:autoSpaceDE/>
              <w:autoSpaceDN w:val="0"/>
              <w:bidi w:val="0"/>
              <w:adjustRightInd/>
              <w:snapToGrid/>
              <w:spacing w:line="300" w:lineRule="exact"/>
              <w:jc w:val="both"/>
              <w:textAlignment w:val="bottom"/>
              <w:rPr>
                <w:rFonts w:hint="default" w:ascii="宋体" w:hAnsi="宋体" w:eastAsia="仿宋_GB2312" w:cs="Times New Roman"/>
                <w:color w:val="auto"/>
                <w:szCs w:val="21"/>
              </w:rPr>
            </w:pPr>
          </w:p>
        </w:tc>
      </w:tr>
      <w:tr w14:paraId="1B243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1560" w:type="dxa"/>
            <w:vMerge w:val="continue"/>
            <w:tcBorders>
              <w:tl2br w:val="nil"/>
              <w:tr2bl w:val="nil"/>
            </w:tcBorders>
            <w:noWrap w:val="0"/>
            <w:vAlign w:val="center"/>
          </w:tcPr>
          <w:p w14:paraId="19FAC53C">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1559" w:type="dxa"/>
            <w:gridSpan w:val="2"/>
            <w:tcBorders>
              <w:tl2br w:val="nil"/>
              <w:tr2bl w:val="nil"/>
            </w:tcBorders>
            <w:noWrap w:val="0"/>
            <w:vAlign w:val="center"/>
          </w:tcPr>
          <w:p w14:paraId="7FF77430">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个人联系电话　</w:t>
            </w:r>
          </w:p>
        </w:tc>
        <w:tc>
          <w:tcPr>
            <w:tcW w:w="2431" w:type="dxa"/>
            <w:gridSpan w:val="3"/>
            <w:tcBorders>
              <w:tl2br w:val="nil"/>
              <w:tr2bl w:val="nil"/>
            </w:tcBorders>
            <w:noWrap w:val="0"/>
            <w:vAlign w:val="center"/>
          </w:tcPr>
          <w:p w14:paraId="43AE3911">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2625" w:type="dxa"/>
            <w:gridSpan w:val="4"/>
            <w:tcBorders>
              <w:tl2br w:val="nil"/>
              <w:tr2bl w:val="nil"/>
            </w:tcBorders>
            <w:noWrap w:val="0"/>
            <w:vAlign w:val="center"/>
          </w:tcPr>
          <w:p w14:paraId="23885706">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近亲属姓名及联系电话</w:t>
            </w:r>
          </w:p>
        </w:tc>
        <w:tc>
          <w:tcPr>
            <w:tcW w:w="1756" w:type="dxa"/>
            <w:tcBorders>
              <w:tl2br w:val="nil"/>
              <w:tr2bl w:val="nil"/>
            </w:tcBorders>
            <w:noWrap w:val="0"/>
            <w:vAlign w:val="bottom"/>
          </w:tcPr>
          <w:p w14:paraId="7FC34266">
            <w:pPr>
              <w:keepNext w:val="0"/>
              <w:keepLines w:val="0"/>
              <w:pageBreakBefore w:val="0"/>
              <w:widowControl w:val="0"/>
              <w:kinsoku/>
              <w:wordWrap/>
              <w:overflowPunct/>
              <w:topLinePunct w:val="0"/>
              <w:autoSpaceDE/>
              <w:autoSpaceDN w:val="0"/>
              <w:bidi w:val="0"/>
              <w:adjustRightInd/>
              <w:snapToGrid/>
              <w:spacing w:line="300" w:lineRule="exact"/>
              <w:jc w:val="both"/>
              <w:textAlignment w:val="bottom"/>
              <w:rPr>
                <w:rFonts w:hint="default" w:ascii="宋体" w:hAnsi="宋体" w:eastAsia="仿宋_GB2312" w:cs="Times New Roman"/>
                <w:color w:val="auto"/>
                <w:szCs w:val="21"/>
              </w:rPr>
            </w:pPr>
            <w:r>
              <w:rPr>
                <w:rFonts w:hint="default" w:ascii="宋体" w:hAnsi="宋体" w:eastAsia="仿宋_GB2312" w:cs="Times New Roman"/>
                <w:color w:val="auto"/>
                <w:szCs w:val="21"/>
              </w:rPr>
              <w:t>　</w:t>
            </w:r>
          </w:p>
        </w:tc>
      </w:tr>
      <w:tr w14:paraId="320A0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60" w:type="dxa"/>
            <w:vMerge w:val="restart"/>
            <w:tcBorders>
              <w:tl2br w:val="nil"/>
              <w:tr2bl w:val="nil"/>
            </w:tcBorders>
            <w:noWrap w:val="0"/>
            <w:vAlign w:val="center"/>
          </w:tcPr>
          <w:p w14:paraId="482E91F7">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职业伤害信息</w:t>
            </w:r>
          </w:p>
        </w:tc>
        <w:tc>
          <w:tcPr>
            <w:tcW w:w="1559" w:type="dxa"/>
            <w:gridSpan w:val="2"/>
            <w:tcBorders>
              <w:tl2br w:val="nil"/>
              <w:tr2bl w:val="nil"/>
            </w:tcBorders>
            <w:noWrap w:val="0"/>
            <w:vAlign w:val="center"/>
          </w:tcPr>
          <w:p w14:paraId="2BF19BD3">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受伤时间</w:t>
            </w:r>
          </w:p>
        </w:tc>
        <w:tc>
          <w:tcPr>
            <w:tcW w:w="2431" w:type="dxa"/>
            <w:gridSpan w:val="3"/>
            <w:tcBorders>
              <w:tl2br w:val="nil"/>
              <w:tr2bl w:val="nil"/>
            </w:tcBorders>
            <w:noWrap w:val="0"/>
            <w:vAlign w:val="center"/>
          </w:tcPr>
          <w:p w14:paraId="4F437C4C">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2625" w:type="dxa"/>
            <w:gridSpan w:val="4"/>
            <w:tcBorders>
              <w:tl2br w:val="nil"/>
              <w:tr2bl w:val="nil"/>
            </w:tcBorders>
            <w:noWrap w:val="0"/>
            <w:vAlign w:val="center"/>
          </w:tcPr>
          <w:p w14:paraId="05CDF077">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受伤地点</w:t>
            </w:r>
          </w:p>
        </w:tc>
        <w:tc>
          <w:tcPr>
            <w:tcW w:w="1756" w:type="dxa"/>
            <w:tcBorders>
              <w:tl2br w:val="nil"/>
              <w:tr2bl w:val="nil"/>
            </w:tcBorders>
            <w:noWrap w:val="0"/>
            <w:vAlign w:val="bottom"/>
          </w:tcPr>
          <w:p w14:paraId="78096184">
            <w:pPr>
              <w:keepNext w:val="0"/>
              <w:keepLines w:val="0"/>
              <w:pageBreakBefore w:val="0"/>
              <w:widowControl w:val="0"/>
              <w:kinsoku/>
              <w:wordWrap/>
              <w:overflowPunct/>
              <w:topLinePunct w:val="0"/>
              <w:autoSpaceDE/>
              <w:autoSpaceDN w:val="0"/>
              <w:bidi w:val="0"/>
              <w:adjustRightInd/>
              <w:snapToGrid/>
              <w:spacing w:line="300" w:lineRule="exact"/>
              <w:jc w:val="both"/>
              <w:textAlignment w:val="bottom"/>
              <w:rPr>
                <w:rFonts w:hint="default" w:ascii="宋体" w:hAnsi="宋体" w:eastAsia="仿宋_GB2312" w:cs="Times New Roman"/>
                <w:color w:val="auto"/>
                <w:szCs w:val="21"/>
              </w:rPr>
            </w:pPr>
          </w:p>
        </w:tc>
      </w:tr>
      <w:tr w14:paraId="6CD6F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4" w:hRule="atLeast"/>
          <w:jc w:val="center"/>
        </w:trPr>
        <w:tc>
          <w:tcPr>
            <w:tcW w:w="1560" w:type="dxa"/>
            <w:vMerge w:val="continue"/>
            <w:tcBorders>
              <w:tl2br w:val="nil"/>
              <w:tr2bl w:val="nil"/>
            </w:tcBorders>
            <w:noWrap w:val="0"/>
            <w:vAlign w:val="center"/>
          </w:tcPr>
          <w:p w14:paraId="69856BD7">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1559" w:type="dxa"/>
            <w:gridSpan w:val="2"/>
            <w:tcBorders>
              <w:tl2br w:val="nil"/>
              <w:tr2bl w:val="nil"/>
            </w:tcBorders>
            <w:noWrap w:val="0"/>
            <w:vAlign w:val="center"/>
          </w:tcPr>
          <w:p w14:paraId="508E7FD3">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受伤害部位</w:t>
            </w:r>
          </w:p>
        </w:tc>
        <w:tc>
          <w:tcPr>
            <w:tcW w:w="2431" w:type="dxa"/>
            <w:gridSpan w:val="3"/>
            <w:tcBorders>
              <w:tl2br w:val="nil"/>
              <w:tr2bl w:val="nil"/>
            </w:tcBorders>
            <w:noWrap w:val="0"/>
            <w:vAlign w:val="center"/>
          </w:tcPr>
          <w:p w14:paraId="38E800D4">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2625" w:type="dxa"/>
            <w:gridSpan w:val="4"/>
            <w:tcBorders>
              <w:tl2br w:val="nil"/>
              <w:tr2bl w:val="nil"/>
            </w:tcBorders>
            <w:noWrap w:val="0"/>
            <w:vAlign w:val="center"/>
          </w:tcPr>
          <w:p w14:paraId="68095D2D">
            <w:pPr>
              <w:keepNext w:val="0"/>
              <w:keepLines w:val="0"/>
              <w:pageBreakBefore w:val="0"/>
              <w:widowControl w:val="0"/>
              <w:kinsoku/>
              <w:wordWrap/>
              <w:overflowPunct/>
              <w:topLinePunct w:val="0"/>
              <w:autoSpaceDE/>
              <w:autoSpaceDN w:val="0"/>
              <w:bidi w:val="0"/>
              <w:adjustRightInd/>
              <w:snapToGrid/>
              <w:spacing w:line="300" w:lineRule="exact"/>
              <w:ind w:firstLine="840" w:firstLineChars="4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诊断时间</w:t>
            </w:r>
          </w:p>
        </w:tc>
        <w:tc>
          <w:tcPr>
            <w:tcW w:w="1756" w:type="dxa"/>
            <w:tcBorders>
              <w:tl2br w:val="nil"/>
              <w:tr2bl w:val="nil"/>
            </w:tcBorders>
            <w:noWrap w:val="0"/>
            <w:vAlign w:val="bottom"/>
          </w:tcPr>
          <w:p w14:paraId="10F5F981">
            <w:pPr>
              <w:keepNext w:val="0"/>
              <w:keepLines w:val="0"/>
              <w:pageBreakBefore w:val="0"/>
              <w:widowControl w:val="0"/>
              <w:kinsoku/>
              <w:wordWrap/>
              <w:overflowPunct/>
              <w:topLinePunct w:val="0"/>
              <w:autoSpaceDE/>
              <w:autoSpaceDN w:val="0"/>
              <w:bidi w:val="0"/>
              <w:adjustRightInd/>
              <w:snapToGrid/>
              <w:spacing w:line="300" w:lineRule="exact"/>
              <w:jc w:val="both"/>
              <w:textAlignment w:val="bottom"/>
              <w:rPr>
                <w:rFonts w:hint="default" w:ascii="宋体" w:hAnsi="宋体" w:eastAsia="仿宋_GB2312" w:cs="Times New Roman"/>
                <w:color w:val="auto"/>
                <w:szCs w:val="21"/>
              </w:rPr>
            </w:pPr>
          </w:p>
        </w:tc>
      </w:tr>
      <w:tr w14:paraId="273D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560" w:type="dxa"/>
            <w:vMerge w:val="restart"/>
            <w:tcBorders>
              <w:tl2br w:val="nil"/>
              <w:tr2bl w:val="nil"/>
            </w:tcBorders>
            <w:noWrap w:val="0"/>
            <w:vAlign w:val="center"/>
          </w:tcPr>
          <w:p w14:paraId="04E1C44A">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个人银行</w:t>
            </w:r>
          </w:p>
          <w:p w14:paraId="0A49BE9C">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账号信息</w:t>
            </w:r>
          </w:p>
        </w:tc>
        <w:tc>
          <w:tcPr>
            <w:tcW w:w="8371" w:type="dxa"/>
            <w:gridSpan w:val="10"/>
            <w:tcBorders>
              <w:tl2br w:val="nil"/>
              <w:tr2bl w:val="nil"/>
            </w:tcBorders>
            <w:noWrap w:val="0"/>
            <w:vAlign w:val="center"/>
          </w:tcPr>
          <w:p w14:paraId="00004380">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社会保障卡（</w:t>
            </w:r>
            <w:r>
              <w:rPr>
                <w:rFonts w:hint="default" w:ascii="宋体" w:hAnsi="宋体" w:eastAsia="仿宋_GB2312" w:cs="Times New Roman"/>
                <w:color w:val="auto"/>
                <w:szCs w:val="21"/>
                <w:lang w:eastAsia="zh-CN"/>
              </w:rPr>
              <w:t>本省社保卡</w:t>
            </w:r>
            <w:r>
              <w:rPr>
                <w:rFonts w:hint="default" w:ascii="宋体" w:hAnsi="宋体" w:eastAsia="仿宋_GB2312" w:cs="Times New Roman"/>
                <w:color w:val="auto"/>
                <w:szCs w:val="21"/>
              </w:rPr>
              <w:t>系统自动关联，不需提供）</w:t>
            </w:r>
          </w:p>
        </w:tc>
      </w:tr>
      <w:tr w14:paraId="24749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560" w:type="dxa"/>
            <w:vMerge w:val="continue"/>
            <w:tcBorders>
              <w:tl2br w:val="nil"/>
              <w:tr2bl w:val="nil"/>
            </w:tcBorders>
            <w:noWrap w:val="0"/>
            <w:vAlign w:val="center"/>
          </w:tcPr>
          <w:p w14:paraId="65E07369">
            <w:pPr>
              <w:keepNext w:val="0"/>
              <w:keepLines w:val="0"/>
              <w:pageBreakBefore w:val="0"/>
              <w:widowControl w:val="0"/>
              <w:kinsoku/>
              <w:wordWrap/>
              <w:overflowPunct/>
              <w:topLinePunct w:val="0"/>
              <w:autoSpaceDE/>
              <w:bidi w:val="0"/>
              <w:adjustRightInd/>
              <w:snapToGrid/>
              <w:spacing w:line="300" w:lineRule="exact"/>
              <w:jc w:val="both"/>
              <w:rPr>
                <w:rFonts w:hint="default" w:ascii="宋体" w:hAnsi="宋体" w:eastAsia="仿宋_GB2312" w:cs="Times New Roman"/>
                <w:color w:val="auto"/>
                <w:szCs w:val="21"/>
              </w:rPr>
            </w:pPr>
          </w:p>
        </w:tc>
        <w:tc>
          <w:tcPr>
            <w:tcW w:w="1275" w:type="dxa"/>
            <w:vMerge w:val="restart"/>
            <w:tcBorders>
              <w:tl2br w:val="nil"/>
              <w:tr2bl w:val="nil"/>
            </w:tcBorders>
            <w:noWrap w:val="0"/>
            <w:vAlign w:val="center"/>
          </w:tcPr>
          <w:p w14:paraId="5B34E3F6">
            <w:pPr>
              <w:keepNext w:val="0"/>
              <w:keepLines w:val="0"/>
              <w:pageBreakBefore w:val="0"/>
              <w:widowControl w:val="0"/>
              <w:kinsoku/>
              <w:wordWrap/>
              <w:overflowPunct/>
              <w:topLinePunct w:val="0"/>
              <w:autoSpaceDE/>
              <w:autoSpaceDN w:val="0"/>
              <w:bidi w:val="0"/>
              <w:adjustRightInd/>
              <w:snapToGrid/>
              <w:spacing w:line="300" w:lineRule="exact"/>
              <w:ind w:left="210" w:hanging="210" w:hangingChars="100"/>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其他账号</w:t>
            </w:r>
          </w:p>
        </w:tc>
        <w:tc>
          <w:tcPr>
            <w:tcW w:w="1021" w:type="dxa"/>
            <w:gridSpan w:val="2"/>
            <w:tcBorders>
              <w:tl2br w:val="nil"/>
              <w:tr2bl w:val="nil"/>
            </w:tcBorders>
            <w:noWrap w:val="0"/>
            <w:vAlign w:val="center"/>
          </w:tcPr>
          <w:p w14:paraId="6A50E293">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银行</w:t>
            </w:r>
          </w:p>
        </w:tc>
        <w:tc>
          <w:tcPr>
            <w:tcW w:w="6075" w:type="dxa"/>
            <w:gridSpan w:val="7"/>
            <w:tcBorders>
              <w:tl2br w:val="nil"/>
              <w:tr2bl w:val="nil"/>
            </w:tcBorders>
            <w:noWrap w:val="0"/>
            <w:vAlign w:val="bottom"/>
          </w:tcPr>
          <w:p w14:paraId="7D298C3D">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___________银行 ___________支行（分行） </w:t>
            </w:r>
          </w:p>
        </w:tc>
      </w:tr>
      <w:tr w14:paraId="325AF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jc w:val="center"/>
        </w:trPr>
        <w:tc>
          <w:tcPr>
            <w:tcW w:w="1560" w:type="dxa"/>
            <w:vMerge w:val="continue"/>
            <w:tcBorders>
              <w:tl2br w:val="nil"/>
              <w:tr2bl w:val="nil"/>
            </w:tcBorders>
            <w:noWrap w:val="0"/>
            <w:vAlign w:val="center"/>
          </w:tcPr>
          <w:p w14:paraId="10C0AF64">
            <w:pPr>
              <w:keepNext w:val="0"/>
              <w:keepLines w:val="0"/>
              <w:pageBreakBefore w:val="0"/>
              <w:widowControl w:val="0"/>
              <w:kinsoku/>
              <w:wordWrap/>
              <w:overflowPunct/>
              <w:topLinePunct w:val="0"/>
              <w:autoSpaceDE/>
              <w:bidi w:val="0"/>
              <w:adjustRightInd/>
              <w:snapToGrid/>
              <w:spacing w:line="300" w:lineRule="exact"/>
              <w:jc w:val="both"/>
              <w:rPr>
                <w:rFonts w:hint="default" w:ascii="宋体" w:hAnsi="宋体" w:eastAsia="仿宋_GB2312" w:cs="Times New Roman"/>
                <w:color w:val="auto"/>
                <w:szCs w:val="21"/>
              </w:rPr>
            </w:pPr>
          </w:p>
        </w:tc>
        <w:tc>
          <w:tcPr>
            <w:tcW w:w="1275" w:type="dxa"/>
            <w:vMerge w:val="continue"/>
            <w:tcBorders>
              <w:tl2br w:val="nil"/>
              <w:tr2bl w:val="nil"/>
            </w:tcBorders>
            <w:noWrap w:val="0"/>
            <w:vAlign w:val="center"/>
          </w:tcPr>
          <w:p w14:paraId="3B961030">
            <w:pPr>
              <w:keepNext w:val="0"/>
              <w:keepLines w:val="0"/>
              <w:pageBreakBefore w:val="0"/>
              <w:widowControl w:val="0"/>
              <w:kinsoku/>
              <w:wordWrap/>
              <w:overflowPunct/>
              <w:topLinePunct w:val="0"/>
              <w:autoSpaceDE/>
              <w:bidi w:val="0"/>
              <w:adjustRightInd/>
              <w:snapToGrid/>
              <w:spacing w:line="300" w:lineRule="exact"/>
              <w:jc w:val="both"/>
              <w:rPr>
                <w:rFonts w:hint="default" w:ascii="宋体" w:hAnsi="宋体" w:eastAsia="仿宋_GB2312" w:cs="Times New Roman"/>
                <w:color w:val="auto"/>
                <w:szCs w:val="21"/>
              </w:rPr>
            </w:pPr>
          </w:p>
        </w:tc>
        <w:tc>
          <w:tcPr>
            <w:tcW w:w="1021" w:type="dxa"/>
            <w:gridSpan w:val="2"/>
            <w:tcBorders>
              <w:tl2br w:val="nil"/>
              <w:tr2bl w:val="nil"/>
            </w:tcBorders>
            <w:noWrap w:val="0"/>
            <w:vAlign w:val="center"/>
          </w:tcPr>
          <w:p w14:paraId="3AE2BE29">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户名</w:t>
            </w:r>
          </w:p>
        </w:tc>
        <w:tc>
          <w:tcPr>
            <w:tcW w:w="6075" w:type="dxa"/>
            <w:gridSpan w:val="7"/>
            <w:tcBorders>
              <w:tl2br w:val="nil"/>
              <w:tr2bl w:val="nil"/>
            </w:tcBorders>
            <w:noWrap w:val="0"/>
            <w:vAlign w:val="center"/>
          </w:tcPr>
          <w:p w14:paraId="0DB92825">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r>
      <w:tr w14:paraId="2FEFC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1560" w:type="dxa"/>
            <w:vMerge w:val="continue"/>
            <w:tcBorders>
              <w:tl2br w:val="nil"/>
              <w:tr2bl w:val="nil"/>
            </w:tcBorders>
            <w:noWrap w:val="0"/>
            <w:vAlign w:val="center"/>
          </w:tcPr>
          <w:p w14:paraId="319546E2">
            <w:pPr>
              <w:keepNext w:val="0"/>
              <w:keepLines w:val="0"/>
              <w:pageBreakBefore w:val="0"/>
              <w:widowControl w:val="0"/>
              <w:kinsoku/>
              <w:wordWrap/>
              <w:overflowPunct/>
              <w:topLinePunct w:val="0"/>
              <w:autoSpaceDE/>
              <w:bidi w:val="0"/>
              <w:adjustRightInd/>
              <w:snapToGrid/>
              <w:spacing w:line="300" w:lineRule="exact"/>
              <w:jc w:val="both"/>
              <w:rPr>
                <w:rFonts w:hint="default" w:ascii="宋体" w:hAnsi="宋体" w:eastAsia="仿宋_GB2312" w:cs="Times New Roman"/>
                <w:color w:val="auto"/>
                <w:szCs w:val="21"/>
              </w:rPr>
            </w:pPr>
          </w:p>
        </w:tc>
        <w:tc>
          <w:tcPr>
            <w:tcW w:w="1275" w:type="dxa"/>
            <w:vMerge w:val="continue"/>
            <w:tcBorders>
              <w:tl2br w:val="nil"/>
              <w:tr2bl w:val="nil"/>
            </w:tcBorders>
            <w:noWrap w:val="0"/>
            <w:vAlign w:val="center"/>
          </w:tcPr>
          <w:p w14:paraId="7286F22F">
            <w:pPr>
              <w:keepNext w:val="0"/>
              <w:keepLines w:val="0"/>
              <w:pageBreakBefore w:val="0"/>
              <w:widowControl w:val="0"/>
              <w:kinsoku/>
              <w:wordWrap/>
              <w:overflowPunct/>
              <w:topLinePunct w:val="0"/>
              <w:autoSpaceDE/>
              <w:bidi w:val="0"/>
              <w:adjustRightInd/>
              <w:snapToGrid/>
              <w:spacing w:line="300" w:lineRule="exact"/>
              <w:jc w:val="both"/>
              <w:rPr>
                <w:rFonts w:hint="default" w:ascii="宋体" w:hAnsi="宋体" w:eastAsia="仿宋_GB2312" w:cs="Times New Roman"/>
                <w:color w:val="auto"/>
                <w:szCs w:val="21"/>
              </w:rPr>
            </w:pPr>
          </w:p>
        </w:tc>
        <w:tc>
          <w:tcPr>
            <w:tcW w:w="1021" w:type="dxa"/>
            <w:gridSpan w:val="2"/>
            <w:tcBorders>
              <w:tl2br w:val="nil"/>
              <w:tr2bl w:val="nil"/>
            </w:tcBorders>
            <w:noWrap w:val="0"/>
            <w:vAlign w:val="center"/>
          </w:tcPr>
          <w:p w14:paraId="6EB93BC8">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账号</w:t>
            </w:r>
          </w:p>
        </w:tc>
        <w:tc>
          <w:tcPr>
            <w:tcW w:w="6075" w:type="dxa"/>
            <w:gridSpan w:val="7"/>
            <w:tcBorders>
              <w:tl2br w:val="nil"/>
              <w:tr2bl w:val="nil"/>
            </w:tcBorders>
            <w:noWrap w:val="0"/>
            <w:vAlign w:val="center"/>
          </w:tcPr>
          <w:p w14:paraId="4D3E77F2">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r>
      <w:tr w14:paraId="6A43C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1560" w:type="dxa"/>
            <w:tcBorders>
              <w:tl2br w:val="nil"/>
              <w:tr2bl w:val="nil"/>
            </w:tcBorders>
            <w:noWrap w:val="0"/>
            <w:vAlign w:val="center"/>
          </w:tcPr>
          <w:p w14:paraId="349C24E1">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平台企业名称</w:t>
            </w:r>
          </w:p>
        </w:tc>
        <w:tc>
          <w:tcPr>
            <w:tcW w:w="3045" w:type="dxa"/>
            <w:gridSpan w:val="4"/>
            <w:tcBorders>
              <w:tl2br w:val="nil"/>
              <w:tr2bl w:val="nil"/>
            </w:tcBorders>
            <w:noWrap w:val="0"/>
            <w:vAlign w:val="center"/>
          </w:tcPr>
          <w:p w14:paraId="2D40AF89">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2415" w:type="dxa"/>
            <w:gridSpan w:val="4"/>
            <w:tcBorders>
              <w:tl2br w:val="nil"/>
              <w:tr2bl w:val="nil"/>
            </w:tcBorders>
            <w:noWrap w:val="0"/>
            <w:vAlign w:val="center"/>
          </w:tcPr>
          <w:p w14:paraId="1CCEF400">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平台企业服务机构名称</w:t>
            </w:r>
          </w:p>
        </w:tc>
        <w:tc>
          <w:tcPr>
            <w:tcW w:w="2911" w:type="dxa"/>
            <w:gridSpan w:val="2"/>
            <w:tcBorders>
              <w:tl2br w:val="nil"/>
              <w:tr2bl w:val="nil"/>
            </w:tcBorders>
            <w:noWrap w:val="0"/>
            <w:vAlign w:val="center"/>
          </w:tcPr>
          <w:p w14:paraId="67B65004">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r>
      <w:tr w14:paraId="1C71D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560" w:type="dxa"/>
            <w:tcBorders>
              <w:tl2br w:val="nil"/>
              <w:tr2bl w:val="nil"/>
            </w:tcBorders>
            <w:noWrap w:val="0"/>
            <w:vAlign w:val="center"/>
          </w:tcPr>
          <w:p w14:paraId="057A130B">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经办人姓名</w:t>
            </w:r>
          </w:p>
        </w:tc>
        <w:tc>
          <w:tcPr>
            <w:tcW w:w="3045" w:type="dxa"/>
            <w:gridSpan w:val="4"/>
            <w:tcBorders>
              <w:tl2br w:val="nil"/>
              <w:tr2bl w:val="nil"/>
            </w:tcBorders>
            <w:noWrap w:val="0"/>
            <w:vAlign w:val="center"/>
          </w:tcPr>
          <w:p w14:paraId="40DB19EB">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1198" w:type="dxa"/>
            <w:gridSpan w:val="2"/>
            <w:tcBorders>
              <w:tl2br w:val="nil"/>
              <w:tr2bl w:val="nil"/>
            </w:tcBorders>
            <w:noWrap w:val="0"/>
            <w:vAlign w:val="center"/>
          </w:tcPr>
          <w:p w14:paraId="107C0BFE">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lang w:val="en-US" w:eastAsia="zh-CN"/>
              </w:rPr>
            </w:pPr>
            <w:r>
              <w:rPr>
                <w:rFonts w:hint="default" w:ascii="宋体" w:hAnsi="宋体" w:eastAsia="仿宋_GB2312" w:cs="Times New Roman"/>
                <w:color w:val="auto"/>
                <w:szCs w:val="21"/>
                <w:lang w:val="en-US" w:eastAsia="zh-CN"/>
              </w:rPr>
              <w:t>联系电话</w:t>
            </w:r>
          </w:p>
        </w:tc>
        <w:tc>
          <w:tcPr>
            <w:tcW w:w="4128" w:type="dxa"/>
            <w:gridSpan w:val="4"/>
            <w:tcBorders>
              <w:tl2br w:val="nil"/>
              <w:tr2bl w:val="nil"/>
            </w:tcBorders>
            <w:noWrap w:val="0"/>
            <w:vAlign w:val="center"/>
          </w:tcPr>
          <w:p w14:paraId="12B4D5E9">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r>
      <w:tr w14:paraId="501C1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560" w:type="dxa"/>
            <w:tcBorders>
              <w:tl2br w:val="nil"/>
              <w:tr2bl w:val="nil"/>
            </w:tcBorders>
            <w:noWrap w:val="0"/>
            <w:vAlign w:val="center"/>
          </w:tcPr>
          <w:p w14:paraId="6B2E8952">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lang w:eastAsia="zh-CN"/>
              </w:rPr>
            </w:pPr>
            <w:r>
              <w:rPr>
                <w:rFonts w:hint="default" w:ascii="宋体" w:hAnsi="宋体" w:eastAsia="仿宋_GB2312" w:cs="Times New Roman"/>
                <w:color w:val="auto"/>
                <w:szCs w:val="21"/>
              </w:rPr>
              <w:t>新就业形态人员受伤害经过简述</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lang w:val="en-US" w:eastAsia="zh-CN"/>
              </w:rPr>
              <w:t>可附页</w:t>
            </w:r>
            <w:r>
              <w:rPr>
                <w:rFonts w:hint="default" w:ascii="宋体" w:hAnsi="宋体" w:eastAsia="仿宋_GB2312" w:cs="Times New Roman"/>
                <w:color w:val="auto"/>
                <w:szCs w:val="21"/>
                <w:lang w:eastAsia="zh-CN"/>
              </w:rPr>
              <w:t>）</w:t>
            </w:r>
          </w:p>
        </w:tc>
        <w:tc>
          <w:tcPr>
            <w:tcW w:w="8371" w:type="dxa"/>
            <w:gridSpan w:val="10"/>
            <w:tcBorders>
              <w:tl2br w:val="nil"/>
              <w:tr2bl w:val="nil"/>
            </w:tcBorders>
            <w:noWrap w:val="0"/>
            <w:vAlign w:val="center"/>
          </w:tcPr>
          <w:p w14:paraId="728AC5CA">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（该栏填写事故发生时间、地点，当时所从事的工作，受伤害原因以及伤害部位和程度。）</w:t>
            </w:r>
          </w:p>
          <w:p w14:paraId="4048809F">
            <w:pPr>
              <w:keepNext w:val="0"/>
              <w:keepLines w:val="0"/>
              <w:pageBreakBefore w:val="0"/>
              <w:widowControl w:val="0"/>
              <w:kinsoku/>
              <w:wordWrap/>
              <w:overflowPunct/>
              <w:topLinePunct w:val="0"/>
              <w:autoSpaceDE/>
              <w:bidi w:val="0"/>
              <w:adjustRightInd/>
              <w:snapToGrid/>
              <w:spacing w:line="300" w:lineRule="exact"/>
              <w:jc w:val="both"/>
              <w:rPr>
                <w:rFonts w:hint="default" w:ascii="宋体" w:hAnsi="宋体" w:eastAsia="仿宋_GB2312" w:cs="Times New Roman"/>
                <w:color w:val="auto"/>
                <w:szCs w:val="21"/>
              </w:rPr>
            </w:pPr>
          </w:p>
          <w:p w14:paraId="42A3B237">
            <w:pPr>
              <w:keepNext w:val="0"/>
              <w:keepLines w:val="0"/>
              <w:pageBreakBefore w:val="0"/>
              <w:widowControl w:val="0"/>
              <w:kinsoku/>
              <w:wordWrap/>
              <w:overflowPunct/>
              <w:topLinePunct w:val="0"/>
              <w:autoSpaceDE/>
              <w:bidi w:val="0"/>
              <w:adjustRightInd/>
              <w:snapToGrid/>
              <w:spacing w:line="300" w:lineRule="exact"/>
              <w:jc w:val="both"/>
              <w:rPr>
                <w:rFonts w:hint="default" w:ascii="宋体" w:hAnsi="宋体" w:eastAsia="仿宋_GB2312" w:cs="Times New Roman"/>
                <w:color w:val="auto"/>
                <w:szCs w:val="21"/>
              </w:rPr>
            </w:pPr>
          </w:p>
        </w:tc>
      </w:tr>
      <w:tr w14:paraId="2E1E28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0" w:hRule="atLeast"/>
          <w:jc w:val="center"/>
        </w:trPr>
        <w:tc>
          <w:tcPr>
            <w:tcW w:w="1560" w:type="dxa"/>
            <w:tcBorders>
              <w:tl2br w:val="nil"/>
              <w:tr2bl w:val="nil"/>
            </w:tcBorders>
            <w:noWrap w:val="0"/>
            <w:vAlign w:val="center"/>
          </w:tcPr>
          <w:p w14:paraId="7B942EB3">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申请事项</w:t>
            </w:r>
          </w:p>
        </w:tc>
        <w:tc>
          <w:tcPr>
            <w:tcW w:w="5220" w:type="dxa"/>
            <w:gridSpan w:val="7"/>
            <w:tcBorders>
              <w:tl2br w:val="nil"/>
              <w:tr2bl w:val="nil"/>
            </w:tcBorders>
            <w:noWrap w:val="0"/>
            <w:vAlign w:val="center"/>
          </w:tcPr>
          <w:p w14:paraId="6487CE5F">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请打</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确认：</w:t>
            </w:r>
          </w:p>
          <w:p w14:paraId="35B6F796">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职业伤害确认</w:t>
            </w:r>
          </w:p>
          <w:p w14:paraId="545EBEFD">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伤残长期待遇申请</w:t>
            </w:r>
          </w:p>
          <w:p w14:paraId="26461933">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伤残一次性待遇申请</w:t>
            </w:r>
          </w:p>
          <w:p w14:paraId="225D64DB">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零星报销</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非联网结算</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医疗待遇申请</w:t>
            </w:r>
          </w:p>
          <w:p w14:paraId="4AC7EA5F">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p w14:paraId="1B6B3118">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申请人签名（按指印）：</w:t>
            </w:r>
          </w:p>
          <w:p w14:paraId="5D7A2EB5">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年   月   日</w:t>
            </w:r>
          </w:p>
          <w:p w14:paraId="32DCA335">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b/>
                <w:bCs/>
                <w:color w:val="auto"/>
                <w:szCs w:val="21"/>
              </w:rPr>
              <w:t>●申请死亡待遇的，请直接填报附</w:t>
            </w:r>
            <w:r>
              <w:rPr>
                <w:rFonts w:hint="default" w:ascii="宋体" w:hAnsi="宋体" w:eastAsia="仿宋_GB2312" w:cs="Times New Roman"/>
                <w:b/>
                <w:bCs/>
                <w:color w:val="auto"/>
                <w:szCs w:val="21"/>
                <w:lang w:val="en-US" w:eastAsia="zh-CN"/>
              </w:rPr>
              <w:t>件4</w:t>
            </w:r>
            <w:r>
              <w:rPr>
                <w:rFonts w:hint="default" w:ascii="宋体" w:hAnsi="宋体" w:eastAsia="仿宋_GB2312" w:cs="Times New Roman"/>
                <w:b/>
                <w:bCs/>
                <w:color w:val="auto"/>
                <w:szCs w:val="21"/>
              </w:rPr>
              <w:t>。</w:t>
            </w:r>
          </w:p>
        </w:tc>
        <w:tc>
          <w:tcPr>
            <w:tcW w:w="3151" w:type="dxa"/>
            <w:gridSpan w:val="3"/>
            <w:tcBorders>
              <w:tl2br w:val="nil"/>
              <w:tr2bl w:val="nil"/>
            </w:tcBorders>
            <w:noWrap w:val="0"/>
            <w:vAlign w:val="center"/>
          </w:tcPr>
          <w:p w14:paraId="64077609">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平台企业/平台服务机构意见：</w:t>
            </w:r>
          </w:p>
          <w:p w14:paraId="11E6BEDF">
            <w:pPr>
              <w:keepNext w:val="0"/>
              <w:keepLines w:val="0"/>
              <w:pageBreakBefore w:val="0"/>
              <w:widowControl w:val="0"/>
              <w:kinsoku/>
              <w:wordWrap/>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w:t>
            </w:r>
          </w:p>
          <w:p w14:paraId="442871CF">
            <w:pPr>
              <w:keepNext w:val="0"/>
              <w:keepLines w:val="0"/>
              <w:pageBreakBefore w:val="0"/>
              <w:widowControl w:val="0"/>
              <w:kinsoku/>
              <w:wordWrap/>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情况属实，同意申请。</w:t>
            </w:r>
          </w:p>
          <w:p w14:paraId="2C9D3945">
            <w:pPr>
              <w:keepNext w:val="0"/>
              <w:keepLines w:val="0"/>
              <w:pageBreakBefore w:val="0"/>
              <w:widowControl w:val="0"/>
              <w:kinsoku/>
              <w:wordWrap/>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p>
          <w:p w14:paraId="4C7C2DF6">
            <w:pPr>
              <w:keepNext w:val="0"/>
              <w:keepLines w:val="0"/>
              <w:pageBreakBefore w:val="0"/>
              <w:widowControl w:val="0"/>
              <w:kinsoku/>
              <w:wordWrap/>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p>
          <w:p w14:paraId="253906F9">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p w14:paraId="283D0F42">
            <w:pPr>
              <w:keepNext w:val="0"/>
              <w:keepLines w:val="0"/>
              <w:pageBreakBefore w:val="0"/>
              <w:widowControl w:val="0"/>
              <w:kinsoku/>
              <w:wordWrap/>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经办人签字：</w:t>
            </w:r>
          </w:p>
          <w:p w14:paraId="4B71728F">
            <w:pPr>
              <w:keepNext w:val="0"/>
              <w:keepLines w:val="0"/>
              <w:pageBreakBefore w:val="0"/>
              <w:widowControl w:val="0"/>
              <w:kinsoku/>
              <w:wordWrap/>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（公章）</w:t>
            </w:r>
          </w:p>
          <w:p w14:paraId="2103D58D">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w:t>
            </w:r>
          </w:p>
          <w:p w14:paraId="6BB4730F">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年   月   日</w:t>
            </w:r>
          </w:p>
        </w:tc>
      </w:tr>
      <w:tr w14:paraId="23F24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1560" w:type="dxa"/>
            <w:vMerge w:val="restart"/>
            <w:tcBorders>
              <w:tl2br w:val="nil"/>
              <w:tr2bl w:val="nil"/>
            </w:tcBorders>
            <w:noWrap w:val="0"/>
            <w:vAlign w:val="center"/>
          </w:tcPr>
          <w:p w14:paraId="2835DEF0">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b w:val="0"/>
                <w:bCs w:val="0"/>
                <w:color w:val="auto"/>
                <w:szCs w:val="21"/>
              </w:rPr>
            </w:pPr>
            <w:r>
              <w:rPr>
                <w:rFonts w:hint="default" w:ascii="宋体" w:hAnsi="宋体" w:eastAsia="仿宋_GB2312" w:cs="Times New Roman"/>
                <w:b w:val="0"/>
                <w:bCs w:val="0"/>
                <w:color w:val="auto"/>
                <w:szCs w:val="21"/>
              </w:rPr>
              <w:t>非联网结算</w:t>
            </w:r>
          </w:p>
          <w:p w14:paraId="0FB1ECCF">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b w:val="0"/>
                <w:bCs w:val="0"/>
                <w:color w:val="auto"/>
                <w:szCs w:val="21"/>
              </w:rPr>
            </w:pPr>
            <w:r>
              <w:rPr>
                <w:rFonts w:hint="default" w:ascii="宋体" w:hAnsi="宋体" w:eastAsia="仿宋_GB2312" w:cs="Times New Roman"/>
                <w:b w:val="0"/>
                <w:bCs w:val="0"/>
                <w:color w:val="auto"/>
                <w:szCs w:val="21"/>
              </w:rPr>
              <w:t>（零星报销）</w:t>
            </w:r>
          </w:p>
          <w:p w14:paraId="375F6F23">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b w:val="0"/>
                <w:bCs w:val="0"/>
                <w:color w:val="auto"/>
                <w:szCs w:val="21"/>
              </w:rPr>
            </w:pPr>
            <w:r>
              <w:rPr>
                <w:rFonts w:hint="default" w:ascii="宋体" w:hAnsi="宋体" w:eastAsia="仿宋_GB2312" w:cs="Times New Roman"/>
                <w:b w:val="0"/>
                <w:bCs w:val="0"/>
                <w:color w:val="auto"/>
                <w:szCs w:val="21"/>
              </w:rPr>
              <w:t>医疗待遇</w:t>
            </w:r>
          </w:p>
          <w:p w14:paraId="11C3C2FA">
            <w:pPr>
              <w:keepNext w:val="0"/>
              <w:keepLines w:val="0"/>
              <w:pageBreakBefore w:val="0"/>
              <w:widowControl w:val="0"/>
              <w:kinsoku/>
              <w:wordWrap/>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b w:val="0"/>
                <w:bCs w:val="0"/>
                <w:color w:val="auto"/>
                <w:szCs w:val="21"/>
              </w:rPr>
              <w:t>申领填报</w:t>
            </w:r>
          </w:p>
        </w:tc>
        <w:tc>
          <w:tcPr>
            <w:tcW w:w="8371" w:type="dxa"/>
            <w:gridSpan w:val="10"/>
            <w:tcBorders>
              <w:bottom w:val="nil"/>
            </w:tcBorders>
            <w:noWrap w:val="0"/>
            <w:vAlign w:val="top"/>
          </w:tcPr>
          <w:p w14:paraId="52E124C7">
            <w:pPr>
              <w:keepNext w:val="0"/>
              <w:keepLines w:val="0"/>
              <w:pageBreakBefore w:val="0"/>
              <w:widowControl w:val="0"/>
              <w:kinsoku/>
              <w:wordWrap/>
              <w:overflowPunct/>
              <w:topLinePunct w:val="0"/>
              <w:autoSpaceDE/>
              <w:autoSpaceDN w:val="0"/>
              <w:bidi w:val="0"/>
              <w:adjustRightInd/>
              <w:snapToGrid/>
              <w:spacing w:line="300" w:lineRule="exact"/>
              <w:ind w:firstLine="1260" w:firstLineChars="600"/>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申请：</w:t>
            </w:r>
            <w:r>
              <w:rPr>
                <w:rFonts w:hint="eastAsia" w:ascii="宋体" w:hAnsi="宋体" w:eastAsia="仿宋_GB2312" w:cs="仿宋_GB2312"/>
                <w:color w:val="auto"/>
                <w:szCs w:val="21"/>
              </w:rPr>
              <w:t>□</w:t>
            </w:r>
            <w:r>
              <w:rPr>
                <w:rFonts w:hint="default" w:ascii="宋体" w:hAnsi="宋体" w:eastAsia="仿宋_GB2312" w:cs="Times New Roman"/>
                <w:color w:val="auto"/>
                <w:szCs w:val="21"/>
              </w:rPr>
              <w:t>医疗费用</w:t>
            </w:r>
            <w:r>
              <w:rPr>
                <w:rFonts w:hint="eastAsia" w:ascii="宋体" w:hAnsi="宋体" w:eastAsia="仿宋_GB2312" w:cs="仿宋_GB2312"/>
                <w:color w:val="auto"/>
                <w:szCs w:val="21"/>
              </w:rPr>
              <w:t>□</w:t>
            </w:r>
            <w:r>
              <w:rPr>
                <w:rFonts w:hint="default" w:ascii="宋体" w:hAnsi="宋体" w:eastAsia="仿宋_GB2312" w:cs="Times New Roman"/>
                <w:color w:val="auto"/>
                <w:szCs w:val="21"/>
              </w:rPr>
              <w:t>康复治疗费用</w:t>
            </w:r>
            <w:r>
              <w:rPr>
                <w:rFonts w:hint="eastAsia" w:ascii="宋体" w:hAnsi="宋体" w:eastAsia="仿宋_GB2312" w:cs="仿宋_GB2312"/>
                <w:color w:val="auto"/>
                <w:szCs w:val="21"/>
              </w:rPr>
              <w:t>□</w:t>
            </w:r>
            <w:r>
              <w:rPr>
                <w:rFonts w:hint="default" w:ascii="宋体" w:hAnsi="宋体" w:eastAsia="仿宋_GB2312" w:cs="Times New Roman"/>
                <w:color w:val="auto"/>
                <w:szCs w:val="21"/>
              </w:rPr>
              <w:t>辅助器具</w:t>
            </w:r>
            <w:r>
              <w:rPr>
                <w:rFonts w:hint="default" w:ascii="宋体" w:hAnsi="宋体" w:eastAsia="仿宋_GB2312" w:cs="Times New Roman"/>
                <w:color w:val="auto"/>
                <w:szCs w:val="21"/>
                <w:lang w:val="en-US" w:eastAsia="zh-CN"/>
              </w:rPr>
              <w:t>配置</w:t>
            </w:r>
            <w:r>
              <w:rPr>
                <w:rFonts w:hint="default" w:ascii="宋体" w:hAnsi="宋体" w:eastAsia="仿宋_GB2312" w:cs="Times New Roman"/>
                <w:color w:val="auto"/>
                <w:szCs w:val="21"/>
              </w:rPr>
              <w:t>费用：</w:t>
            </w:r>
          </w:p>
          <w:p w14:paraId="679AFAE7">
            <w:pPr>
              <w:keepNext w:val="0"/>
              <w:keepLines w:val="0"/>
              <w:pageBreakBefore w:val="0"/>
              <w:widowControl w:val="0"/>
              <w:kinsoku/>
              <w:wordWrap/>
              <w:overflowPunct/>
              <w:topLinePunct w:val="0"/>
              <w:autoSpaceDE/>
              <w:autoSpaceDN w:val="0"/>
              <w:bidi w:val="0"/>
              <w:adjustRightInd/>
              <w:snapToGrid/>
              <w:spacing w:line="300" w:lineRule="exact"/>
              <w:ind w:firstLine="1260" w:firstLineChars="600"/>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票据总金额</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rPr>
              <w:t>元，票据张数</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rPr>
              <w:t>张；</w:t>
            </w:r>
          </w:p>
          <w:p w14:paraId="74E08D79">
            <w:pPr>
              <w:keepNext w:val="0"/>
              <w:keepLines w:val="0"/>
              <w:pageBreakBefore w:val="0"/>
              <w:widowControl w:val="0"/>
              <w:kinsoku/>
              <w:wordWrap/>
              <w:overflowPunct/>
              <w:topLinePunct w:val="0"/>
              <w:autoSpaceDE/>
              <w:autoSpaceDN w:val="0"/>
              <w:bidi w:val="0"/>
              <w:adjustRightInd/>
              <w:snapToGrid/>
              <w:spacing w:line="300" w:lineRule="exact"/>
              <w:ind w:firstLine="1260" w:firstLineChars="600"/>
              <w:jc w:val="both"/>
              <w:textAlignment w:val="top"/>
              <w:rPr>
                <w:rFonts w:hint="default" w:ascii="宋体" w:hAnsi="宋体" w:eastAsia="仿宋_GB2312" w:cs="Times New Roman"/>
                <w:color w:val="auto"/>
                <w:szCs w:val="21"/>
                <w:lang w:eastAsia="zh-CN"/>
              </w:rPr>
            </w:pPr>
          </w:p>
        </w:tc>
      </w:tr>
      <w:tr w14:paraId="4192E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jc w:val="center"/>
        </w:trPr>
        <w:tc>
          <w:tcPr>
            <w:tcW w:w="1560" w:type="dxa"/>
            <w:vMerge w:val="continue"/>
            <w:tcBorders>
              <w:tl2br w:val="nil"/>
              <w:tr2bl w:val="nil"/>
            </w:tcBorders>
            <w:noWrap w:val="0"/>
            <w:vAlign w:val="center"/>
          </w:tcPr>
          <w:p w14:paraId="32C2E793">
            <w:pPr>
              <w:keepNext w:val="0"/>
              <w:keepLines w:val="0"/>
              <w:pageBreakBefore w:val="0"/>
              <w:widowControl w:val="0"/>
              <w:kinsoku/>
              <w:wordWrap/>
              <w:overflowPunct/>
              <w:topLinePunct w:val="0"/>
              <w:autoSpaceDE/>
              <w:bidi w:val="0"/>
              <w:adjustRightInd/>
              <w:snapToGrid/>
              <w:spacing w:line="300" w:lineRule="exact"/>
              <w:jc w:val="both"/>
              <w:rPr>
                <w:rFonts w:hint="default" w:ascii="宋体" w:hAnsi="宋体" w:eastAsia="仿宋_GB2312" w:cs="Times New Roman"/>
                <w:color w:val="auto"/>
                <w:szCs w:val="21"/>
              </w:rPr>
            </w:pPr>
          </w:p>
        </w:tc>
        <w:tc>
          <w:tcPr>
            <w:tcW w:w="8371" w:type="dxa"/>
            <w:gridSpan w:val="10"/>
            <w:tcBorders>
              <w:top w:val="nil"/>
            </w:tcBorders>
            <w:noWrap w:val="0"/>
            <w:vAlign w:val="top"/>
          </w:tcPr>
          <w:p w14:paraId="6A7366D9">
            <w:pPr>
              <w:keepNext w:val="0"/>
              <w:keepLines w:val="0"/>
              <w:pageBreakBefore w:val="0"/>
              <w:widowControl w:val="0"/>
              <w:kinsoku/>
              <w:wordWrap/>
              <w:overflowPunct/>
              <w:topLinePunct w:val="0"/>
              <w:autoSpaceDE/>
              <w:autoSpaceDN w:val="0"/>
              <w:bidi w:val="0"/>
              <w:adjustRightInd/>
              <w:snapToGrid/>
              <w:spacing w:line="300" w:lineRule="exact"/>
              <w:ind w:firstLine="4620" w:firstLineChars="2200"/>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申请人签名（按指印）：               </w:t>
            </w:r>
          </w:p>
          <w:p w14:paraId="77B8829C">
            <w:pPr>
              <w:keepNext w:val="0"/>
              <w:keepLines w:val="0"/>
              <w:pageBreakBefore w:val="0"/>
              <w:widowControl w:val="0"/>
              <w:kinsoku/>
              <w:wordWrap/>
              <w:overflowPunct/>
              <w:topLinePunct w:val="0"/>
              <w:autoSpaceDE/>
              <w:autoSpaceDN w:val="0"/>
              <w:bidi w:val="0"/>
              <w:adjustRightInd/>
              <w:snapToGrid/>
              <w:spacing w:line="300" w:lineRule="exact"/>
              <w:jc w:val="both"/>
              <w:textAlignment w:val="top"/>
              <w:rPr>
                <w:rFonts w:hint="default" w:ascii="宋体" w:hAnsi="宋体" w:eastAsia="仿宋_GB2312" w:cs="Times New Roman"/>
                <w:color w:val="auto"/>
                <w:szCs w:val="21"/>
              </w:rPr>
            </w:pPr>
          </w:p>
          <w:p w14:paraId="443F8B1B">
            <w:pPr>
              <w:keepNext w:val="0"/>
              <w:keepLines w:val="0"/>
              <w:pageBreakBefore w:val="0"/>
              <w:widowControl w:val="0"/>
              <w:kinsoku/>
              <w:wordWrap/>
              <w:overflowPunct/>
              <w:topLinePunct w:val="0"/>
              <w:autoSpaceDE/>
              <w:autoSpaceDN w:val="0"/>
              <w:bidi w:val="0"/>
              <w:adjustRightInd/>
              <w:snapToGrid/>
              <w:spacing w:line="300" w:lineRule="exact"/>
              <w:ind w:firstLine="1050" w:firstLineChars="500"/>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w:t>
            </w:r>
            <w:r>
              <w:rPr>
                <w:rFonts w:hint="default" w:ascii="宋体" w:hAnsi="宋体" w:eastAsia="仿宋_GB2312" w:cs="Times New Roman"/>
                <w:color w:val="auto"/>
                <w:szCs w:val="21"/>
                <w:lang w:val="en-US" w:eastAsia="zh-CN"/>
              </w:rPr>
              <w:t xml:space="preserve">                       </w:t>
            </w:r>
            <w:r>
              <w:rPr>
                <w:rFonts w:hint="default" w:ascii="宋体" w:hAnsi="宋体" w:eastAsia="仿宋_GB2312" w:cs="Times New Roman"/>
                <w:color w:val="auto"/>
                <w:szCs w:val="21"/>
              </w:rPr>
              <w:t xml:space="preserve">                      年   月   日</w:t>
            </w:r>
          </w:p>
        </w:tc>
      </w:tr>
    </w:tbl>
    <w:p w14:paraId="229E6BE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宋体" w:hAnsi="宋体" w:eastAsia="方正黑体_GBK" w:cs="方正黑体_GBK"/>
          <w:b w:val="0"/>
          <w:bCs w:val="0"/>
          <w:color w:val="auto"/>
          <w:sz w:val="32"/>
          <w:szCs w:val="32"/>
          <w:highlight w:val="none"/>
          <w:u w:val="none"/>
          <w:lang w:val="en-US" w:eastAsia="zh-CN"/>
        </w:rPr>
      </w:pPr>
      <w:r>
        <w:rPr>
          <w:rFonts w:hint="default" w:ascii="宋体" w:hAnsi="宋体" w:eastAsia="黑体" w:cs="Times New Roman"/>
          <w:b w:val="0"/>
          <w:bCs w:val="0"/>
          <w:color w:val="auto"/>
          <w:sz w:val="32"/>
          <w:szCs w:val="32"/>
          <w:highlight w:val="none"/>
          <w:u w:val="none"/>
          <w:lang w:val="en-US" w:eastAsia="zh-CN"/>
        </w:rPr>
        <w:br w:type="page"/>
      </w:r>
      <w:r>
        <w:rPr>
          <w:rFonts w:hint="eastAsia" w:ascii="宋体" w:hAnsi="宋体" w:eastAsia="方正黑体_GBK" w:cs="方正黑体_GBK"/>
          <w:b w:val="0"/>
          <w:bCs w:val="0"/>
          <w:color w:val="auto"/>
          <w:sz w:val="32"/>
          <w:szCs w:val="32"/>
          <w:highlight w:val="none"/>
          <w:u w:val="none"/>
          <w:lang w:val="en-US" w:eastAsia="zh-CN"/>
        </w:rPr>
        <w:t>附件4</w:t>
      </w:r>
    </w:p>
    <w:p w14:paraId="75EB011E">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宋体" w:hAnsi="宋体" w:eastAsia="黑体" w:cs="Times New Roman"/>
          <w:b w:val="0"/>
          <w:bCs w:val="0"/>
          <w:color w:val="auto"/>
          <w:sz w:val="32"/>
          <w:szCs w:val="32"/>
          <w:highlight w:val="none"/>
          <w:u w:val="none"/>
          <w:lang w:val="en-US" w:eastAsia="zh-CN"/>
        </w:rPr>
      </w:pPr>
    </w:p>
    <w:p w14:paraId="74850F05">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center"/>
        <w:textAlignment w:val="auto"/>
        <w:rPr>
          <w:rFonts w:hint="default" w:ascii="宋体" w:hAnsi="宋体" w:eastAsia="仿宋_GB2312" w:cs="Times New Roman"/>
          <w:color w:val="auto"/>
          <w:szCs w:val="21"/>
          <w:lang w:val="en-US" w:eastAsia="zh-CN"/>
        </w:rPr>
      </w:pPr>
      <w:r>
        <w:rPr>
          <w:rFonts w:hint="default" w:ascii="宋体" w:hAnsi="宋体" w:eastAsia="方正小标宋_GBK" w:cs="Times New Roman"/>
          <w:b w:val="0"/>
          <w:bCs w:val="0"/>
          <w:color w:val="auto"/>
          <w:kern w:val="2"/>
          <w:sz w:val="44"/>
          <w:szCs w:val="44"/>
          <w:highlight w:val="none"/>
          <w:lang w:val="en-US" w:eastAsia="zh-CN" w:bidi="ar-SA"/>
        </w:rPr>
        <w:t>职业伤害保障死亡待遇申请表</w:t>
      </w:r>
    </w:p>
    <w:p w14:paraId="082CAE85">
      <w:pPr>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lang w:val="en-US" w:eastAsia="zh-CN"/>
        </w:rPr>
      </w:pPr>
      <w:r>
        <w:rPr>
          <w:rFonts w:hint="default" w:ascii="宋体" w:hAnsi="宋体" w:eastAsia="仿宋_GB2312" w:cs="Times New Roman"/>
          <w:color w:val="auto"/>
          <w:szCs w:val="21"/>
          <w:lang w:val="en-US" w:eastAsia="zh-CN"/>
        </w:rPr>
        <w:t>申请人：            联系电话：            与伤（亡）新就业形态人员的关系：</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6"/>
        <w:gridCol w:w="587"/>
        <w:gridCol w:w="266"/>
        <w:gridCol w:w="79"/>
        <w:gridCol w:w="338"/>
        <w:gridCol w:w="1202"/>
        <w:gridCol w:w="68"/>
        <w:gridCol w:w="78"/>
        <w:gridCol w:w="443"/>
        <w:gridCol w:w="473"/>
        <w:gridCol w:w="354"/>
        <w:gridCol w:w="928"/>
        <w:gridCol w:w="651"/>
        <w:gridCol w:w="58"/>
        <w:gridCol w:w="47"/>
        <w:gridCol w:w="728"/>
        <w:gridCol w:w="437"/>
        <w:gridCol w:w="56"/>
        <w:gridCol w:w="2261"/>
      </w:tblGrid>
      <w:tr w14:paraId="4F358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559" w:type="dxa"/>
            <w:gridSpan w:val="3"/>
            <w:vMerge w:val="restart"/>
            <w:noWrap w:val="0"/>
            <w:vAlign w:val="center"/>
          </w:tcPr>
          <w:p w14:paraId="2E1E1707">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p w14:paraId="37A3424C">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pacing w:val="-10"/>
                <w:szCs w:val="21"/>
              </w:rPr>
            </w:pPr>
            <w:r>
              <w:rPr>
                <w:rFonts w:hint="default" w:ascii="宋体" w:hAnsi="宋体" w:eastAsia="仿宋_GB2312" w:cs="Times New Roman"/>
                <w:color w:val="auto"/>
                <w:spacing w:val="-10"/>
                <w:szCs w:val="21"/>
              </w:rPr>
              <w:t>新就业形态人员基本信息</w:t>
            </w:r>
          </w:p>
          <w:p w14:paraId="50C1E18C">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1687" w:type="dxa"/>
            <w:gridSpan w:val="4"/>
            <w:noWrap w:val="0"/>
            <w:vAlign w:val="center"/>
          </w:tcPr>
          <w:p w14:paraId="2D5903E2">
            <w:pPr>
              <w:pageBreakBefore w:val="0"/>
              <w:widowControl w:val="0"/>
              <w:kinsoku/>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姓名　</w:t>
            </w:r>
          </w:p>
        </w:tc>
        <w:tc>
          <w:tcPr>
            <w:tcW w:w="1348" w:type="dxa"/>
            <w:gridSpan w:val="4"/>
            <w:noWrap w:val="0"/>
            <w:vAlign w:val="center"/>
          </w:tcPr>
          <w:p w14:paraId="576021F0">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2849" w:type="dxa"/>
            <w:gridSpan w:val="6"/>
            <w:noWrap w:val="0"/>
            <w:vAlign w:val="center"/>
          </w:tcPr>
          <w:p w14:paraId="5564B5D7">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性别</w:t>
            </w:r>
          </w:p>
        </w:tc>
        <w:tc>
          <w:tcPr>
            <w:tcW w:w="2317" w:type="dxa"/>
            <w:gridSpan w:val="2"/>
            <w:noWrap w:val="0"/>
            <w:vAlign w:val="bottom"/>
          </w:tcPr>
          <w:p w14:paraId="7C04A79E">
            <w:pPr>
              <w:pageBreakBefore w:val="0"/>
              <w:widowControl w:val="0"/>
              <w:kinsoku/>
              <w:overflowPunct/>
              <w:topLinePunct w:val="0"/>
              <w:autoSpaceDE/>
              <w:autoSpaceDN w:val="0"/>
              <w:bidi w:val="0"/>
              <w:adjustRightInd/>
              <w:snapToGrid/>
              <w:spacing w:line="300" w:lineRule="exact"/>
              <w:jc w:val="both"/>
              <w:textAlignment w:val="bottom"/>
              <w:rPr>
                <w:rFonts w:hint="default" w:ascii="宋体" w:hAnsi="宋体" w:eastAsia="仿宋_GB2312" w:cs="Times New Roman"/>
                <w:color w:val="auto"/>
                <w:szCs w:val="21"/>
              </w:rPr>
            </w:pPr>
            <w:r>
              <w:rPr>
                <w:rFonts w:hint="default" w:ascii="宋体" w:hAnsi="宋体" w:eastAsia="仿宋_GB2312" w:cs="Times New Roman"/>
                <w:color w:val="auto"/>
                <w:szCs w:val="21"/>
              </w:rPr>
              <w:t>　</w:t>
            </w:r>
          </w:p>
        </w:tc>
      </w:tr>
      <w:tr w14:paraId="2A7D4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jc w:val="center"/>
        </w:trPr>
        <w:tc>
          <w:tcPr>
            <w:tcW w:w="1559" w:type="dxa"/>
            <w:gridSpan w:val="3"/>
            <w:vMerge w:val="continue"/>
            <w:noWrap w:val="0"/>
            <w:vAlign w:val="center"/>
          </w:tcPr>
          <w:p w14:paraId="3DD70A24">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1687" w:type="dxa"/>
            <w:gridSpan w:val="4"/>
            <w:noWrap w:val="0"/>
            <w:vAlign w:val="center"/>
          </w:tcPr>
          <w:p w14:paraId="553E3D5B">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身份证件类型</w:t>
            </w:r>
          </w:p>
        </w:tc>
        <w:tc>
          <w:tcPr>
            <w:tcW w:w="1348" w:type="dxa"/>
            <w:gridSpan w:val="4"/>
            <w:noWrap w:val="0"/>
            <w:vAlign w:val="center"/>
          </w:tcPr>
          <w:p w14:paraId="6C6417A8">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居民身份证</w:t>
            </w:r>
            <w:r>
              <w:rPr>
                <w:rFonts w:hint="default" w:ascii="宋体" w:hAnsi="宋体" w:eastAsia="仿宋_GB2312" w:cs="Times New Roman"/>
                <w:color w:val="auto"/>
                <w:szCs w:val="21"/>
                <w:lang w:val="en-US" w:eastAsia="zh-CN"/>
              </w:rPr>
              <w:t xml:space="preserve"> </w:t>
            </w:r>
            <w:r>
              <w:rPr>
                <w:rFonts w:hint="eastAsia" w:ascii="宋体" w:hAnsi="宋体" w:eastAsia="仿宋_GB2312" w:cs="仿宋_GB2312"/>
                <w:color w:val="auto"/>
                <w:szCs w:val="21"/>
              </w:rPr>
              <w:t>□</w:t>
            </w:r>
            <w:r>
              <w:rPr>
                <w:rFonts w:hint="default" w:ascii="宋体" w:hAnsi="宋体" w:eastAsia="仿宋_GB2312" w:cs="Times New Roman"/>
                <w:color w:val="auto"/>
                <w:szCs w:val="21"/>
              </w:rPr>
              <w:t>其他</w:t>
            </w:r>
          </w:p>
        </w:tc>
        <w:tc>
          <w:tcPr>
            <w:tcW w:w="2849" w:type="dxa"/>
            <w:gridSpan w:val="6"/>
            <w:noWrap w:val="0"/>
            <w:vAlign w:val="center"/>
          </w:tcPr>
          <w:p w14:paraId="6906EDE8">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身份证件号码</w:t>
            </w:r>
          </w:p>
        </w:tc>
        <w:tc>
          <w:tcPr>
            <w:tcW w:w="2317" w:type="dxa"/>
            <w:gridSpan w:val="2"/>
            <w:noWrap w:val="0"/>
            <w:vAlign w:val="bottom"/>
          </w:tcPr>
          <w:p w14:paraId="1A2E76AD">
            <w:pPr>
              <w:pageBreakBefore w:val="0"/>
              <w:widowControl w:val="0"/>
              <w:kinsoku/>
              <w:overflowPunct/>
              <w:topLinePunct w:val="0"/>
              <w:autoSpaceDE/>
              <w:autoSpaceDN w:val="0"/>
              <w:bidi w:val="0"/>
              <w:adjustRightInd/>
              <w:snapToGrid/>
              <w:spacing w:line="300" w:lineRule="exact"/>
              <w:jc w:val="both"/>
              <w:textAlignment w:val="bottom"/>
              <w:rPr>
                <w:rFonts w:hint="default" w:ascii="宋体" w:hAnsi="宋体" w:eastAsia="仿宋_GB2312" w:cs="Times New Roman"/>
                <w:color w:val="auto"/>
                <w:szCs w:val="21"/>
              </w:rPr>
            </w:pPr>
          </w:p>
        </w:tc>
      </w:tr>
      <w:tr w14:paraId="1B320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1559" w:type="dxa"/>
            <w:gridSpan w:val="3"/>
            <w:vMerge w:val="continue"/>
            <w:noWrap w:val="0"/>
            <w:vAlign w:val="center"/>
          </w:tcPr>
          <w:p w14:paraId="508B74CC">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1687" w:type="dxa"/>
            <w:gridSpan w:val="4"/>
            <w:noWrap w:val="0"/>
            <w:vAlign w:val="center"/>
          </w:tcPr>
          <w:p w14:paraId="344CF507">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近亲属姓名　</w:t>
            </w:r>
          </w:p>
        </w:tc>
        <w:tc>
          <w:tcPr>
            <w:tcW w:w="1348" w:type="dxa"/>
            <w:gridSpan w:val="4"/>
            <w:noWrap w:val="0"/>
            <w:vAlign w:val="center"/>
          </w:tcPr>
          <w:p w14:paraId="77B24FB2">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2849" w:type="dxa"/>
            <w:gridSpan w:val="6"/>
            <w:noWrap w:val="0"/>
            <w:vAlign w:val="center"/>
          </w:tcPr>
          <w:p w14:paraId="7234E07C">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近亲属联系电话</w:t>
            </w:r>
          </w:p>
        </w:tc>
        <w:tc>
          <w:tcPr>
            <w:tcW w:w="2317" w:type="dxa"/>
            <w:gridSpan w:val="2"/>
            <w:noWrap w:val="0"/>
            <w:vAlign w:val="bottom"/>
          </w:tcPr>
          <w:p w14:paraId="15080AFA">
            <w:pPr>
              <w:pageBreakBefore w:val="0"/>
              <w:widowControl w:val="0"/>
              <w:kinsoku/>
              <w:overflowPunct/>
              <w:topLinePunct w:val="0"/>
              <w:autoSpaceDE/>
              <w:autoSpaceDN w:val="0"/>
              <w:bidi w:val="0"/>
              <w:adjustRightInd/>
              <w:snapToGrid/>
              <w:spacing w:line="300" w:lineRule="exact"/>
              <w:jc w:val="both"/>
              <w:textAlignment w:val="bottom"/>
              <w:rPr>
                <w:rFonts w:hint="default" w:ascii="宋体" w:hAnsi="宋体" w:eastAsia="仿宋_GB2312" w:cs="Times New Roman"/>
                <w:color w:val="auto"/>
                <w:szCs w:val="21"/>
              </w:rPr>
            </w:pPr>
            <w:r>
              <w:rPr>
                <w:rFonts w:hint="default" w:ascii="宋体" w:hAnsi="宋体" w:eastAsia="仿宋_GB2312" w:cs="Times New Roman"/>
                <w:color w:val="auto"/>
                <w:szCs w:val="21"/>
              </w:rPr>
              <w:t>　</w:t>
            </w:r>
          </w:p>
        </w:tc>
      </w:tr>
      <w:tr w14:paraId="07E27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559" w:type="dxa"/>
            <w:gridSpan w:val="3"/>
            <w:vMerge w:val="restart"/>
            <w:noWrap w:val="0"/>
            <w:vAlign w:val="center"/>
          </w:tcPr>
          <w:p w14:paraId="1A84D337">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职业伤害信息</w:t>
            </w:r>
          </w:p>
        </w:tc>
        <w:tc>
          <w:tcPr>
            <w:tcW w:w="1687" w:type="dxa"/>
            <w:gridSpan w:val="4"/>
            <w:noWrap w:val="0"/>
            <w:vAlign w:val="center"/>
          </w:tcPr>
          <w:p w14:paraId="388024C3">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受伤时间及地点</w:t>
            </w:r>
          </w:p>
        </w:tc>
        <w:tc>
          <w:tcPr>
            <w:tcW w:w="1348" w:type="dxa"/>
            <w:gridSpan w:val="4"/>
            <w:noWrap w:val="0"/>
            <w:vAlign w:val="center"/>
          </w:tcPr>
          <w:p w14:paraId="1E5F2A0C">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2849" w:type="dxa"/>
            <w:gridSpan w:val="6"/>
            <w:noWrap w:val="0"/>
            <w:vAlign w:val="center"/>
          </w:tcPr>
          <w:p w14:paraId="1C84E900">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死亡时间及地点</w:t>
            </w:r>
          </w:p>
        </w:tc>
        <w:tc>
          <w:tcPr>
            <w:tcW w:w="2317" w:type="dxa"/>
            <w:gridSpan w:val="2"/>
            <w:noWrap w:val="0"/>
            <w:vAlign w:val="bottom"/>
          </w:tcPr>
          <w:p w14:paraId="340C57E6">
            <w:pPr>
              <w:pageBreakBefore w:val="0"/>
              <w:widowControl w:val="0"/>
              <w:kinsoku/>
              <w:overflowPunct/>
              <w:topLinePunct w:val="0"/>
              <w:autoSpaceDE/>
              <w:autoSpaceDN w:val="0"/>
              <w:bidi w:val="0"/>
              <w:adjustRightInd/>
              <w:snapToGrid/>
              <w:spacing w:line="300" w:lineRule="exact"/>
              <w:jc w:val="both"/>
              <w:textAlignment w:val="bottom"/>
              <w:rPr>
                <w:rFonts w:hint="default" w:ascii="宋体" w:hAnsi="宋体" w:eastAsia="仿宋_GB2312" w:cs="Times New Roman"/>
                <w:color w:val="auto"/>
                <w:szCs w:val="21"/>
              </w:rPr>
            </w:pPr>
          </w:p>
        </w:tc>
      </w:tr>
      <w:tr w14:paraId="2805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559" w:type="dxa"/>
            <w:gridSpan w:val="3"/>
            <w:vMerge w:val="continue"/>
            <w:noWrap w:val="0"/>
            <w:vAlign w:val="center"/>
          </w:tcPr>
          <w:p w14:paraId="105D28B2">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1687" w:type="dxa"/>
            <w:gridSpan w:val="4"/>
            <w:noWrap w:val="0"/>
            <w:vAlign w:val="center"/>
          </w:tcPr>
          <w:p w14:paraId="209F57E9">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受伤害部位</w:t>
            </w:r>
          </w:p>
        </w:tc>
        <w:tc>
          <w:tcPr>
            <w:tcW w:w="1348" w:type="dxa"/>
            <w:gridSpan w:val="4"/>
            <w:noWrap w:val="0"/>
            <w:vAlign w:val="center"/>
          </w:tcPr>
          <w:p w14:paraId="3E9716D0">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2849" w:type="dxa"/>
            <w:gridSpan w:val="6"/>
            <w:noWrap w:val="0"/>
            <w:vAlign w:val="center"/>
          </w:tcPr>
          <w:p w14:paraId="1CD21E66">
            <w:pPr>
              <w:pageBreakBefore w:val="0"/>
              <w:widowControl w:val="0"/>
              <w:kinsoku/>
              <w:overflowPunct/>
              <w:topLinePunct w:val="0"/>
              <w:autoSpaceDE/>
              <w:autoSpaceDN w:val="0"/>
              <w:bidi w:val="0"/>
              <w:adjustRightInd/>
              <w:snapToGrid/>
              <w:spacing w:line="300" w:lineRule="exact"/>
              <w:ind w:firstLine="840" w:firstLineChars="4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诊断时间</w:t>
            </w:r>
          </w:p>
        </w:tc>
        <w:tc>
          <w:tcPr>
            <w:tcW w:w="2317" w:type="dxa"/>
            <w:gridSpan w:val="2"/>
            <w:noWrap w:val="0"/>
            <w:vAlign w:val="bottom"/>
          </w:tcPr>
          <w:p w14:paraId="00013A7E">
            <w:pPr>
              <w:pageBreakBefore w:val="0"/>
              <w:widowControl w:val="0"/>
              <w:kinsoku/>
              <w:overflowPunct/>
              <w:topLinePunct w:val="0"/>
              <w:autoSpaceDE/>
              <w:autoSpaceDN w:val="0"/>
              <w:bidi w:val="0"/>
              <w:adjustRightInd/>
              <w:snapToGrid/>
              <w:spacing w:line="300" w:lineRule="exact"/>
              <w:jc w:val="both"/>
              <w:textAlignment w:val="bottom"/>
              <w:rPr>
                <w:rFonts w:hint="default" w:ascii="宋体" w:hAnsi="宋体" w:eastAsia="仿宋_GB2312" w:cs="Times New Roman"/>
                <w:color w:val="auto"/>
                <w:szCs w:val="21"/>
              </w:rPr>
            </w:pPr>
          </w:p>
        </w:tc>
      </w:tr>
      <w:tr w14:paraId="0DD54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jc w:val="center"/>
        </w:trPr>
        <w:tc>
          <w:tcPr>
            <w:tcW w:w="1559" w:type="dxa"/>
            <w:gridSpan w:val="3"/>
            <w:vMerge w:val="continue"/>
            <w:noWrap w:val="0"/>
            <w:vAlign w:val="center"/>
          </w:tcPr>
          <w:p w14:paraId="67420EC5">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1687" w:type="dxa"/>
            <w:gridSpan w:val="4"/>
            <w:noWrap w:val="0"/>
            <w:vAlign w:val="center"/>
          </w:tcPr>
          <w:p w14:paraId="072A3D8C">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lang w:val="en-US" w:eastAsia="zh-CN"/>
              </w:rPr>
            </w:pPr>
            <w:r>
              <w:rPr>
                <w:rFonts w:hint="eastAsia" w:ascii="宋体" w:hAnsi="宋体" w:eastAsia="仿宋_GB2312" w:cs="Times New Roman"/>
                <w:color w:val="auto"/>
                <w:szCs w:val="21"/>
                <w:lang w:val="en-US" w:eastAsia="zh-CN"/>
              </w:rPr>
              <w:t>治疗职业伤害期</w:t>
            </w:r>
          </w:p>
        </w:tc>
        <w:tc>
          <w:tcPr>
            <w:tcW w:w="6514" w:type="dxa"/>
            <w:gridSpan w:val="12"/>
            <w:noWrap w:val="0"/>
            <w:vAlign w:val="center"/>
          </w:tcPr>
          <w:p w14:paraId="465CE5EC">
            <w:pPr>
              <w:pageBreakBefore w:val="0"/>
              <w:widowControl w:val="0"/>
              <w:kinsoku/>
              <w:overflowPunct/>
              <w:topLinePunct w:val="0"/>
              <w:autoSpaceDE/>
              <w:autoSpaceDN w:val="0"/>
              <w:bidi w:val="0"/>
              <w:adjustRightInd/>
              <w:snapToGrid/>
              <w:spacing w:line="300" w:lineRule="exact"/>
              <w:jc w:val="both"/>
              <w:textAlignment w:val="bottom"/>
              <w:rPr>
                <w:rFonts w:hint="default" w:ascii="宋体" w:hAnsi="宋体" w:eastAsia="仿宋_GB2312" w:cs="Times New Roman"/>
                <w:color w:val="auto"/>
                <w:szCs w:val="21"/>
                <w:lang w:val="en-US" w:eastAsia="zh-CN"/>
              </w:rPr>
            </w:pPr>
            <w:r>
              <w:rPr>
                <w:rFonts w:hint="eastAsia" w:ascii="宋体" w:hAnsi="宋体" w:eastAsia="仿宋_GB2312" w:cs="Times New Roman"/>
                <w:color w:val="auto"/>
                <w:szCs w:val="21"/>
                <w:lang w:val="en-US" w:eastAsia="zh-CN"/>
              </w:rPr>
              <w:t xml:space="preserve"> </w:t>
            </w:r>
            <w:r>
              <w:rPr>
                <w:rFonts w:hint="eastAsia" w:ascii="宋体" w:hAnsi="宋体" w:eastAsia="仿宋_GB2312" w:cs="仿宋_GB2312"/>
                <w:color w:val="auto"/>
                <w:szCs w:val="21"/>
              </w:rPr>
              <w:t>□</w:t>
            </w:r>
            <w:r>
              <w:rPr>
                <w:rFonts w:hint="eastAsia" w:ascii="宋体" w:hAnsi="宋体" w:eastAsia="仿宋_GB2312" w:cs="Times New Roman"/>
                <w:color w:val="auto"/>
                <w:szCs w:val="21"/>
                <w:lang w:val="en-US" w:eastAsia="zh-CN"/>
              </w:rPr>
              <w:t xml:space="preserve">未确定             </w:t>
            </w:r>
            <w:r>
              <w:rPr>
                <w:rFonts w:hint="eastAsia" w:ascii="宋体" w:hAnsi="宋体" w:eastAsia="仿宋_GB2312" w:cs="仿宋_GB2312"/>
                <w:color w:val="auto"/>
                <w:szCs w:val="21"/>
              </w:rPr>
              <w:t>□</w:t>
            </w:r>
            <w:r>
              <w:rPr>
                <w:rFonts w:hint="eastAsia" w:ascii="宋体" w:hAnsi="宋体" w:eastAsia="仿宋_GB2312" w:cs="Times New Roman"/>
                <w:color w:val="auto"/>
                <w:szCs w:val="21"/>
                <w:lang w:val="en-US" w:eastAsia="zh-CN"/>
              </w:rPr>
              <w:t>已确定，确定时长：</w:t>
            </w:r>
          </w:p>
        </w:tc>
      </w:tr>
      <w:tr w14:paraId="19BAE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559" w:type="dxa"/>
            <w:gridSpan w:val="3"/>
            <w:noWrap w:val="0"/>
            <w:vAlign w:val="center"/>
          </w:tcPr>
          <w:p w14:paraId="649678BC">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平台企业名称</w:t>
            </w:r>
          </w:p>
        </w:tc>
        <w:tc>
          <w:tcPr>
            <w:tcW w:w="3035" w:type="dxa"/>
            <w:gridSpan w:val="8"/>
            <w:noWrap w:val="0"/>
            <w:vAlign w:val="center"/>
          </w:tcPr>
          <w:p w14:paraId="7C40695D">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2849" w:type="dxa"/>
            <w:gridSpan w:val="6"/>
            <w:noWrap w:val="0"/>
            <w:vAlign w:val="center"/>
          </w:tcPr>
          <w:p w14:paraId="63B1B61A">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平台企业服务机构名称</w:t>
            </w:r>
          </w:p>
        </w:tc>
        <w:tc>
          <w:tcPr>
            <w:tcW w:w="2317" w:type="dxa"/>
            <w:gridSpan w:val="2"/>
            <w:noWrap w:val="0"/>
            <w:vAlign w:val="center"/>
          </w:tcPr>
          <w:p w14:paraId="49AF358A">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r>
      <w:tr w14:paraId="3ECF2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1559" w:type="dxa"/>
            <w:gridSpan w:val="3"/>
            <w:noWrap w:val="0"/>
            <w:vAlign w:val="center"/>
          </w:tcPr>
          <w:p w14:paraId="764C9B9D">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企业经办人</w:t>
            </w:r>
          </w:p>
          <w:p w14:paraId="18A27112">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姓名</w:t>
            </w:r>
          </w:p>
        </w:tc>
        <w:tc>
          <w:tcPr>
            <w:tcW w:w="3035" w:type="dxa"/>
            <w:gridSpan w:val="8"/>
            <w:noWrap w:val="0"/>
            <w:vAlign w:val="center"/>
          </w:tcPr>
          <w:p w14:paraId="6748432E">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c>
          <w:tcPr>
            <w:tcW w:w="2849" w:type="dxa"/>
            <w:gridSpan w:val="6"/>
            <w:noWrap w:val="0"/>
            <w:vAlign w:val="center"/>
          </w:tcPr>
          <w:p w14:paraId="58F368F4">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联系电话</w:t>
            </w:r>
          </w:p>
        </w:tc>
        <w:tc>
          <w:tcPr>
            <w:tcW w:w="2317" w:type="dxa"/>
            <w:gridSpan w:val="2"/>
            <w:noWrap w:val="0"/>
            <w:vAlign w:val="center"/>
          </w:tcPr>
          <w:p w14:paraId="2F26D9CE">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r>
      <w:tr w14:paraId="052B8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4" w:hRule="atLeast"/>
          <w:jc w:val="center"/>
        </w:trPr>
        <w:tc>
          <w:tcPr>
            <w:tcW w:w="1559" w:type="dxa"/>
            <w:gridSpan w:val="3"/>
            <w:noWrap w:val="0"/>
            <w:vAlign w:val="center"/>
          </w:tcPr>
          <w:p w14:paraId="37EEE372">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新就业形态人员受伤害（亡）</w:t>
            </w:r>
          </w:p>
          <w:p w14:paraId="2CEB0BF1">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经过简述</w:t>
            </w:r>
          </w:p>
        </w:tc>
        <w:tc>
          <w:tcPr>
            <w:tcW w:w="8201" w:type="dxa"/>
            <w:gridSpan w:val="16"/>
            <w:noWrap w:val="0"/>
            <w:vAlign w:val="center"/>
          </w:tcPr>
          <w:p w14:paraId="7037D235">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（该栏填写事故发生时间、地点，当时所从事的工作，受伤害原因以及伤害部位和程度。）</w:t>
            </w:r>
          </w:p>
          <w:p w14:paraId="4624BDB2">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p w14:paraId="3F49B56B">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tc>
      </w:tr>
      <w:tr w14:paraId="01EE5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6" w:hRule="atLeast"/>
          <w:jc w:val="center"/>
        </w:trPr>
        <w:tc>
          <w:tcPr>
            <w:tcW w:w="1559" w:type="dxa"/>
            <w:gridSpan w:val="3"/>
            <w:noWrap w:val="0"/>
            <w:vAlign w:val="center"/>
          </w:tcPr>
          <w:p w14:paraId="1AE8C02B">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申请事项</w:t>
            </w:r>
          </w:p>
        </w:tc>
        <w:tc>
          <w:tcPr>
            <w:tcW w:w="4719" w:type="dxa"/>
            <w:gridSpan w:val="12"/>
            <w:noWrap w:val="0"/>
            <w:vAlign w:val="center"/>
          </w:tcPr>
          <w:p w14:paraId="2A18980A">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b/>
                <w:bCs/>
                <w:color w:val="auto"/>
                <w:szCs w:val="21"/>
              </w:rPr>
              <w:t>死亡人员近亲属选择事项，请打</w:t>
            </w:r>
            <w:r>
              <w:rPr>
                <w:rFonts w:hint="eastAsia" w:ascii="宋体" w:hAnsi="宋体" w:eastAsia="仿宋_GB2312" w:cs="Times New Roman"/>
                <w:b/>
                <w:bCs/>
                <w:color w:val="auto"/>
                <w:szCs w:val="21"/>
                <w:lang w:eastAsia="zh-CN"/>
              </w:rPr>
              <w:t>“</w:t>
            </w:r>
            <w:r>
              <w:rPr>
                <w:rFonts w:hint="default" w:ascii="宋体" w:hAnsi="宋体" w:eastAsia="仿宋_GB2312" w:cs="Times New Roman"/>
                <w:b/>
                <w:bCs/>
                <w:color w:val="auto"/>
                <w:szCs w:val="21"/>
              </w:rPr>
              <w:t>√</w:t>
            </w:r>
            <w:r>
              <w:rPr>
                <w:rFonts w:hint="eastAsia" w:ascii="宋体" w:hAnsi="宋体" w:eastAsia="仿宋_GB2312" w:cs="Times New Roman"/>
                <w:b/>
                <w:bCs/>
                <w:color w:val="auto"/>
                <w:szCs w:val="21"/>
                <w:lang w:eastAsia="zh-CN"/>
              </w:rPr>
              <w:t>”</w:t>
            </w:r>
            <w:r>
              <w:rPr>
                <w:rFonts w:hint="default" w:ascii="宋体" w:hAnsi="宋体" w:eastAsia="仿宋_GB2312" w:cs="Times New Roman"/>
                <w:b/>
                <w:bCs/>
                <w:color w:val="auto"/>
                <w:szCs w:val="21"/>
              </w:rPr>
              <w:t>确认：</w:t>
            </w:r>
          </w:p>
          <w:p w14:paraId="4726544B">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lang w:eastAsia="zh-CN"/>
              </w:rPr>
              <w:t>□</w:t>
            </w:r>
            <w:r>
              <w:rPr>
                <w:rFonts w:hint="default" w:ascii="宋体" w:hAnsi="宋体" w:eastAsia="仿宋_GB2312" w:cs="Times New Roman"/>
                <w:color w:val="auto"/>
                <w:szCs w:val="21"/>
              </w:rPr>
              <w:t>职业伤害确认</w:t>
            </w:r>
          </w:p>
          <w:p w14:paraId="22028357">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零星报销</w:t>
            </w:r>
            <w:r>
              <w:rPr>
                <w:rFonts w:hint="eastAsia" w:ascii="宋体" w:hAnsi="宋体" w:eastAsia="仿宋_GB2312" w:cs="Times New Roman"/>
                <w:color w:val="auto"/>
                <w:szCs w:val="21"/>
                <w:lang w:eastAsia="zh-CN"/>
              </w:rPr>
              <w:t>（</w:t>
            </w:r>
            <w:r>
              <w:rPr>
                <w:rFonts w:hint="default" w:ascii="宋体" w:hAnsi="宋体" w:eastAsia="仿宋_GB2312" w:cs="Times New Roman"/>
                <w:color w:val="auto"/>
                <w:szCs w:val="21"/>
              </w:rPr>
              <w:t>非联网结算</w:t>
            </w:r>
            <w:r>
              <w:rPr>
                <w:rFonts w:hint="eastAsia" w:ascii="宋体" w:hAnsi="宋体" w:eastAsia="仿宋_GB2312" w:cs="Times New Roman"/>
                <w:color w:val="auto"/>
                <w:szCs w:val="21"/>
                <w:lang w:eastAsia="zh-CN"/>
              </w:rPr>
              <w:t>）</w:t>
            </w:r>
            <w:r>
              <w:rPr>
                <w:rFonts w:hint="default" w:ascii="宋体" w:hAnsi="宋体" w:eastAsia="仿宋_GB2312" w:cs="Times New Roman"/>
                <w:color w:val="auto"/>
                <w:szCs w:val="21"/>
              </w:rPr>
              <w:t>医疗待遇申请</w:t>
            </w:r>
          </w:p>
          <w:p w14:paraId="4A57AF02">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申领一次性职业伤害死亡补助金</w:t>
            </w:r>
          </w:p>
          <w:p w14:paraId="6829EB32">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申领丧葬补助金</w:t>
            </w:r>
          </w:p>
          <w:p w14:paraId="6A9DF508">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申领供养亲属抚恤金</w:t>
            </w:r>
          </w:p>
          <w:p w14:paraId="341FF0EC">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p w14:paraId="705711CF">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申请人签名（按指印）：</w:t>
            </w:r>
          </w:p>
          <w:p w14:paraId="4121B247">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宋体" w:cs="Times New Roman"/>
                <w:color w:val="auto"/>
                <w:szCs w:val="21"/>
              </w:rPr>
            </w:pPr>
            <w:r>
              <w:rPr>
                <w:rFonts w:hint="default" w:ascii="宋体" w:hAnsi="宋体" w:eastAsia="宋体" w:cs="Times New Roman"/>
                <w:color w:val="auto"/>
                <w:szCs w:val="21"/>
              </w:rPr>
              <w:t xml:space="preserve">              </w:t>
            </w:r>
          </w:p>
          <w:p w14:paraId="6F23D7E5">
            <w:pPr>
              <w:pageBreakBefore w:val="0"/>
              <w:widowControl w:val="0"/>
              <w:kinsoku/>
              <w:overflowPunct/>
              <w:topLinePunct w:val="0"/>
              <w:autoSpaceDE/>
              <w:autoSpaceDN w:val="0"/>
              <w:bidi w:val="0"/>
              <w:adjustRightInd/>
              <w:snapToGrid/>
              <w:spacing w:line="300" w:lineRule="exact"/>
              <w:ind w:firstLine="2940" w:firstLineChars="1400"/>
              <w:jc w:val="both"/>
              <w:textAlignment w:val="center"/>
              <w:rPr>
                <w:rFonts w:hint="default" w:ascii="宋体" w:hAnsi="宋体" w:eastAsia="宋体" w:cs="Times New Roman"/>
                <w:color w:val="auto"/>
                <w:szCs w:val="21"/>
              </w:rPr>
            </w:pPr>
            <w:r>
              <w:rPr>
                <w:rFonts w:hint="default" w:ascii="宋体" w:hAnsi="宋体" w:eastAsia="宋体" w:cs="Times New Roman"/>
                <w:color w:val="auto"/>
                <w:szCs w:val="21"/>
              </w:rPr>
              <w:t xml:space="preserve"> </w:t>
            </w:r>
            <w:r>
              <w:rPr>
                <w:rFonts w:hint="default" w:ascii="宋体" w:hAnsi="宋体" w:eastAsia="仿宋_GB2312" w:cs="Times New Roman"/>
                <w:color w:val="auto"/>
                <w:szCs w:val="21"/>
              </w:rPr>
              <w:t>年   月   日</w:t>
            </w:r>
          </w:p>
        </w:tc>
        <w:tc>
          <w:tcPr>
            <w:tcW w:w="3482" w:type="dxa"/>
            <w:gridSpan w:val="4"/>
            <w:noWrap w:val="0"/>
            <w:vAlign w:val="center"/>
          </w:tcPr>
          <w:p w14:paraId="7C85199B">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平台企业/平台服务机构意见：</w:t>
            </w:r>
          </w:p>
          <w:p w14:paraId="73B07C01">
            <w:pPr>
              <w:pageBreakBefore w:val="0"/>
              <w:widowControl w:val="0"/>
              <w:kinsoku/>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w:t>
            </w:r>
          </w:p>
          <w:p w14:paraId="0C6B0523">
            <w:pPr>
              <w:pageBreakBefore w:val="0"/>
              <w:widowControl w:val="0"/>
              <w:kinsoku/>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情况属实，同意申请。</w:t>
            </w:r>
          </w:p>
          <w:p w14:paraId="18911DDA">
            <w:pPr>
              <w:pageBreakBefore w:val="0"/>
              <w:widowControl w:val="0"/>
              <w:kinsoku/>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p>
          <w:p w14:paraId="590A86D2">
            <w:pPr>
              <w:pageBreakBefore w:val="0"/>
              <w:widowControl w:val="0"/>
              <w:kinsoku/>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w:t>
            </w:r>
          </w:p>
          <w:p w14:paraId="0EC4BA1D">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p>
          <w:p w14:paraId="6E0D7945">
            <w:pPr>
              <w:pageBreakBefore w:val="0"/>
              <w:widowControl w:val="0"/>
              <w:kinsoku/>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经办人签字：</w:t>
            </w:r>
          </w:p>
          <w:p w14:paraId="27B737DB">
            <w:pPr>
              <w:pageBreakBefore w:val="0"/>
              <w:widowControl w:val="0"/>
              <w:kinsoku/>
              <w:overflowPunct/>
              <w:topLinePunct w:val="0"/>
              <w:autoSpaceDE/>
              <w:autoSpaceDN w:val="0"/>
              <w:bidi w:val="0"/>
              <w:adjustRightInd/>
              <w:snapToGrid/>
              <w:spacing w:line="30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（公章）</w:t>
            </w:r>
          </w:p>
          <w:p w14:paraId="4FCB7448">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宋体" w:cs="Times New Roman"/>
                <w:color w:val="auto"/>
                <w:szCs w:val="21"/>
              </w:rPr>
            </w:pPr>
            <w:r>
              <w:rPr>
                <w:rFonts w:hint="default" w:ascii="宋体" w:hAnsi="宋体" w:eastAsia="宋体" w:cs="Times New Roman"/>
                <w:color w:val="auto"/>
                <w:szCs w:val="21"/>
              </w:rPr>
              <w:t xml:space="preserve">                      </w:t>
            </w:r>
          </w:p>
          <w:p w14:paraId="66FA214A">
            <w:pPr>
              <w:pageBreakBefore w:val="0"/>
              <w:widowControl w:val="0"/>
              <w:kinsoku/>
              <w:overflowPunct/>
              <w:topLinePunct w:val="0"/>
              <w:autoSpaceDE/>
              <w:autoSpaceDN w:val="0"/>
              <w:bidi w:val="0"/>
              <w:adjustRightInd/>
              <w:snapToGrid/>
              <w:spacing w:line="300" w:lineRule="exact"/>
              <w:ind w:firstLine="1050" w:firstLineChars="500"/>
              <w:jc w:val="both"/>
              <w:textAlignment w:val="center"/>
              <w:rPr>
                <w:rFonts w:hint="default" w:ascii="宋体" w:hAnsi="宋体" w:eastAsia="宋体" w:cs="Times New Roman"/>
                <w:color w:val="auto"/>
                <w:szCs w:val="21"/>
              </w:rPr>
            </w:pPr>
            <w:r>
              <w:rPr>
                <w:rFonts w:hint="default" w:ascii="宋体" w:hAnsi="宋体" w:eastAsia="宋体" w:cs="Times New Roman"/>
                <w:color w:val="auto"/>
                <w:szCs w:val="21"/>
              </w:rPr>
              <w:t xml:space="preserve">     </w:t>
            </w:r>
            <w:r>
              <w:rPr>
                <w:rFonts w:hint="default" w:ascii="宋体" w:hAnsi="宋体" w:eastAsia="仿宋_GB2312" w:cs="Times New Roman"/>
                <w:color w:val="auto"/>
                <w:szCs w:val="21"/>
              </w:rPr>
              <w:t>年   月   日</w:t>
            </w:r>
          </w:p>
        </w:tc>
      </w:tr>
      <w:tr w14:paraId="33D2C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1559" w:type="dxa"/>
            <w:gridSpan w:val="3"/>
            <w:noWrap w:val="0"/>
            <w:vAlign w:val="center"/>
          </w:tcPr>
          <w:p w14:paraId="4E5906EC">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b w:val="0"/>
                <w:bCs w:val="0"/>
                <w:color w:val="auto"/>
                <w:szCs w:val="21"/>
              </w:rPr>
            </w:pPr>
            <w:r>
              <w:rPr>
                <w:rFonts w:hint="default" w:ascii="宋体" w:hAnsi="宋体" w:eastAsia="仿宋_GB2312" w:cs="Times New Roman"/>
                <w:b w:val="0"/>
                <w:bCs w:val="0"/>
                <w:color w:val="auto"/>
                <w:szCs w:val="21"/>
              </w:rPr>
              <w:t>非联网结算</w:t>
            </w:r>
          </w:p>
          <w:p w14:paraId="4A48D976">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b w:val="0"/>
                <w:bCs w:val="0"/>
                <w:color w:val="auto"/>
                <w:szCs w:val="21"/>
              </w:rPr>
            </w:pPr>
            <w:r>
              <w:rPr>
                <w:rFonts w:hint="default" w:ascii="宋体" w:hAnsi="宋体" w:eastAsia="仿宋_GB2312" w:cs="Times New Roman"/>
                <w:b w:val="0"/>
                <w:bCs w:val="0"/>
                <w:color w:val="auto"/>
                <w:szCs w:val="21"/>
              </w:rPr>
              <w:t>（零星报销）</w:t>
            </w:r>
          </w:p>
          <w:p w14:paraId="6E49AA98">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b w:val="0"/>
                <w:bCs w:val="0"/>
                <w:color w:val="auto"/>
                <w:szCs w:val="21"/>
              </w:rPr>
            </w:pPr>
            <w:r>
              <w:rPr>
                <w:rFonts w:hint="default" w:ascii="宋体" w:hAnsi="宋体" w:eastAsia="仿宋_GB2312" w:cs="Times New Roman"/>
                <w:b w:val="0"/>
                <w:bCs w:val="0"/>
                <w:color w:val="auto"/>
                <w:szCs w:val="21"/>
              </w:rPr>
              <w:t>医疗待遇</w:t>
            </w:r>
          </w:p>
          <w:p w14:paraId="030F131A">
            <w:pPr>
              <w:pageBreakBefore w:val="0"/>
              <w:widowControl w:val="0"/>
              <w:kinsoku/>
              <w:overflowPunct/>
              <w:topLinePunct w:val="0"/>
              <w:autoSpaceDE/>
              <w:autoSpaceDN w:val="0"/>
              <w:bidi w:val="0"/>
              <w:adjustRightInd/>
              <w:snapToGrid/>
              <w:spacing w:line="30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b w:val="0"/>
                <w:bCs w:val="0"/>
                <w:color w:val="auto"/>
                <w:szCs w:val="21"/>
              </w:rPr>
              <w:t>申领填报</w:t>
            </w:r>
          </w:p>
        </w:tc>
        <w:tc>
          <w:tcPr>
            <w:tcW w:w="8201" w:type="dxa"/>
            <w:gridSpan w:val="16"/>
            <w:tcBorders>
              <w:bottom w:val="single" w:color="auto" w:sz="4" w:space="0"/>
            </w:tcBorders>
            <w:noWrap w:val="0"/>
            <w:vAlign w:val="top"/>
          </w:tcPr>
          <w:p w14:paraId="7B12789E">
            <w:pPr>
              <w:pageBreakBefore w:val="0"/>
              <w:widowControl w:val="0"/>
              <w:kinsoku/>
              <w:overflowPunct/>
              <w:topLinePunct w:val="0"/>
              <w:autoSpaceDE/>
              <w:autoSpaceDN w:val="0"/>
              <w:bidi w:val="0"/>
              <w:adjustRightInd/>
              <w:snapToGrid/>
              <w:spacing w:line="300" w:lineRule="exact"/>
              <w:ind w:firstLine="1260" w:firstLineChars="600"/>
              <w:jc w:val="both"/>
              <w:textAlignment w:val="top"/>
              <w:rPr>
                <w:rFonts w:hint="default" w:ascii="宋体" w:hAnsi="宋体" w:eastAsia="仿宋_GB2312" w:cs="Times New Roman"/>
                <w:color w:val="auto"/>
                <w:szCs w:val="21"/>
              </w:rPr>
            </w:pPr>
          </w:p>
          <w:p w14:paraId="1952AAFF">
            <w:pPr>
              <w:pageBreakBefore w:val="0"/>
              <w:widowControl w:val="0"/>
              <w:kinsoku/>
              <w:overflowPunct/>
              <w:topLinePunct w:val="0"/>
              <w:autoSpaceDE/>
              <w:autoSpaceDN w:val="0"/>
              <w:bidi w:val="0"/>
              <w:adjustRightInd/>
              <w:snapToGrid/>
              <w:spacing w:line="300" w:lineRule="exact"/>
              <w:ind w:firstLine="1260" w:firstLineChars="600"/>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申请：</w:t>
            </w:r>
            <w:r>
              <w:rPr>
                <w:rFonts w:hint="eastAsia" w:ascii="宋体" w:hAnsi="宋体" w:eastAsia="仿宋_GB2312" w:cs="仿宋_GB2312"/>
                <w:color w:val="auto"/>
                <w:szCs w:val="21"/>
              </w:rPr>
              <w:t>□</w:t>
            </w:r>
            <w:r>
              <w:rPr>
                <w:rFonts w:hint="default" w:ascii="宋体" w:hAnsi="宋体" w:eastAsia="仿宋_GB2312" w:cs="Times New Roman"/>
                <w:color w:val="auto"/>
                <w:szCs w:val="21"/>
              </w:rPr>
              <w:t>医疗费用</w:t>
            </w:r>
            <w:r>
              <w:rPr>
                <w:rFonts w:hint="eastAsia" w:ascii="宋体" w:hAnsi="宋体" w:eastAsia="仿宋_GB2312" w:cs="仿宋_GB2312"/>
                <w:color w:val="auto"/>
                <w:szCs w:val="21"/>
              </w:rPr>
              <w:t>□</w:t>
            </w:r>
            <w:r>
              <w:rPr>
                <w:rFonts w:hint="default" w:ascii="宋体" w:hAnsi="宋体" w:eastAsia="仿宋_GB2312" w:cs="Times New Roman"/>
                <w:color w:val="auto"/>
                <w:szCs w:val="21"/>
              </w:rPr>
              <w:t>康复治疗费用</w:t>
            </w:r>
            <w:r>
              <w:rPr>
                <w:rFonts w:hint="eastAsia" w:ascii="宋体" w:hAnsi="宋体" w:eastAsia="仿宋_GB2312" w:cs="仿宋_GB2312"/>
                <w:color w:val="auto"/>
                <w:szCs w:val="21"/>
              </w:rPr>
              <w:t>□</w:t>
            </w:r>
            <w:r>
              <w:rPr>
                <w:rFonts w:hint="default" w:ascii="宋体" w:hAnsi="宋体" w:eastAsia="仿宋_GB2312" w:cs="Times New Roman"/>
                <w:color w:val="auto"/>
                <w:szCs w:val="21"/>
              </w:rPr>
              <w:t>辅助器具</w:t>
            </w:r>
            <w:r>
              <w:rPr>
                <w:rFonts w:hint="eastAsia" w:ascii="宋体" w:hAnsi="宋体" w:eastAsia="仿宋_GB2312" w:cs="Times New Roman"/>
                <w:color w:val="auto"/>
                <w:szCs w:val="21"/>
                <w:lang w:val="en-US" w:eastAsia="zh-CN"/>
              </w:rPr>
              <w:t>配置</w:t>
            </w:r>
            <w:r>
              <w:rPr>
                <w:rFonts w:hint="default" w:ascii="宋体" w:hAnsi="宋体" w:eastAsia="仿宋_GB2312" w:cs="Times New Roman"/>
                <w:color w:val="auto"/>
                <w:szCs w:val="21"/>
              </w:rPr>
              <w:t>费用：</w:t>
            </w:r>
          </w:p>
          <w:p w14:paraId="62BE51FD">
            <w:pPr>
              <w:pageBreakBefore w:val="0"/>
              <w:widowControl w:val="0"/>
              <w:kinsoku/>
              <w:overflowPunct/>
              <w:topLinePunct w:val="0"/>
              <w:autoSpaceDE/>
              <w:autoSpaceDN w:val="0"/>
              <w:bidi w:val="0"/>
              <w:adjustRightInd/>
              <w:snapToGrid/>
              <w:spacing w:line="300" w:lineRule="exact"/>
              <w:ind w:firstLine="1260" w:firstLineChars="600"/>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票据总金额</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rPr>
              <w:t>元，票据张数</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rPr>
              <w:t>张；</w:t>
            </w:r>
          </w:p>
          <w:p w14:paraId="1C8A9607">
            <w:pPr>
              <w:pageBreakBefore w:val="0"/>
              <w:widowControl w:val="0"/>
              <w:kinsoku/>
              <w:overflowPunct/>
              <w:topLinePunct w:val="0"/>
              <w:autoSpaceDE/>
              <w:autoSpaceDN w:val="0"/>
              <w:bidi w:val="0"/>
              <w:adjustRightInd/>
              <w:snapToGrid/>
              <w:spacing w:line="300" w:lineRule="exact"/>
              <w:ind w:firstLine="4515" w:firstLineChars="2150"/>
              <w:jc w:val="both"/>
              <w:textAlignment w:val="top"/>
              <w:rPr>
                <w:rFonts w:hint="default" w:ascii="宋体" w:hAnsi="宋体" w:eastAsia="仿宋_GB2312" w:cs="Times New Roman"/>
                <w:color w:val="auto"/>
                <w:szCs w:val="21"/>
              </w:rPr>
            </w:pPr>
          </w:p>
          <w:p w14:paraId="2B68C607">
            <w:pPr>
              <w:pageBreakBefore w:val="0"/>
              <w:widowControl w:val="0"/>
              <w:kinsoku/>
              <w:overflowPunct/>
              <w:topLinePunct w:val="0"/>
              <w:autoSpaceDE/>
              <w:autoSpaceDN w:val="0"/>
              <w:bidi w:val="0"/>
              <w:adjustRightInd/>
              <w:snapToGrid/>
              <w:spacing w:line="300" w:lineRule="exact"/>
              <w:ind w:firstLine="4515" w:firstLineChars="2150"/>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申请人签名（按指印）：               </w:t>
            </w:r>
          </w:p>
          <w:p w14:paraId="3D91E471">
            <w:pPr>
              <w:keepNext/>
              <w:keepLines/>
              <w:pageBreakBefore w:val="0"/>
              <w:widowControl w:val="0"/>
              <w:kinsoku/>
              <w:overflowPunct/>
              <w:topLinePunct w:val="0"/>
              <w:autoSpaceDE/>
              <w:bidi w:val="0"/>
              <w:adjustRightInd/>
              <w:snapToGrid/>
              <w:spacing w:line="300" w:lineRule="exact"/>
              <w:jc w:val="both"/>
              <w:outlineLvl w:val="1"/>
              <w:rPr>
                <w:rFonts w:hint="default" w:ascii="宋体" w:hAnsi="宋体" w:eastAsia="黑体" w:cs="Times New Roman"/>
                <w:b/>
                <w:color w:val="auto"/>
                <w:kern w:val="2"/>
                <w:sz w:val="32"/>
                <w:szCs w:val="24"/>
                <w:lang w:val="en-US" w:eastAsia="zh-CN" w:bidi="ar-SA"/>
              </w:rPr>
            </w:pPr>
            <w:r>
              <w:rPr>
                <w:rFonts w:hint="default" w:ascii="宋体" w:hAnsi="宋体" w:eastAsia="仿宋_GB2312" w:cs="Times New Roman"/>
                <w:b/>
                <w:color w:val="auto"/>
                <w:kern w:val="2"/>
                <w:sz w:val="32"/>
                <w:szCs w:val="21"/>
                <w:lang w:val="en-US" w:eastAsia="zh-CN" w:bidi="ar-SA"/>
              </w:rPr>
              <w:t xml:space="preserve">                           </w:t>
            </w:r>
            <w:r>
              <w:rPr>
                <w:rFonts w:hint="default" w:ascii="宋体" w:hAnsi="宋体" w:eastAsia="仿宋_GB2312" w:cs="Times New Roman"/>
                <w:b w:val="0"/>
                <w:color w:val="auto"/>
                <w:kern w:val="2"/>
                <w:sz w:val="21"/>
                <w:szCs w:val="21"/>
                <w:lang w:val="en-US" w:eastAsia="zh-CN" w:bidi="ar-SA"/>
              </w:rPr>
              <w:t xml:space="preserve">  年   月   日 </w:t>
            </w:r>
            <w:r>
              <w:rPr>
                <w:rFonts w:hint="default" w:ascii="宋体" w:hAnsi="宋体" w:eastAsia="仿宋_GB2312" w:cs="Times New Roman"/>
                <w:b/>
                <w:color w:val="auto"/>
                <w:kern w:val="2"/>
                <w:sz w:val="32"/>
                <w:szCs w:val="21"/>
                <w:lang w:val="en-US" w:eastAsia="zh-CN" w:bidi="ar-SA"/>
              </w:rPr>
              <w:t xml:space="preserve">         </w:t>
            </w:r>
          </w:p>
        </w:tc>
      </w:tr>
      <w:tr w14:paraId="27FBB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706" w:type="dxa"/>
            <w:vMerge w:val="restart"/>
            <w:noWrap w:val="0"/>
            <w:vAlign w:val="center"/>
          </w:tcPr>
          <w:p w14:paraId="2924A181">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b w:val="0"/>
                <w:bCs w:val="0"/>
                <w:color w:val="auto"/>
                <w:szCs w:val="21"/>
              </w:rPr>
              <w:t>死亡待遇申领填报</w:t>
            </w:r>
          </w:p>
        </w:tc>
        <w:tc>
          <w:tcPr>
            <w:tcW w:w="1270" w:type="dxa"/>
            <w:gridSpan w:val="4"/>
            <w:vMerge w:val="restart"/>
            <w:noWrap w:val="0"/>
            <w:vAlign w:val="center"/>
          </w:tcPr>
          <w:p w14:paraId="1944C0F2">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一次性职业伤害死亡补助金和丧葬补助金的申领</w:t>
            </w:r>
          </w:p>
        </w:tc>
        <w:tc>
          <w:tcPr>
            <w:tcW w:w="1348" w:type="dxa"/>
            <w:gridSpan w:val="3"/>
            <w:noWrap w:val="0"/>
            <w:vAlign w:val="center"/>
          </w:tcPr>
          <w:p w14:paraId="4D3D66B4">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银行</w:t>
            </w:r>
          </w:p>
        </w:tc>
        <w:tc>
          <w:tcPr>
            <w:tcW w:w="6436" w:type="dxa"/>
            <w:gridSpan w:val="11"/>
            <w:noWrap w:val="0"/>
            <w:vAlign w:val="bottom"/>
          </w:tcPr>
          <w:p w14:paraId="73400A5C">
            <w:pPr>
              <w:keepNext w:val="0"/>
              <w:keepLines w:val="0"/>
              <w:pageBreakBefore w:val="0"/>
              <w:widowControl w:val="0"/>
              <w:kinsoku/>
              <w:wordWrap w:val="0"/>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lang w:val="en-US" w:eastAsia="zh-CN"/>
              </w:rPr>
              <w:t xml:space="preserve"> </w:t>
            </w:r>
            <w:r>
              <w:rPr>
                <w:rFonts w:hint="default" w:ascii="宋体" w:hAnsi="宋体" w:eastAsia="仿宋_GB2312" w:cs="Times New Roman"/>
                <w:color w:val="auto"/>
                <w:szCs w:val="21"/>
              </w:rPr>
              <w:t>_______________</w:t>
            </w:r>
            <w:r>
              <w:rPr>
                <w:rFonts w:hint="default" w:ascii="宋体" w:hAnsi="宋体" w:eastAsia="仿宋_GB2312" w:cs="Times New Roman"/>
                <w:color w:val="auto"/>
                <w:szCs w:val="21"/>
                <w:u w:val="none"/>
              </w:rPr>
              <w:t>银行</w:t>
            </w:r>
            <w:r>
              <w:rPr>
                <w:rFonts w:hint="default" w:ascii="宋体" w:hAnsi="宋体" w:eastAsia="仿宋_GB2312" w:cs="Times New Roman"/>
                <w:color w:val="auto"/>
                <w:szCs w:val="21"/>
              </w:rPr>
              <w:t xml:space="preserve">_______________支行（分行） </w:t>
            </w:r>
          </w:p>
        </w:tc>
      </w:tr>
      <w:tr w14:paraId="7CDAE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706" w:type="dxa"/>
            <w:vMerge w:val="continue"/>
            <w:noWrap w:val="0"/>
            <w:vAlign w:val="center"/>
          </w:tcPr>
          <w:p w14:paraId="7BDF1F90">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b/>
                <w:bCs/>
                <w:color w:val="auto"/>
                <w:szCs w:val="21"/>
              </w:rPr>
            </w:pPr>
          </w:p>
        </w:tc>
        <w:tc>
          <w:tcPr>
            <w:tcW w:w="1270" w:type="dxa"/>
            <w:gridSpan w:val="4"/>
            <w:vMerge w:val="continue"/>
            <w:noWrap w:val="0"/>
            <w:vAlign w:val="center"/>
          </w:tcPr>
          <w:p w14:paraId="729846B6">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p>
        </w:tc>
        <w:tc>
          <w:tcPr>
            <w:tcW w:w="1348" w:type="dxa"/>
            <w:gridSpan w:val="3"/>
            <w:noWrap w:val="0"/>
            <w:vAlign w:val="center"/>
          </w:tcPr>
          <w:p w14:paraId="5B0BF4B2">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lang w:eastAsia="zh-CN"/>
              </w:rPr>
            </w:pPr>
            <w:r>
              <w:rPr>
                <w:rFonts w:hint="default" w:ascii="宋体" w:hAnsi="宋体" w:eastAsia="仿宋_GB2312" w:cs="Times New Roman"/>
                <w:color w:val="auto"/>
                <w:szCs w:val="21"/>
                <w:lang w:eastAsia="zh-CN"/>
              </w:rPr>
              <w:t>银行行号</w:t>
            </w:r>
          </w:p>
        </w:tc>
        <w:tc>
          <w:tcPr>
            <w:tcW w:w="2849" w:type="dxa"/>
            <w:gridSpan w:val="5"/>
            <w:noWrap w:val="0"/>
            <w:vAlign w:val="bottom"/>
          </w:tcPr>
          <w:p w14:paraId="7B16B9EF">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p>
        </w:tc>
        <w:tc>
          <w:tcPr>
            <w:tcW w:w="3587" w:type="dxa"/>
            <w:gridSpan w:val="6"/>
            <w:vMerge w:val="restart"/>
            <w:noWrap w:val="0"/>
            <w:vAlign w:val="center"/>
          </w:tcPr>
          <w:p w14:paraId="28BA4476">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备注：银行账户为职业伤害死亡新就业形态人员的近亲属共同指定银行账户（账户可视情要求公证）</w:t>
            </w:r>
          </w:p>
        </w:tc>
      </w:tr>
      <w:tr w14:paraId="2377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706" w:type="dxa"/>
            <w:vMerge w:val="continue"/>
            <w:noWrap w:val="0"/>
            <w:vAlign w:val="center"/>
          </w:tcPr>
          <w:p w14:paraId="42E1C6CF">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1270" w:type="dxa"/>
            <w:gridSpan w:val="4"/>
            <w:vMerge w:val="continue"/>
            <w:noWrap w:val="0"/>
            <w:vAlign w:val="center"/>
          </w:tcPr>
          <w:p w14:paraId="223CE27D">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1348" w:type="dxa"/>
            <w:gridSpan w:val="3"/>
            <w:noWrap w:val="0"/>
            <w:vAlign w:val="center"/>
          </w:tcPr>
          <w:p w14:paraId="243CCFFD">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户名</w:t>
            </w:r>
          </w:p>
        </w:tc>
        <w:tc>
          <w:tcPr>
            <w:tcW w:w="2849" w:type="dxa"/>
            <w:gridSpan w:val="5"/>
            <w:noWrap w:val="0"/>
            <w:vAlign w:val="center"/>
          </w:tcPr>
          <w:p w14:paraId="1346F698">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p>
        </w:tc>
        <w:tc>
          <w:tcPr>
            <w:tcW w:w="3587" w:type="dxa"/>
            <w:gridSpan w:val="6"/>
            <w:vMerge w:val="continue"/>
            <w:noWrap w:val="0"/>
            <w:vAlign w:val="center"/>
          </w:tcPr>
          <w:p w14:paraId="3224AA55">
            <w:pPr>
              <w:keepNext w:val="0"/>
              <w:keepLines w:val="0"/>
              <w:pageBreakBefore w:val="0"/>
              <w:widowControl w:val="0"/>
              <w:kinsoku/>
              <w:overflowPunct/>
              <w:topLinePunct w:val="0"/>
              <w:autoSpaceDE/>
              <w:autoSpaceDN w:val="0"/>
              <w:bidi w:val="0"/>
              <w:adjustRightInd/>
              <w:snapToGrid/>
              <w:spacing w:line="240" w:lineRule="exact"/>
              <w:jc w:val="both"/>
              <w:rPr>
                <w:rFonts w:hint="default" w:ascii="宋体" w:hAnsi="宋体" w:eastAsia="宋体" w:cs="Times New Roman"/>
                <w:color w:val="auto"/>
                <w:szCs w:val="21"/>
              </w:rPr>
            </w:pPr>
          </w:p>
        </w:tc>
      </w:tr>
      <w:tr w14:paraId="2EB098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706" w:type="dxa"/>
            <w:vMerge w:val="continue"/>
            <w:noWrap w:val="0"/>
            <w:vAlign w:val="center"/>
          </w:tcPr>
          <w:p w14:paraId="7B7D9DC7">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1270" w:type="dxa"/>
            <w:gridSpan w:val="4"/>
            <w:vMerge w:val="continue"/>
            <w:noWrap w:val="0"/>
            <w:vAlign w:val="center"/>
          </w:tcPr>
          <w:p w14:paraId="0C4E1485">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1348" w:type="dxa"/>
            <w:gridSpan w:val="3"/>
            <w:noWrap w:val="0"/>
            <w:vAlign w:val="center"/>
          </w:tcPr>
          <w:p w14:paraId="47444C8C">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账号</w:t>
            </w:r>
          </w:p>
        </w:tc>
        <w:tc>
          <w:tcPr>
            <w:tcW w:w="2849" w:type="dxa"/>
            <w:gridSpan w:val="5"/>
            <w:noWrap w:val="0"/>
            <w:vAlign w:val="center"/>
          </w:tcPr>
          <w:p w14:paraId="5F16442B">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p>
        </w:tc>
        <w:tc>
          <w:tcPr>
            <w:tcW w:w="3587" w:type="dxa"/>
            <w:gridSpan w:val="6"/>
            <w:vMerge w:val="continue"/>
            <w:noWrap w:val="0"/>
            <w:vAlign w:val="center"/>
          </w:tcPr>
          <w:p w14:paraId="1BA81B57">
            <w:pPr>
              <w:keepNext w:val="0"/>
              <w:keepLines w:val="0"/>
              <w:pageBreakBefore w:val="0"/>
              <w:widowControl w:val="0"/>
              <w:kinsoku/>
              <w:overflowPunct/>
              <w:topLinePunct w:val="0"/>
              <w:autoSpaceDE/>
              <w:autoSpaceDN w:val="0"/>
              <w:bidi w:val="0"/>
              <w:adjustRightInd/>
              <w:snapToGrid/>
              <w:spacing w:line="240" w:lineRule="exact"/>
              <w:jc w:val="both"/>
              <w:rPr>
                <w:rFonts w:hint="default" w:ascii="宋体" w:hAnsi="宋体" w:eastAsia="宋体" w:cs="Times New Roman"/>
                <w:color w:val="auto"/>
                <w:szCs w:val="21"/>
              </w:rPr>
            </w:pPr>
          </w:p>
        </w:tc>
      </w:tr>
      <w:tr w14:paraId="25823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4" w:hRule="atLeast"/>
          <w:jc w:val="center"/>
        </w:trPr>
        <w:tc>
          <w:tcPr>
            <w:tcW w:w="706" w:type="dxa"/>
            <w:vMerge w:val="continue"/>
            <w:noWrap w:val="0"/>
            <w:vAlign w:val="center"/>
          </w:tcPr>
          <w:p w14:paraId="21FA38EA">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1270" w:type="dxa"/>
            <w:gridSpan w:val="4"/>
            <w:vMerge w:val="continue"/>
            <w:noWrap w:val="0"/>
            <w:vAlign w:val="center"/>
          </w:tcPr>
          <w:p w14:paraId="4EE965D6">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7784" w:type="dxa"/>
            <w:gridSpan w:val="14"/>
            <w:tcBorders>
              <w:bottom w:val="nil"/>
            </w:tcBorders>
            <w:noWrap w:val="0"/>
            <w:vAlign w:val="center"/>
          </w:tcPr>
          <w:p w14:paraId="5D3D40E3">
            <w:pPr>
              <w:keepNext w:val="0"/>
              <w:keepLines w:val="0"/>
              <w:pageBreakBefore w:val="0"/>
              <w:widowControl w:val="0"/>
              <w:kinsoku/>
              <w:wordWrap/>
              <w:overflowPunct/>
              <w:topLinePunct w:val="0"/>
              <w:autoSpaceDE/>
              <w:autoSpaceDN w:val="0"/>
              <w:bidi w:val="0"/>
              <w:adjustRightInd/>
              <w:snapToGrid/>
              <w:spacing w:line="240" w:lineRule="exact"/>
              <w:jc w:val="both"/>
              <w:textAlignment w:val="center"/>
              <w:rPr>
                <w:rFonts w:hint="default" w:ascii="宋体" w:hAnsi="宋体" w:eastAsia="仿宋_GB2312" w:cs="Times New Roman"/>
                <w:b/>
                <w:color w:val="auto"/>
                <w:szCs w:val="21"/>
              </w:rPr>
            </w:pPr>
            <w:r>
              <w:rPr>
                <w:rFonts w:hint="default" w:ascii="宋体" w:hAnsi="宋体" w:eastAsia="仿宋_GB2312" w:cs="Times New Roman"/>
                <w:b/>
                <w:color w:val="auto"/>
                <w:szCs w:val="21"/>
              </w:rPr>
              <w:t>声    明</w:t>
            </w:r>
          </w:p>
          <w:p w14:paraId="19FC698F">
            <w:pPr>
              <w:keepNext w:val="0"/>
              <w:keepLines w:val="0"/>
              <w:pageBreakBefore w:val="0"/>
              <w:widowControl w:val="0"/>
              <w:kinsoku/>
              <w:wordWrap/>
              <w:overflowPunct/>
              <w:topLinePunct w:val="0"/>
              <w:autoSpaceDE/>
              <w:autoSpaceDN w:val="0"/>
              <w:bidi w:val="0"/>
              <w:adjustRightInd/>
              <w:snapToGrid/>
              <w:spacing w:line="24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1．本人作为死亡人员的近亲属代表，申请领取职业伤害保障死亡待遇，保证将如实告知其他近亲属所享有的权利，依法处分所领取的待遇。因已领取的待遇处分所引发的法律纠纷，由本人负责处理并承担相关法律责任。        </w:t>
            </w:r>
          </w:p>
          <w:p w14:paraId="0CAE2290">
            <w:pPr>
              <w:keepNext w:val="0"/>
              <w:keepLines w:val="0"/>
              <w:pageBreakBefore w:val="0"/>
              <w:widowControl w:val="0"/>
              <w:kinsoku/>
              <w:wordWrap/>
              <w:overflowPunct/>
              <w:topLinePunct w:val="0"/>
              <w:autoSpaceDE/>
              <w:autoSpaceDN w:val="0"/>
              <w:bidi w:val="0"/>
              <w:adjustRightInd/>
              <w:snapToGrid/>
              <w:spacing w:line="24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2．本人了解《中华人民共和国社会保险法》及相关政策法规关于申领一次性职业伤害死亡补助金和丧葬补助金的规定，代表死亡人员近亲属保证不在本市和外地重复申领丧葬补助金，如有多地重复申领丧葬补助金的行为，本人和其他近亲属愿意承担一切法律责任。</w:t>
            </w:r>
          </w:p>
          <w:p w14:paraId="2C505023">
            <w:pPr>
              <w:keepNext w:val="0"/>
              <w:keepLines w:val="0"/>
              <w:pageBreakBefore w:val="0"/>
              <w:widowControl w:val="0"/>
              <w:kinsoku/>
              <w:wordWrap/>
              <w:overflowPunct/>
              <w:topLinePunct w:val="0"/>
              <w:autoSpaceDE/>
              <w:autoSpaceDN w:val="0"/>
              <w:bidi w:val="0"/>
              <w:adjustRightInd/>
              <w:snapToGrid/>
              <w:spacing w:line="240" w:lineRule="exact"/>
              <w:ind w:firstLine="420" w:firstLineChars="2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3．本人确认所填写内容和提交资料真实、准确、完整、有效；如有不实，愿意承担一切法律责任。</w:t>
            </w:r>
          </w:p>
        </w:tc>
      </w:tr>
      <w:tr w14:paraId="71EDDB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6" w:type="dxa"/>
            <w:vMerge w:val="continue"/>
            <w:noWrap w:val="0"/>
            <w:vAlign w:val="center"/>
          </w:tcPr>
          <w:p w14:paraId="2C2F576B">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1270" w:type="dxa"/>
            <w:gridSpan w:val="4"/>
            <w:vMerge w:val="continue"/>
            <w:noWrap w:val="0"/>
            <w:vAlign w:val="center"/>
          </w:tcPr>
          <w:p w14:paraId="6A1557FD">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7784" w:type="dxa"/>
            <w:gridSpan w:val="14"/>
            <w:tcBorders>
              <w:top w:val="nil"/>
              <w:bottom w:val="nil"/>
            </w:tcBorders>
            <w:noWrap w:val="0"/>
            <w:vAlign w:val="top"/>
          </w:tcPr>
          <w:p w14:paraId="529CAC02">
            <w:pPr>
              <w:keepNext w:val="0"/>
              <w:keepLines w:val="0"/>
              <w:pageBreakBefore w:val="0"/>
              <w:widowControl w:val="0"/>
              <w:kinsoku/>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 xml:space="preserve">         新就业形态人员近亲属签名（按指印）：</w:t>
            </w:r>
          </w:p>
        </w:tc>
      </w:tr>
      <w:tr w14:paraId="22C89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706" w:type="dxa"/>
            <w:vMerge w:val="continue"/>
            <w:noWrap w:val="0"/>
            <w:vAlign w:val="center"/>
          </w:tcPr>
          <w:p w14:paraId="6AF65DDA">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1270" w:type="dxa"/>
            <w:gridSpan w:val="4"/>
            <w:vMerge w:val="continue"/>
            <w:noWrap w:val="0"/>
            <w:vAlign w:val="center"/>
          </w:tcPr>
          <w:p w14:paraId="7D78D4D0">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7784" w:type="dxa"/>
            <w:gridSpan w:val="14"/>
            <w:tcBorders>
              <w:top w:val="nil"/>
            </w:tcBorders>
            <w:noWrap w:val="0"/>
            <w:vAlign w:val="center"/>
          </w:tcPr>
          <w:p w14:paraId="73A28C41">
            <w:pPr>
              <w:keepNext w:val="0"/>
              <w:keepLines w:val="0"/>
              <w:pageBreakBefore w:val="0"/>
              <w:widowControl w:val="0"/>
              <w:kinsoku/>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 w:val="24"/>
                <w:szCs w:val="24"/>
              </w:rPr>
              <w:t xml:space="preserve">                                </w:t>
            </w:r>
            <w:r>
              <w:rPr>
                <w:rFonts w:hint="default" w:ascii="宋体" w:hAnsi="宋体" w:eastAsia="仿宋_GB2312" w:cs="Times New Roman"/>
                <w:color w:val="auto"/>
                <w:szCs w:val="21"/>
              </w:rPr>
              <w:t xml:space="preserve"> 年   月   日   </w:t>
            </w:r>
          </w:p>
        </w:tc>
      </w:tr>
      <w:tr w14:paraId="4E67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 w:hRule="atLeast"/>
          <w:jc w:val="center"/>
        </w:trPr>
        <w:tc>
          <w:tcPr>
            <w:tcW w:w="706" w:type="dxa"/>
            <w:vMerge w:val="continue"/>
            <w:noWrap w:val="0"/>
            <w:vAlign w:val="center"/>
          </w:tcPr>
          <w:p w14:paraId="15CA6A94">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9054" w:type="dxa"/>
            <w:gridSpan w:val="18"/>
            <w:noWrap w:val="0"/>
            <w:vAlign w:val="center"/>
          </w:tcPr>
          <w:p w14:paraId="5DD0FF96">
            <w:pPr>
              <w:keepNext w:val="0"/>
              <w:keepLines w:val="0"/>
              <w:pageBreakBefore w:val="0"/>
              <w:widowControl w:val="0"/>
              <w:kinsoku/>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b/>
                <w:bCs/>
                <w:color w:val="auto"/>
                <w:szCs w:val="21"/>
              </w:rPr>
              <w:t>供养亲属信息</w:t>
            </w:r>
          </w:p>
        </w:tc>
      </w:tr>
      <w:tr w14:paraId="0DC2B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06" w:type="dxa"/>
            <w:vMerge w:val="continue"/>
            <w:noWrap w:val="0"/>
            <w:vAlign w:val="center"/>
          </w:tcPr>
          <w:p w14:paraId="144AA16C">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restart"/>
            <w:noWrap w:val="0"/>
            <w:vAlign w:val="center"/>
          </w:tcPr>
          <w:p w14:paraId="2810A71E">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仿宋_GB2312" w:cs="Times New Roman"/>
                <w:color w:val="auto"/>
                <w:szCs w:val="21"/>
              </w:rPr>
            </w:pPr>
            <w:r>
              <w:rPr>
                <w:rFonts w:hint="default" w:ascii="宋体" w:hAnsi="宋体" w:eastAsia="仿宋_GB2312" w:cs="Times New Roman"/>
                <w:color w:val="auto"/>
                <w:szCs w:val="21"/>
              </w:rPr>
              <w:t>供</w:t>
            </w:r>
          </w:p>
          <w:p w14:paraId="60E84AFD">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仿宋_GB2312" w:cs="Times New Roman"/>
                <w:color w:val="auto"/>
                <w:szCs w:val="21"/>
              </w:rPr>
            </w:pPr>
            <w:r>
              <w:rPr>
                <w:rFonts w:hint="default" w:ascii="宋体" w:hAnsi="宋体" w:eastAsia="仿宋_GB2312" w:cs="Times New Roman"/>
                <w:color w:val="auto"/>
                <w:szCs w:val="21"/>
              </w:rPr>
              <w:t>养</w:t>
            </w:r>
          </w:p>
          <w:p w14:paraId="092FDAB2">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仿宋_GB2312" w:cs="Times New Roman"/>
                <w:color w:val="auto"/>
                <w:szCs w:val="21"/>
              </w:rPr>
            </w:pPr>
            <w:r>
              <w:rPr>
                <w:rFonts w:hint="default" w:ascii="宋体" w:hAnsi="宋体" w:eastAsia="仿宋_GB2312" w:cs="Times New Roman"/>
                <w:color w:val="auto"/>
                <w:szCs w:val="21"/>
              </w:rPr>
              <w:t>亲</w:t>
            </w:r>
          </w:p>
          <w:p w14:paraId="488DF1EB">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仿宋_GB2312" w:cs="Times New Roman"/>
                <w:color w:val="auto"/>
                <w:szCs w:val="21"/>
              </w:rPr>
            </w:pPr>
            <w:r>
              <w:rPr>
                <w:rFonts w:hint="default" w:ascii="宋体" w:hAnsi="宋体" w:eastAsia="仿宋_GB2312" w:cs="Times New Roman"/>
                <w:color w:val="auto"/>
                <w:szCs w:val="21"/>
              </w:rPr>
              <w:t>属</w:t>
            </w:r>
          </w:p>
          <w:p w14:paraId="40D6182B">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restart"/>
            <w:tcBorders>
              <w:right w:val="nil"/>
            </w:tcBorders>
            <w:noWrap w:val="0"/>
            <w:vAlign w:val="center"/>
          </w:tcPr>
          <w:p w14:paraId="150FF9E4">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①</w:t>
            </w:r>
          </w:p>
        </w:tc>
        <w:tc>
          <w:tcPr>
            <w:tcW w:w="1540" w:type="dxa"/>
            <w:gridSpan w:val="2"/>
            <w:tcBorders>
              <w:top w:val="nil"/>
              <w:right w:val="nil"/>
            </w:tcBorders>
            <w:noWrap w:val="0"/>
            <w:vAlign w:val="center"/>
          </w:tcPr>
          <w:p w14:paraId="46871A89">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供养亲属姓名</w:t>
            </w:r>
          </w:p>
        </w:tc>
        <w:tc>
          <w:tcPr>
            <w:tcW w:w="1062" w:type="dxa"/>
            <w:gridSpan w:val="4"/>
            <w:tcBorders>
              <w:top w:val="nil"/>
              <w:right w:val="nil"/>
            </w:tcBorders>
            <w:noWrap w:val="0"/>
            <w:vAlign w:val="center"/>
          </w:tcPr>
          <w:p w14:paraId="5FB4F5FB">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82" w:type="dxa"/>
            <w:gridSpan w:val="2"/>
            <w:tcBorders>
              <w:top w:val="nil"/>
              <w:right w:val="nil"/>
            </w:tcBorders>
            <w:noWrap w:val="0"/>
            <w:vAlign w:val="center"/>
          </w:tcPr>
          <w:p w14:paraId="6D4C2F28">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性别</w:t>
            </w:r>
          </w:p>
        </w:tc>
        <w:tc>
          <w:tcPr>
            <w:tcW w:w="709" w:type="dxa"/>
            <w:gridSpan w:val="2"/>
            <w:tcBorders>
              <w:top w:val="nil"/>
              <w:right w:val="nil"/>
            </w:tcBorders>
            <w:noWrap w:val="0"/>
            <w:vAlign w:val="center"/>
          </w:tcPr>
          <w:p w14:paraId="4921C36D">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68" w:type="dxa"/>
            <w:gridSpan w:val="4"/>
            <w:tcBorders>
              <w:top w:val="nil"/>
              <w:right w:val="nil"/>
            </w:tcBorders>
            <w:noWrap w:val="0"/>
            <w:vAlign w:val="center"/>
          </w:tcPr>
          <w:p w14:paraId="48A196EB">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身份证号码</w:t>
            </w:r>
          </w:p>
        </w:tc>
        <w:tc>
          <w:tcPr>
            <w:tcW w:w="2261" w:type="dxa"/>
            <w:tcBorders>
              <w:top w:val="nil"/>
            </w:tcBorders>
            <w:noWrap w:val="0"/>
            <w:vAlign w:val="center"/>
          </w:tcPr>
          <w:p w14:paraId="0BDAEE68">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r>
      <w:tr w14:paraId="295DC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706" w:type="dxa"/>
            <w:vMerge w:val="continue"/>
            <w:noWrap w:val="0"/>
            <w:vAlign w:val="center"/>
          </w:tcPr>
          <w:p w14:paraId="441515CB">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05845404">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continue"/>
            <w:tcBorders>
              <w:right w:val="nil"/>
            </w:tcBorders>
            <w:noWrap w:val="0"/>
            <w:vAlign w:val="center"/>
          </w:tcPr>
          <w:p w14:paraId="1FFAEE5B">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540" w:type="dxa"/>
            <w:gridSpan w:val="2"/>
            <w:tcBorders>
              <w:top w:val="nil"/>
              <w:right w:val="nil"/>
            </w:tcBorders>
            <w:noWrap w:val="0"/>
            <w:vAlign w:val="center"/>
          </w:tcPr>
          <w:p w14:paraId="5758C764">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与死亡新就业形态人员关系</w:t>
            </w:r>
          </w:p>
        </w:tc>
        <w:tc>
          <w:tcPr>
            <w:tcW w:w="1062" w:type="dxa"/>
            <w:gridSpan w:val="4"/>
            <w:tcBorders>
              <w:top w:val="nil"/>
              <w:right w:val="nil"/>
            </w:tcBorders>
            <w:noWrap w:val="0"/>
            <w:vAlign w:val="center"/>
          </w:tcPr>
          <w:p w14:paraId="14A0A4FA">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82" w:type="dxa"/>
            <w:gridSpan w:val="2"/>
            <w:tcBorders>
              <w:top w:val="nil"/>
              <w:right w:val="nil"/>
            </w:tcBorders>
            <w:noWrap w:val="0"/>
            <w:vAlign w:val="center"/>
          </w:tcPr>
          <w:p w14:paraId="05688ACF">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是否孤儿或孤寡老人</w:t>
            </w:r>
          </w:p>
        </w:tc>
        <w:tc>
          <w:tcPr>
            <w:tcW w:w="709" w:type="dxa"/>
            <w:gridSpan w:val="2"/>
            <w:tcBorders>
              <w:top w:val="nil"/>
              <w:right w:val="nil"/>
            </w:tcBorders>
            <w:noWrap w:val="0"/>
            <w:vAlign w:val="center"/>
          </w:tcPr>
          <w:p w14:paraId="0080612D">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68" w:type="dxa"/>
            <w:gridSpan w:val="4"/>
            <w:tcBorders>
              <w:top w:val="nil"/>
              <w:right w:val="nil"/>
            </w:tcBorders>
            <w:noWrap w:val="0"/>
            <w:vAlign w:val="center"/>
          </w:tcPr>
          <w:p w14:paraId="0D8126EF">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联系电话</w:t>
            </w:r>
          </w:p>
        </w:tc>
        <w:tc>
          <w:tcPr>
            <w:tcW w:w="2261" w:type="dxa"/>
            <w:tcBorders>
              <w:top w:val="nil"/>
            </w:tcBorders>
            <w:noWrap w:val="0"/>
            <w:vAlign w:val="center"/>
          </w:tcPr>
          <w:p w14:paraId="60C592D4">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r>
      <w:tr w14:paraId="41F25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706" w:type="dxa"/>
            <w:vMerge w:val="continue"/>
            <w:noWrap w:val="0"/>
            <w:vAlign w:val="center"/>
          </w:tcPr>
          <w:p w14:paraId="7A41F230">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06B4D389">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continue"/>
            <w:tcBorders>
              <w:right w:val="nil"/>
            </w:tcBorders>
            <w:noWrap w:val="0"/>
            <w:vAlign w:val="center"/>
          </w:tcPr>
          <w:p w14:paraId="6A301DAD">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540" w:type="dxa"/>
            <w:gridSpan w:val="2"/>
            <w:tcBorders>
              <w:top w:val="nil"/>
              <w:right w:val="nil"/>
            </w:tcBorders>
            <w:noWrap w:val="0"/>
            <w:vAlign w:val="center"/>
          </w:tcPr>
          <w:p w14:paraId="67A29083">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联系地址</w:t>
            </w:r>
          </w:p>
        </w:tc>
        <w:tc>
          <w:tcPr>
            <w:tcW w:w="6582" w:type="dxa"/>
            <w:gridSpan w:val="13"/>
            <w:tcBorders>
              <w:top w:val="nil"/>
            </w:tcBorders>
            <w:noWrap w:val="0"/>
            <w:vAlign w:val="center"/>
          </w:tcPr>
          <w:p w14:paraId="169623B7">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r>
      <w:tr w14:paraId="31FE8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jc w:val="center"/>
        </w:trPr>
        <w:tc>
          <w:tcPr>
            <w:tcW w:w="706" w:type="dxa"/>
            <w:vMerge w:val="continue"/>
            <w:noWrap w:val="0"/>
            <w:vAlign w:val="center"/>
          </w:tcPr>
          <w:p w14:paraId="7F50B466">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24563012">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continue"/>
            <w:tcBorders>
              <w:right w:val="nil"/>
            </w:tcBorders>
            <w:noWrap w:val="0"/>
            <w:vAlign w:val="center"/>
          </w:tcPr>
          <w:p w14:paraId="29F11A48">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540" w:type="dxa"/>
            <w:gridSpan w:val="2"/>
            <w:tcBorders>
              <w:top w:val="nil"/>
              <w:right w:val="nil"/>
            </w:tcBorders>
            <w:noWrap w:val="0"/>
            <w:vAlign w:val="center"/>
          </w:tcPr>
          <w:p w14:paraId="3B4C03DA">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账户信息</w:t>
            </w:r>
          </w:p>
        </w:tc>
        <w:tc>
          <w:tcPr>
            <w:tcW w:w="6582" w:type="dxa"/>
            <w:gridSpan w:val="13"/>
            <w:tcBorders>
              <w:top w:val="nil"/>
            </w:tcBorders>
            <w:noWrap w:val="0"/>
            <w:vAlign w:val="center"/>
          </w:tcPr>
          <w:p w14:paraId="77576A75">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u w:val="none"/>
                <w:lang w:val="en-US" w:eastAsia="zh-CN"/>
              </w:rPr>
            </w:pPr>
            <w:r>
              <w:rPr>
                <w:rFonts w:hint="default" w:ascii="宋体" w:hAnsi="宋体" w:eastAsia="仿宋_GB2312" w:cs="Times New Roman"/>
                <w:color w:val="auto"/>
                <w:szCs w:val="21"/>
              </w:rPr>
              <w:t>开户行</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r>
              <w:rPr>
                <w:rFonts w:hint="default" w:ascii="宋体" w:hAnsi="宋体" w:eastAsia="仿宋_GB2312" w:cs="Times New Roman"/>
                <w:color w:val="auto"/>
                <w:szCs w:val="21"/>
                <w:u w:val="none"/>
                <w:lang w:val="en-US" w:eastAsia="zh-CN"/>
              </w:rPr>
              <w:t>银行行号</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p>
          <w:p w14:paraId="41282CF3">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lang w:eastAsia="zh-CN"/>
              </w:rPr>
            </w:pPr>
            <w:r>
              <w:rPr>
                <w:rFonts w:hint="default" w:ascii="宋体" w:hAnsi="宋体" w:eastAsia="仿宋_GB2312" w:cs="Times New Roman"/>
                <w:color w:val="auto"/>
                <w:szCs w:val="21"/>
              </w:rPr>
              <w:t>开户名</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r>
              <w:rPr>
                <w:rFonts w:hint="default" w:ascii="宋体" w:hAnsi="宋体" w:eastAsia="仿宋_GB2312" w:cs="Times New Roman"/>
                <w:color w:val="auto"/>
                <w:szCs w:val="21"/>
              </w:rPr>
              <w:t>银行账户</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r>
              <w:rPr>
                <w:rFonts w:hint="default" w:ascii="宋体" w:hAnsi="宋体" w:eastAsia="仿宋_GB2312" w:cs="Times New Roman"/>
                <w:color w:val="auto"/>
                <w:szCs w:val="21"/>
                <w:u w:val="single"/>
              </w:rPr>
              <w:t xml:space="preserve">                    </w:t>
            </w:r>
          </w:p>
        </w:tc>
      </w:tr>
      <w:tr w14:paraId="17626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706" w:type="dxa"/>
            <w:vMerge w:val="continue"/>
            <w:noWrap w:val="0"/>
            <w:vAlign w:val="center"/>
          </w:tcPr>
          <w:p w14:paraId="230369B7">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413566A8">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restart"/>
            <w:tcBorders>
              <w:right w:val="nil"/>
            </w:tcBorders>
            <w:noWrap w:val="0"/>
            <w:vAlign w:val="center"/>
          </w:tcPr>
          <w:p w14:paraId="7D7F64F8">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p w14:paraId="7FFC224C">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p w14:paraId="55136832">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②</w:t>
            </w:r>
          </w:p>
          <w:p w14:paraId="7F66CCE4">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540" w:type="dxa"/>
            <w:gridSpan w:val="2"/>
            <w:tcBorders>
              <w:top w:val="nil"/>
              <w:right w:val="nil"/>
            </w:tcBorders>
            <w:noWrap w:val="0"/>
            <w:vAlign w:val="center"/>
          </w:tcPr>
          <w:p w14:paraId="63D8F658">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供养亲属姓名</w:t>
            </w:r>
          </w:p>
        </w:tc>
        <w:tc>
          <w:tcPr>
            <w:tcW w:w="1062" w:type="dxa"/>
            <w:gridSpan w:val="4"/>
            <w:tcBorders>
              <w:top w:val="nil"/>
            </w:tcBorders>
            <w:noWrap w:val="0"/>
            <w:vAlign w:val="center"/>
          </w:tcPr>
          <w:p w14:paraId="047CA6A2">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82" w:type="dxa"/>
            <w:gridSpan w:val="2"/>
            <w:tcBorders>
              <w:top w:val="nil"/>
            </w:tcBorders>
            <w:noWrap w:val="0"/>
            <w:vAlign w:val="center"/>
          </w:tcPr>
          <w:p w14:paraId="16D08780">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性别</w:t>
            </w:r>
          </w:p>
        </w:tc>
        <w:tc>
          <w:tcPr>
            <w:tcW w:w="709" w:type="dxa"/>
            <w:gridSpan w:val="2"/>
            <w:tcBorders>
              <w:top w:val="nil"/>
            </w:tcBorders>
            <w:noWrap w:val="0"/>
            <w:vAlign w:val="center"/>
          </w:tcPr>
          <w:p w14:paraId="5CFBD099">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68" w:type="dxa"/>
            <w:gridSpan w:val="4"/>
            <w:tcBorders>
              <w:top w:val="nil"/>
            </w:tcBorders>
            <w:noWrap w:val="0"/>
            <w:vAlign w:val="center"/>
          </w:tcPr>
          <w:p w14:paraId="2B085AD7">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身份证号码</w:t>
            </w:r>
          </w:p>
        </w:tc>
        <w:tc>
          <w:tcPr>
            <w:tcW w:w="2261" w:type="dxa"/>
            <w:tcBorders>
              <w:top w:val="nil"/>
            </w:tcBorders>
            <w:noWrap w:val="0"/>
            <w:vAlign w:val="center"/>
          </w:tcPr>
          <w:p w14:paraId="5AB27831">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r>
      <w:tr w14:paraId="647C7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06" w:type="dxa"/>
            <w:vMerge w:val="continue"/>
            <w:noWrap w:val="0"/>
            <w:vAlign w:val="center"/>
          </w:tcPr>
          <w:p w14:paraId="66D6BD3C">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3F015506">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continue"/>
            <w:tcBorders>
              <w:right w:val="nil"/>
            </w:tcBorders>
            <w:noWrap w:val="0"/>
            <w:vAlign w:val="center"/>
          </w:tcPr>
          <w:p w14:paraId="4335BFE7">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540" w:type="dxa"/>
            <w:gridSpan w:val="2"/>
            <w:tcBorders>
              <w:top w:val="nil"/>
              <w:right w:val="nil"/>
            </w:tcBorders>
            <w:noWrap w:val="0"/>
            <w:vAlign w:val="center"/>
          </w:tcPr>
          <w:p w14:paraId="3FA321BD">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与死亡新就业形态人员关系</w:t>
            </w:r>
          </w:p>
        </w:tc>
        <w:tc>
          <w:tcPr>
            <w:tcW w:w="1062" w:type="dxa"/>
            <w:gridSpan w:val="4"/>
            <w:tcBorders>
              <w:top w:val="nil"/>
            </w:tcBorders>
            <w:noWrap w:val="0"/>
            <w:vAlign w:val="center"/>
          </w:tcPr>
          <w:p w14:paraId="5E1F04F2">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82" w:type="dxa"/>
            <w:gridSpan w:val="2"/>
            <w:tcBorders>
              <w:top w:val="nil"/>
            </w:tcBorders>
            <w:noWrap w:val="0"/>
            <w:vAlign w:val="center"/>
          </w:tcPr>
          <w:p w14:paraId="77A004A7">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是否孤儿或孤寡老人</w:t>
            </w:r>
          </w:p>
        </w:tc>
        <w:tc>
          <w:tcPr>
            <w:tcW w:w="709" w:type="dxa"/>
            <w:gridSpan w:val="2"/>
            <w:tcBorders>
              <w:top w:val="nil"/>
            </w:tcBorders>
            <w:noWrap w:val="0"/>
            <w:vAlign w:val="center"/>
          </w:tcPr>
          <w:p w14:paraId="027AE536">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68" w:type="dxa"/>
            <w:gridSpan w:val="4"/>
            <w:tcBorders>
              <w:top w:val="nil"/>
            </w:tcBorders>
            <w:noWrap w:val="0"/>
            <w:vAlign w:val="center"/>
          </w:tcPr>
          <w:p w14:paraId="4C23FC71">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联系电话</w:t>
            </w:r>
          </w:p>
        </w:tc>
        <w:tc>
          <w:tcPr>
            <w:tcW w:w="2261" w:type="dxa"/>
            <w:tcBorders>
              <w:top w:val="nil"/>
            </w:tcBorders>
            <w:noWrap w:val="0"/>
            <w:vAlign w:val="center"/>
          </w:tcPr>
          <w:p w14:paraId="3262B473">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r>
      <w:tr w14:paraId="1BBBD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06" w:type="dxa"/>
            <w:vMerge w:val="continue"/>
            <w:noWrap w:val="0"/>
            <w:vAlign w:val="center"/>
          </w:tcPr>
          <w:p w14:paraId="1E3A1155">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6ED9CB67">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continue"/>
            <w:tcBorders>
              <w:right w:val="nil"/>
            </w:tcBorders>
            <w:noWrap w:val="0"/>
            <w:vAlign w:val="center"/>
          </w:tcPr>
          <w:p w14:paraId="3590BA30">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540" w:type="dxa"/>
            <w:gridSpan w:val="2"/>
            <w:tcBorders>
              <w:top w:val="nil"/>
              <w:right w:val="nil"/>
            </w:tcBorders>
            <w:noWrap w:val="0"/>
            <w:vAlign w:val="center"/>
          </w:tcPr>
          <w:p w14:paraId="1CA0CE93">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联系地址</w:t>
            </w:r>
          </w:p>
        </w:tc>
        <w:tc>
          <w:tcPr>
            <w:tcW w:w="6582" w:type="dxa"/>
            <w:gridSpan w:val="13"/>
            <w:tcBorders>
              <w:top w:val="nil"/>
            </w:tcBorders>
            <w:noWrap w:val="0"/>
            <w:vAlign w:val="center"/>
          </w:tcPr>
          <w:p w14:paraId="3DEC443A">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r>
      <w:tr w14:paraId="543A4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06" w:type="dxa"/>
            <w:vMerge w:val="continue"/>
            <w:noWrap w:val="0"/>
            <w:vAlign w:val="center"/>
          </w:tcPr>
          <w:p w14:paraId="2CB957AE">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14DE3ADC">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continue"/>
            <w:tcBorders>
              <w:right w:val="nil"/>
            </w:tcBorders>
            <w:noWrap w:val="0"/>
            <w:vAlign w:val="center"/>
          </w:tcPr>
          <w:p w14:paraId="412DB89C">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540" w:type="dxa"/>
            <w:gridSpan w:val="2"/>
            <w:tcBorders>
              <w:top w:val="nil"/>
              <w:right w:val="nil"/>
            </w:tcBorders>
            <w:noWrap w:val="0"/>
            <w:vAlign w:val="center"/>
          </w:tcPr>
          <w:p w14:paraId="03ABFF68">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账户信息</w:t>
            </w:r>
          </w:p>
        </w:tc>
        <w:tc>
          <w:tcPr>
            <w:tcW w:w="6582" w:type="dxa"/>
            <w:gridSpan w:val="13"/>
            <w:tcBorders>
              <w:top w:val="nil"/>
            </w:tcBorders>
            <w:noWrap w:val="0"/>
            <w:vAlign w:val="center"/>
          </w:tcPr>
          <w:p w14:paraId="2A53E0EB">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u w:val="none"/>
                <w:lang w:val="en-US" w:eastAsia="zh-CN"/>
              </w:rPr>
            </w:pPr>
            <w:r>
              <w:rPr>
                <w:rFonts w:hint="default" w:ascii="宋体" w:hAnsi="宋体" w:eastAsia="仿宋_GB2312" w:cs="Times New Roman"/>
                <w:color w:val="auto"/>
                <w:szCs w:val="21"/>
              </w:rPr>
              <w:t>开户行</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r>
              <w:rPr>
                <w:rFonts w:hint="default" w:ascii="宋体" w:hAnsi="宋体" w:eastAsia="仿宋_GB2312" w:cs="Times New Roman"/>
                <w:color w:val="auto"/>
                <w:szCs w:val="21"/>
                <w:u w:val="none"/>
                <w:lang w:val="en-US" w:eastAsia="zh-CN"/>
              </w:rPr>
              <w:t>银行行号</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p>
          <w:p w14:paraId="6C1C407D">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开户名</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r>
              <w:rPr>
                <w:rFonts w:hint="default" w:ascii="宋体" w:hAnsi="宋体" w:eastAsia="仿宋_GB2312" w:cs="Times New Roman"/>
                <w:color w:val="auto"/>
                <w:szCs w:val="21"/>
              </w:rPr>
              <w:t>银行账户</w:t>
            </w:r>
            <w:r>
              <w:rPr>
                <w:rFonts w:hint="default" w:ascii="宋体" w:hAnsi="宋体" w:eastAsia="仿宋_GB2312" w:cs="Times New Roman"/>
                <w:color w:val="auto"/>
                <w:szCs w:val="21"/>
                <w:u w:val="single"/>
              </w:rPr>
              <w:t xml:space="preserve">                         </w:t>
            </w:r>
          </w:p>
        </w:tc>
      </w:tr>
      <w:tr w14:paraId="6AA36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06" w:type="dxa"/>
            <w:vMerge w:val="continue"/>
            <w:noWrap w:val="0"/>
            <w:vAlign w:val="center"/>
          </w:tcPr>
          <w:p w14:paraId="6FE25BF8">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3A7723AC">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restart"/>
            <w:tcBorders>
              <w:right w:val="nil"/>
            </w:tcBorders>
            <w:noWrap w:val="0"/>
            <w:vAlign w:val="center"/>
          </w:tcPr>
          <w:p w14:paraId="6E88E2A5">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p w14:paraId="1C115A86">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③</w:t>
            </w:r>
          </w:p>
          <w:p w14:paraId="1B8676F4">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p w14:paraId="5B55FE39">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540" w:type="dxa"/>
            <w:gridSpan w:val="2"/>
            <w:tcBorders>
              <w:top w:val="nil"/>
              <w:right w:val="nil"/>
            </w:tcBorders>
            <w:noWrap w:val="0"/>
            <w:vAlign w:val="center"/>
          </w:tcPr>
          <w:p w14:paraId="1FC5145C">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供养亲属姓名</w:t>
            </w:r>
          </w:p>
        </w:tc>
        <w:tc>
          <w:tcPr>
            <w:tcW w:w="1062" w:type="dxa"/>
            <w:gridSpan w:val="4"/>
            <w:tcBorders>
              <w:top w:val="nil"/>
            </w:tcBorders>
            <w:noWrap w:val="0"/>
            <w:vAlign w:val="center"/>
          </w:tcPr>
          <w:p w14:paraId="44463D64">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82" w:type="dxa"/>
            <w:gridSpan w:val="2"/>
            <w:tcBorders>
              <w:top w:val="nil"/>
            </w:tcBorders>
            <w:noWrap w:val="0"/>
            <w:vAlign w:val="center"/>
          </w:tcPr>
          <w:p w14:paraId="0C2FD81C">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性别</w:t>
            </w:r>
          </w:p>
        </w:tc>
        <w:tc>
          <w:tcPr>
            <w:tcW w:w="709" w:type="dxa"/>
            <w:gridSpan w:val="2"/>
            <w:tcBorders>
              <w:top w:val="nil"/>
            </w:tcBorders>
            <w:noWrap w:val="0"/>
            <w:vAlign w:val="center"/>
          </w:tcPr>
          <w:p w14:paraId="06721B1F">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68" w:type="dxa"/>
            <w:gridSpan w:val="4"/>
            <w:tcBorders>
              <w:top w:val="nil"/>
            </w:tcBorders>
            <w:noWrap w:val="0"/>
            <w:vAlign w:val="center"/>
          </w:tcPr>
          <w:p w14:paraId="5CE64EF8">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身份证号码</w:t>
            </w:r>
          </w:p>
        </w:tc>
        <w:tc>
          <w:tcPr>
            <w:tcW w:w="2261" w:type="dxa"/>
            <w:tcBorders>
              <w:top w:val="nil"/>
            </w:tcBorders>
            <w:noWrap w:val="0"/>
            <w:vAlign w:val="center"/>
          </w:tcPr>
          <w:p w14:paraId="56209A9C">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r>
      <w:tr w14:paraId="61EC8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06" w:type="dxa"/>
            <w:vMerge w:val="continue"/>
            <w:noWrap w:val="0"/>
            <w:vAlign w:val="center"/>
          </w:tcPr>
          <w:p w14:paraId="584CC5F6">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2B9430C4">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continue"/>
            <w:tcBorders>
              <w:right w:val="nil"/>
            </w:tcBorders>
            <w:noWrap w:val="0"/>
            <w:vAlign w:val="center"/>
          </w:tcPr>
          <w:p w14:paraId="3224CFED">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540" w:type="dxa"/>
            <w:gridSpan w:val="2"/>
            <w:tcBorders>
              <w:top w:val="nil"/>
              <w:right w:val="nil"/>
            </w:tcBorders>
            <w:noWrap w:val="0"/>
            <w:vAlign w:val="center"/>
          </w:tcPr>
          <w:p w14:paraId="4DCCA216">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与死亡新就业形态人员关系</w:t>
            </w:r>
          </w:p>
        </w:tc>
        <w:tc>
          <w:tcPr>
            <w:tcW w:w="1062" w:type="dxa"/>
            <w:gridSpan w:val="4"/>
            <w:tcBorders>
              <w:top w:val="nil"/>
            </w:tcBorders>
            <w:noWrap w:val="0"/>
            <w:vAlign w:val="center"/>
          </w:tcPr>
          <w:p w14:paraId="0ECFC323">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82" w:type="dxa"/>
            <w:gridSpan w:val="2"/>
            <w:tcBorders>
              <w:top w:val="nil"/>
            </w:tcBorders>
            <w:noWrap w:val="0"/>
            <w:vAlign w:val="center"/>
          </w:tcPr>
          <w:p w14:paraId="6A381C39">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是否孤儿或孤寡老人</w:t>
            </w:r>
          </w:p>
        </w:tc>
        <w:tc>
          <w:tcPr>
            <w:tcW w:w="709" w:type="dxa"/>
            <w:gridSpan w:val="2"/>
            <w:tcBorders>
              <w:top w:val="nil"/>
            </w:tcBorders>
            <w:noWrap w:val="0"/>
            <w:vAlign w:val="center"/>
          </w:tcPr>
          <w:p w14:paraId="1F36D864">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68" w:type="dxa"/>
            <w:gridSpan w:val="4"/>
            <w:tcBorders>
              <w:top w:val="nil"/>
            </w:tcBorders>
            <w:noWrap w:val="0"/>
            <w:vAlign w:val="center"/>
          </w:tcPr>
          <w:p w14:paraId="77237CE8">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联系电话</w:t>
            </w:r>
          </w:p>
        </w:tc>
        <w:tc>
          <w:tcPr>
            <w:tcW w:w="2261" w:type="dxa"/>
            <w:tcBorders>
              <w:top w:val="nil"/>
            </w:tcBorders>
            <w:noWrap w:val="0"/>
            <w:vAlign w:val="center"/>
          </w:tcPr>
          <w:p w14:paraId="1E297136">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r>
      <w:tr w14:paraId="5F20D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jc w:val="center"/>
        </w:trPr>
        <w:tc>
          <w:tcPr>
            <w:tcW w:w="706" w:type="dxa"/>
            <w:vMerge w:val="continue"/>
            <w:noWrap w:val="0"/>
            <w:vAlign w:val="center"/>
          </w:tcPr>
          <w:p w14:paraId="39FB69D7">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05CB3430">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continue"/>
            <w:tcBorders>
              <w:right w:val="nil"/>
            </w:tcBorders>
            <w:noWrap w:val="0"/>
            <w:vAlign w:val="center"/>
          </w:tcPr>
          <w:p w14:paraId="5E27794A">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540" w:type="dxa"/>
            <w:gridSpan w:val="2"/>
            <w:tcBorders>
              <w:top w:val="nil"/>
              <w:right w:val="nil"/>
            </w:tcBorders>
            <w:noWrap w:val="0"/>
            <w:vAlign w:val="center"/>
          </w:tcPr>
          <w:p w14:paraId="08C70585">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联系地址</w:t>
            </w:r>
          </w:p>
        </w:tc>
        <w:tc>
          <w:tcPr>
            <w:tcW w:w="1062" w:type="dxa"/>
            <w:gridSpan w:val="4"/>
            <w:tcBorders>
              <w:top w:val="nil"/>
            </w:tcBorders>
            <w:noWrap w:val="0"/>
            <w:vAlign w:val="center"/>
          </w:tcPr>
          <w:p w14:paraId="5F1F0040">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82" w:type="dxa"/>
            <w:gridSpan w:val="2"/>
            <w:tcBorders>
              <w:top w:val="nil"/>
            </w:tcBorders>
            <w:noWrap w:val="0"/>
            <w:vAlign w:val="center"/>
          </w:tcPr>
          <w:p w14:paraId="1FCCC9D1">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709" w:type="dxa"/>
            <w:gridSpan w:val="2"/>
            <w:tcBorders>
              <w:top w:val="nil"/>
            </w:tcBorders>
            <w:noWrap w:val="0"/>
            <w:vAlign w:val="center"/>
          </w:tcPr>
          <w:p w14:paraId="72ED49F6">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268" w:type="dxa"/>
            <w:gridSpan w:val="4"/>
            <w:tcBorders>
              <w:top w:val="nil"/>
            </w:tcBorders>
            <w:noWrap w:val="0"/>
            <w:vAlign w:val="center"/>
          </w:tcPr>
          <w:p w14:paraId="2FE70651">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2261" w:type="dxa"/>
            <w:tcBorders>
              <w:top w:val="nil"/>
            </w:tcBorders>
            <w:noWrap w:val="0"/>
            <w:vAlign w:val="center"/>
          </w:tcPr>
          <w:p w14:paraId="59E619AF">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r>
      <w:tr w14:paraId="22906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706" w:type="dxa"/>
            <w:vMerge w:val="continue"/>
            <w:noWrap w:val="0"/>
            <w:vAlign w:val="center"/>
          </w:tcPr>
          <w:p w14:paraId="5DCDD6ED">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43479BB7">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45" w:type="dxa"/>
            <w:gridSpan w:val="2"/>
            <w:vMerge w:val="continue"/>
            <w:tcBorders>
              <w:right w:val="nil"/>
            </w:tcBorders>
            <w:noWrap w:val="0"/>
            <w:vAlign w:val="center"/>
          </w:tcPr>
          <w:p w14:paraId="1CD6E158">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p>
        </w:tc>
        <w:tc>
          <w:tcPr>
            <w:tcW w:w="1540" w:type="dxa"/>
            <w:gridSpan w:val="2"/>
            <w:tcBorders>
              <w:top w:val="nil"/>
              <w:right w:val="nil"/>
            </w:tcBorders>
            <w:noWrap w:val="0"/>
            <w:vAlign w:val="center"/>
          </w:tcPr>
          <w:p w14:paraId="50E37E7C">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账户信息</w:t>
            </w:r>
          </w:p>
        </w:tc>
        <w:tc>
          <w:tcPr>
            <w:tcW w:w="6582" w:type="dxa"/>
            <w:gridSpan w:val="13"/>
            <w:tcBorders>
              <w:top w:val="nil"/>
            </w:tcBorders>
            <w:noWrap w:val="0"/>
            <w:vAlign w:val="center"/>
          </w:tcPr>
          <w:p w14:paraId="4200E19E">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开户行</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r>
              <w:rPr>
                <w:rFonts w:hint="default" w:ascii="宋体" w:hAnsi="宋体" w:eastAsia="仿宋_GB2312" w:cs="Times New Roman"/>
                <w:color w:val="auto"/>
                <w:szCs w:val="21"/>
                <w:u w:val="none"/>
                <w:lang w:val="en-US" w:eastAsia="zh-CN"/>
              </w:rPr>
              <w:t>银行行号</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p>
          <w:p w14:paraId="1550F0B2">
            <w:pPr>
              <w:keepNext w:val="0"/>
              <w:keepLines w:val="0"/>
              <w:pageBreakBefore w:val="0"/>
              <w:widowControl w:val="0"/>
              <w:kinsoku/>
              <w:wordWrap/>
              <w:overflowPunct/>
              <w:topLinePunct w:val="0"/>
              <w:autoSpaceDE/>
              <w:autoSpaceDN w:val="0"/>
              <w:bidi w:val="0"/>
              <w:adjustRightInd/>
              <w:snapToGrid/>
              <w:spacing w:line="240" w:lineRule="exact"/>
              <w:jc w:val="both"/>
              <w:textAlignment w:val="top"/>
              <w:rPr>
                <w:rFonts w:hint="default" w:ascii="宋体" w:hAnsi="宋体" w:eastAsia="仿宋_GB2312" w:cs="Times New Roman"/>
                <w:color w:val="auto"/>
                <w:szCs w:val="21"/>
              </w:rPr>
            </w:pPr>
            <w:r>
              <w:rPr>
                <w:rFonts w:hint="default" w:ascii="宋体" w:hAnsi="宋体" w:eastAsia="仿宋_GB2312" w:cs="Times New Roman"/>
                <w:color w:val="auto"/>
                <w:szCs w:val="21"/>
              </w:rPr>
              <w:t>开户名</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u w:val="single"/>
                <w:lang w:val="en-US" w:eastAsia="zh-CN"/>
              </w:rPr>
              <w:t xml:space="preserve">   </w:t>
            </w:r>
            <w:r>
              <w:rPr>
                <w:rFonts w:hint="default" w:ascii="宋体" w:hAnsi="宋体" w:eastAsia="仿宋_GB2312" w:cs="Times New Roman"/>
                <w:color w:val="auto"/>
                <w:szCs w:val="21"/>
              </w:rPr>
              <w:t>银行账户</w:t>
            </w:r>
            <w:r>
              <w:rPr>
                <w:rFonts w:hint="default" w:ascii="宋体" w:hAnsi="宋体" w:eastAsia="仿宋_GB2312" w:cs="Times New Roman"/>
                <w:color w:val="auto"/>
                <w:szCs w:val="21"/>
                <w:u w:val="single"/>
              </w:rPr>
              <w:t xml:space="preserve">                         </w:t>
            </w:r>
          </w:p>
        </w:tc>
      </w:tr>
      <w:tr w14:paraId="75D92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6" w:hRule="atLeast"/>
          <w:jc w:val="center"/>
        </w:trPr>
        <w:tc>
          <w:tcPr>
            <w:tcW w:w="706" w:type="dxa"/>
            <w:vMerge w:val="continue"/>
            <w:noWrap w:val="0"/>
            <w:vAlign w:val="center"/>
          </w:tcPr>
          <w:p w14:paraId="62A30A4D">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587" w:type="dxa"/>
            <w:vMerge w:val="continue"/>
            <w:noWrap w:val="0"/>
            <w:vAlign w:val="center"/>
          </w:tcPr>
          <w:p w14:paraId="325FC9C0">
            <w:pPr>
              <w:keepNext w:val="0"/>
              <w:keepLines w:val="0"/>
              <w:pageBreakBefore w:val="0"/>
              <w:widowControl w:val="0"/>
              <w:kinsoku/>
              <w:overflowPunct/>
              <w:topLinePunct w:val="0"/>
              <w:autoSpaceDE/>
              <w:autoSpaceDN w:val="0"/>
              <w:bidi w:val="0"/>
              <w:adjustRightInd/>
              <w:snapToGrid/>
              <w:spacing w:line="240" w:lineRule="exact"/>
              <w:ind w:firstLine="210" w:firstLineChars="100"/>
              <w:jc w:val="both"/>
              <w:textAlignment w:val="center"/>
              <w:rPr>
                <w:rFonts w:hint="default" w:ascii="宋体" w:hAnsi="宋体" w:eastAsia="宋体" w:cs="Times New Roman"/>
                <w:color w:val="auto"/>
                <w:szCs w:val="21"/>
              </w:rPr>
            </w:pPr>
          </w:p>
        </w:tc>
        <w:tc>
          <w:tcPr>
            <w:tcW w:w="8467" w:type="dxa"/>
            <w:gridSpan w:val="17"/>
            <w:noWrap w:val="0"/>
            <w:vAlign w:val="center"/>
          </w:tcPr>
          <w:p w14:paraId="58008838">
            <w:pPr>
              <w:keepNext w:val="0"/>
              <w:keepLines w:val="0"/>
              <w:pageBreakBefore w:val="0"/>
              <w:widowControl w:val="0"/>
              <w:kinsoku/>
              <w:wordWrap/>
              <w:overflowPunct/>
              <w:topLinePunct w:val="0"/>
              <w:autoSpaceDE/>
              <w:autoSpaceDN w:val="0"/>
              <w:bidi w:val="0"/>
              <w:adjustRightInd/>
              <w:snapToGrid/>
              <w:spacing w:line="240" w:lineRule="exact"/>
              <w:jc w:val="both"/>
              <w:textAlignment w:val="center"/>
              <w:rPr>
                <w:rFonts w:hint="default" w:ascii="宋体" w:hAnsi="宋体" w:eastAsia="仿宋_GB2312" w:cs="Times New Roman"/>
                <w:b/>
                <w:color w:val="auto"/>
                <w:sz w:val="24"/>
                <w:szCs w:val="24"/>
              </w:rPr>
            </w:pPr>
            <w:r>
              <w:rPr>
                <w:rFonts w:hint="default" w:ascii="宋体" w:hAnsi="宋体" w:eastAsia="仿宋_GB2312" w:cs="Times New Roman"/>
                <w:b/>
                <w:color w:val="auto"/>
                <w:sz w:val="24"/>
                <w:szCs w:val="24"/>
              </w:rPr>
              <w:t>承   诺</w:t>
            </w:r>
          </w:p>
          <w:p w14:paraId="185E8D59">
            <w:pPr>
              <w:keepNext w:val="0"/>
              <w:keepLines w:val="0"/>
              <w:pageBreakBefore w:val="0"/>
              <w:widowControl w:val="0"/>
              <w:kinsoku/>
              <w:wordWrap/>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 w:val="24"/>
                <w:szCs w:val="24"/>
              </w:rPr>
              <w:t xml:space="preserve">  </w:t>
            </w:r>
            <w:r>
              <w:rPr>
                <w:rFonts w:hint="default" w:ascii="宋体" w:hAnsi="宋体" w:eastAsia="仿宋_GB2312" w:cs="Times New Roman"/>
                <w:color w:val="auto"/>
                <w:spacing w:val="-6"/>
                <w:szCs w:val="21"/>
              </w:rPr>
              <w:t>1</w:t>
            </w:r>
            <w:r>
              <w:rPr>
                <w:rFonts w:hint="default" w:ascii="宋体" w:hAnsi="宋体" w:eastAsia="仿宋_GB2312" w:cs="Times New Roman"/>
                <w:color w:val="auto"/>
                <w:szCs w:val="21"/>
              </w:rPr>
              <w:t>．</w:t>
            </w:r>
            <w:r>
              <w:rPr>
                <w:rFonts w:hint="default" w:ascii="宋体" w:hAnsi="宋体" w:eastAsia="仿宋_GB2312" w:cs="Times New Roman"/>
                <w:color w:val="auto"/>
                <w:spacing w:val="-6"/>
                <w:szCs w:val="21"/>
              </w:rPr>
              <w:t>本人了解《中华人民共和国社会保险法》《工伤保险条例》《新就业形态人员职业伤害保障办法（试行）》及相关政策法规关于申领供养亲属抚恤金的规定，符合本业务办理条件，即依靠死亡新就业形态人员生前提供主要生活来源，并承诺未在本市和外地重复申领供养亲属抚恤金。</w:t>
            </w:r>
          </w:p>
          <w:p w14:paraId="2DCBCFE4">
            <w:pPr>
              <w:keepNext w:val="0"/>
              <w:keepLines w:val="0"/>
              <w:pageBreakBefore w:val="0"/>
              <w:widowControl w:val="0"/>
              <w:kinsoku/>
              <w:wordWrap/>
              <w:overflowPunct/>
              <w:topLinePunct w:val="0"/>
              <w:autoSpaceDE/>
              <w:autoSpaceDN w:val="0"/>
              <w:bidi w:val="0"/>
              <w:adjustRightInd/>
              <w:snapToGrid/>
              <w:spacing w:line="240" w:lineRule="exact"/>
              <w:ind w:firstLine="210" w:firstLineChars="1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2．本人确认填报和提交的所有信息、资料真实、准确、完整、有效，并授权同意经办机构通过其他部门、机构、企业查询与承诺相关的个人信息，用于核实承诺内容的真实性。</w:t>
            </w:r>
          </w:p>
          <w:p w14:paraId="32E1551B">
            <w:pPr>
              <w:keepNext w:val="0"/>
              <w:keepLines w:val="0"/>
              <w:pageBreakBefore w:val="0"/>
              <w:widowControl w:val="0"/>
              <w:kinsoku/>
              <w:wordWrap/>
              <w:overflowPunct/>
              <w:topLinePunct w:val="0"/>
              <w:autoSpaceDE/>
              <w:autoSpaceDN w:val="0"/>
              <w:bidi w:val="0"/>
              <w:adjustRightInd/>
              <w:snapToGrid/>
              <w:spacing w:line="240" w:lineRule="exact"/>
              <w:ind w:firstLine="210" w:firstLineChars="100"/>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3．本人知悉如作出不实承诺，将被列入社会保险领域严重失信人名单，相关失信信息将在国家、省和市规定的信用门户网站和</w:t>
            </w:r>
            <w:r>
              <w:rPr>
                <w:rFonts w:hint="eastAsia" w:ascii="宋体" w:hAnsi="宋体" w:eastAsia="仿宋_GB2312" w:cs="Times New Roman"/>
                <w:color w:val="auto"/>
                <w:szCs w:val="21"/>
                <w:lang w:eastAsia="zh-CN"/>
              </w:rPr>
              <w:t>人社部门</w:t>
            </w:r>
            <w:r>
              <w:rPr>
                <w:rFonts w:hint="default" w:ascii="宋体" w:hAnsi="宋体" w:eastAsia="仿宋_GB2312" w:cs="Times New Roman"/>
                <w:color w:val="auto"/>
                <w:szCs w:val="21"/>
              </w:rPr>
              <w:t>官网等媒介公示，并接受由相关部门实施包括限制乘坐飞机、乘坐高等级列车和席次、获得贷款授信，通报批评，公开谴责等在内的跨部门联合惩戒，涉及犯罪的移交司法机关处理。</w:t>
            </w:r>
          </w:p>
        </w:tc>
      </w:tr>
      <w:tr w14:paraId="71DEE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06" w:type="dxa"/>
            <w:vMerge w:val="continue"/>
            <w:noWrap w:val="0"/>
            <w:vAlign w:val="center"/>
          </w:tcPr>
          <w:p w14:paraId="781CEA89">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3061" w:type="dxa"/>
            <w:gridSpan w:val="8"/>
            <w:noWrap w:val="0"/>
            <w:vAlign w:val="top"/>
          </w:tcPr>
          <w:p w14:paraId="4AAD54FD">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供养亲属签名①（按指印）：</w:t>
            </w:r>
          </w:p>
          <w:p w14:paraId="665C9F8E">
            <w:pPr>
              <w:keepNext w:val="0"/>
              <w:keepLines w:val="0"/>
              <w:pageBreakBefore w:val="0"/>
              <w:widowControl w:val="0"/>
              <w:kinsoku/>
              <w:overflowPunct/>
              <w:topLinePunct w:val="0"/>
              <w:autoSpaceDE/>
              <w:bidi w:val="0"/>
              <w:adjustRightInd/>
              <w:snapToGrid/>
              <w:spacing w:line="240" w:lineRule="exact"/>
              <w:jc w:val="both"/>
              <w:outlineLvl w:val="1"/>
              <w:rPr>
                <w:rFonts w:hint="default" w:ascii="宋体" w:hAnsi="宋体" w:eastAsia="黑体" w:cs="Times New Roman"/>
                <w:b/>
                <w:color w:val="auto"/>
                <w:kern w:val="2"/>
                <w:sz w:val="21"/>
                <w:szCs w:val="21"/>
                <w:lang w:val="en-US" w:eastAsia="zh-CN" w:bidi="ar-SA"/>
              </w:rPr>
            </w:pPr>
          </w:p>
        </w:tc>
        <w:tc>
          <w:tcPr>
            <w:tcW w:w="3239" w:type="dxa"/>
            <w:gridSpan w:val="7"/>
            <w:noWrap w:val="0"/>
            <w:vAlign w:val="top"/>
          </w:tcPr>
          <w:p w14:paraId="564F6F9F">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供养亲属签名②（按指印）：</w:t>
            </w:r>
          </w:p>
          <w:p w14:paraId="0F166D53">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宋体" w:cs="Times New Roman"/>
                <w:color w:val="auto"/>
                <w:szCs w:val="21"/>
              </w:rPr>
            </w:pPr>
          </w:p>
        </w:tc>
        <w:tc>
          <w:tcPr>
            <w:tcW w:w="2754" w:type="dxa"/>
            <w:gridSpan w:val="3"/>
            <w:noWrap w:val="0"/>
            <w:vAlign w:val="top"/>
          </w:tcPr>
          <w:p w14:paraId="555E2F0E">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供养亲属签名③（按指印）：</w:t>
            </w:r>
          </w:p>
          <w:p w14:paraId="5798B95A">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宋体" w:cs="Times New Roman"/>
                <w:color w:val="auto"/>
                <w:szCs w:val="21"/>
              </w:rPr>
            </w:pPr>
          </w:p>
        </w:tc>
      </w:tr>
      <w:tr w14:paraId="2CCB1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706" w:type="dxa"/>
            <w:vMerge w:val="continue"/>
            <w:noWrap w:val="0"/>
            <w:vAlign w:val="center"/>
          </w:tcPr>
          <w:p w14:paraId="7BD83878">
            <w:pPr>
              <w:keepNext w:val="0"/>
              <w:keepLines w:val="0"/>
              <w:pageBreakBefore w:val="0"/>
              <w:widowControl w:val="0"/>
              <w:kinsoku/>
              <w:overflowPunct/>
              <w:topLinePunct w:val="0"/>
              <w:autoSpaceDE/>
              <w:bidi w:val="0"/>
              <w:adjustRightInd/>
              <w:snapToGrid/>
              <w:spacing w:line="240" w:lineRule="exact"/>
              <w:jc w:val="both"/>
              <w:rPr>
                <w:rFonts w:hint="default" w:ascii="宋体" w:hAnsi="宋体" w:eastAsia="宋体" w:cs="Times New Roman"/>
                <w:color w:val="auto"/>
                <w:szCs w:val="21"/>
              </w:rPr>
            </w:pPr>
          </w:p>
        </w:tc>
        <w:tc>
          <w:tcPr>
            <w:tcW w:w="9054" w:type="dxa"/>
            <w:gridSpan w:val="18"/>
            <w:noWrap w:val="0"/>
            <w:vAlign w:val="center"/>
          </w:tcPr>
          <w:p w14:paraId="00F3C4E8">
            <w:pPr>
              <w:keepNext w:val="0"/>
              <w:keepLines w:val="0"/>
              <w:pageBreakBefore w:val="0"/>
              <w:widowControl w:val="0"/>
              <w:kinsoku/>
              <w:overflowPunct/>
              <w:topLinePunct w:val="0"/>
              <w:autoSpaceDE/>
              <w:autoSpaceDN w:val="0"/>
              <w:bidi w:val="0"/>
              <w:adjustRightInd/>
              <w:snapToGrid/>
              <w:spacing w:line="240" w:lineRule="exact"/>
              <w:jc w:val="both"/>
              <w:textAlignment w:val="center"/>
              <w:rPr>
                <w:rFonts w:hint="default" w:ascii="宋体" w:hAnsi="宋体" w:eastAsia="仿宋_GB2312" w:cs="Times New Roman"/>
                <w:color w:val="auto"/>
                <w:szCs w:val="21"/>
              </w:rPr>
            </w:pPr>
            <w:r>
              <w:rPr>
                <w:rFonts w:hint="default" w:ascii="宋体" w:hAnsi="宋体" w:eastAsia="仿宋_GB2312" w:cs="Times New Roman"/>
                <w:color w:val="auto"/>
                <w:szCs w:val="21"/>
              </w:rPr>
              <w:t>代办人签名（按指印）：                            申请日期：   年    月    日</w:t>
            </w:r>
          </w:p>
        </w:tc>
      </w:tr>
    </w:tbl>
    <w:p w14:paraId="34F8936C">
      <w:pPr>
        <w:keepNext w:val="0"/>
        <w:keepLines w:val="0"/>
        <w:pageBreakBefore w:val="0"/>
        <w:widowControl/>
        <w:kinsoku/>
        <w:wordWrap/>
        <w:overflowPunct/>
        <w:topLinePunct w:val="0"/>
        <w:autoSpaceDE w:val="0"/>
        <w:autoSpaceDN w:val="0"/>
        <w:bidi w:val="0"/>
        <w:adjustRightInd w:val="0"/>
        <w:snapToGrid w:val="0"/>
        <w:spacing w:line="240" w:lineRule="exact"/>
        <w:jc w:val="both"/>
        <w:textAlignment w:val="baseline"/>
        <w:rPr>
          <w:rFonts w:hint="eastAsia" w:ascii="宋体" w:hAnsi="宋体" w:eastAsia="方正仿宋_GBK" w:cs="方正仿宋_GBK"/>
          <w:color w:val="auto"/>
          <w:sz w:val="21"/>
          <w:szCs w:val="21"/>
        </w:rPr>
        <w:sectPr>
          <w:headerReference r:id="rId9" w:type="default"/>
          <w:footerReference r:id="rId10" w:type="default"/>
          <w:pgSz w:w="11900" w:h="16838"/>
          <w:pgMar w:top="2098" w:right="1531" w:bottom="1984" w:left="1531" w:header="0" w:footer="1287" w:gutter="0"/>
          <w:paperSrc/>
          <w:pgNumType w:fmt="decimal"/>
          <w:cols w:space="720" w:num="1"/>
          <w:rtlGutter w:val="0"/>
          <w:docGrid w:linePitch="0" w:charSpace="0"/>
        </w:sectPr>
      </w:pPr>
    </w:p>
    <w:p w14:paraId="29DDB713">
      <w:pPr>
        <w:keepNext w:val="0"/>
        <w:keepLines w:val="0"/>
        <w:pageBreakBefore w:val="0"/>
        <w:widowControl/>
        <w:kinsoku/>
        <w:wordWrap/>
        <w:overflowPunct/>
        <w:topLinePunct w:val="0"/>
        <w:autoSpaceDE w:val="0"/>
        <w:autoSpaceDN w:val="0"/>
        <w:bidi w:val="0"/>
        <w:adjustRightInd w:val="0"/>
        <w:snapToGrid w:val="0"/>
        <w:spacing w:line="480" w:lineRule="exact"/>
        <w:ind w:left="0"/>
        <w:jc w:val="both"/>
        <w:textAlignment w:val="baseline"/>
        <w:rPr>
          <w:rFonts w:hint="eastAsia" w:ascii="宋体" w:hAnsi="宋体" w:eastAsia="方正黑体_GBK" w:cs="方正黑体_GBK"/>
          <w:color w:val="auto"/>
          <w:spacing w:val="12"/>
          <w:sz w:val="44"/>
          <w:szCs w:val="44"/>
          <w:u w:val="none"/>
        </w:rPr>
      </w:pPr>
      <w:r>
        <w:rPr>
          <w:rFonts w:hint="eastAsia" w:ascii="宋体" w:hAnsi="宋体" w:eastAsia="方正黑体_GBK" w:cs="方正黑体_GBK"/>
          <w:b w:val="0"/>
          <w:bCs w:val="0"/>
          <w:color w:val="auto"/>
          <w:sz w:val="32"/>
          <w:szCs w:val="32"/>
          <w:highlight w:val="none"/>
          <w:u w:val="none"/>
          <w:lang w:val="en-US" w:eastAsia="zh-CN"/>
        </w:rPr>
        <w:t>附件5</w:t>
      </w:r>
    </w:p>
    <w:p w14:paraId="55E37069">
      <w:pPr>
        <w:keepNext w:val="0"/>
        <w:keepLines w:val="0"/>
        <w:pageBreakBefore w:val="0"/>
        <w:widowControl/>
        <w:kinsoku/>
        <w:wordWrap/>
        <w:overflowPunct/>
        <w:topLinePunct w:val="0"/>
        <w:autoSpaceDE w:val="0"/>
        <w:autoSpaceDN w:val="0"/>
        <w:bidi w:val="0"/>
        <w:adjustRightInd w:val="0"/>
        <w:snapToGrid w:val="0"/>
        <w:spacing w:line="480" w:lineRule="exact"/>
        <w:jc w:val="both"/>
        <w:textAlignment w:val="baseline"/>
        <w:rPr>
          <w:rFonts w:hint="eastAsia" w:ascii="宋体" w:hAnsi="宋体" w:eastAsia="方正黑体_GBK" w:cs="方正黑体_GBK"/>
          <w:color w:val="auto"/>
          <w:spacing w:val="12"/>
          <w:sz w:val="44"/>
          <w:szCs w:val="44"/>
          <w:u w:val="none"/>
        </w:rPr>
      </w:pPr>
    </w:p>
    <w:p w14:paraId="20E27DF5">
      <w:pPr>
        <w:keepNext w:val="0"/>
        <w:keepLines w:val="0"/>
        <w:pageBreakBefore w:val="0"/>
        <w:widowControl/>
        <w:kinsoku/>
        <w:wordWrap/>
        <w:overflowPunct/>
        <w:topLinePunct w:val="0"/>
        <w:autoSpaceDE w:val="0"/>
        <w:autoSpaceDN w:val="0"/>
        <w:bidi w:val="0"/>
        <w:adjustRightInd w:val="0"/>
        <w:snapToGrid w:val="0"/>
        <w:spacing w:line="480" w:lineRule="exact"/>
        <w:jc w:val="center"/>
        <w:textAlignment w:val="baseline"/>
        <w:rPr>
          <w:rFonts w:ascii="宋体" w:hAnsi="宋体" w:eastAsia="宋体" w:cs="宋体"/>
          <w:color w:val="auto"/>
          <w:sz w:val="44"/>
          <w:szCs w:val="44"/>
        </w:rPr>
      </w:pPr>
      <w:r>
        <w:rPr>
          <w:rFonts w:hint="eastAsia" w:ascii="宋体" w:hAnsi="宋体" w:eastAsia="方正小标宋_GBK" w:cs="方正小标宋简体"/>
          <w:color w:val="auto"/>
          <w:spacing w:val="12"/>
          <w:sz w:val="44"/>
          <w:szCs w:val="44"/>
          <w:u w:val="none"/>
        </w:rPr>
        <w:t>待遇申请表申报说明</w:t>
      </w:r>
    </w:p>
    <w:p w14:paraId="54D5133B">
      <w:pPr>
        <w:pStyle w:val="4"/>
        <w:keepNext w:val="0"/>
        <w:keepLines w:val="0"/>
        <w:pageBreakBefore w:val="0"/>
        <w:widowControl/>
        <w:kinsoku/>
        <w:wordWrap/>
        <w:overflowPunct/>
        <w:topLinePunct w:val="0"/>
        <w:autoSpaceDE w:val="0"/>
        <w:autoSpaceDN w:val="0"/>
        <w:bidi w:val="0"/>
        <w:adjustRightInd w:val="0"/>
        <w:snapToGrid w:val="0"/>
        <w:spacing w:line="480" w:lineRule="exact"/>
        <w:ind w:left="0"/>
        <w:jc w:val="both"/>
        <w:textAlignment w:val="baseline"/>
        <w:rPr>
          <w:rFonts w:hint="eastAsia" w:ascii="宋体" w:hAnsi="宋体" w:eastAsia="方正黑体_GBK" w:cs="方正黑体_GBK"/>
          <w:b w:val="0"/>
          <w:bCs w:val="0"/>
          <w:color w:val="auto"/>
          <w:sz w:val="32"/>
          <w:szCs w:val="32"/>
        </w:rPr>
      </w:pPr>
    </w:p>
    <w:p w14:paraId="7F21A0F8">
      <w:pPr>
        <w:keepNext w:val="0"/>
        <w:keepLines w:val="0"/>
        <w:pageBreakBefore w:val="0"/>
        <w:widowControl/>
        <w:kinsoku/>
        <w:wordWrap/>
        <w:overflowPunct/>
        <w:topLinePunct w:val="0"/>
        <w:autoSpaceDE w:val="0"/>
        <w:autoSpaceDN w:val="0"/>
        <w:bidi w:val="0"/>
        <w:adjustRightInd w:val="0"/>
        <w:snapToGrid w:val="0"/>
        <w:spacing w:line="480" w:lineRule="exact"/>
        <w:ind w:left="0" w:firstLine="632" w:firstLineChars="200"/>
        <w:jc w:val="both"/>
        <w:textAlignment w:val="baseline"/>
        <w:rPr>
          <w:rFonts w:hint="eastAsia" w:ascii="宋体" w:hAnsi="宋体" w:eastAsia="方正黑体_GBK" w:cs="方正黑体_GBK"/>
          <w:b w:val="0"/>
          <w:bCs w:val="0"/>
          <w:color w:val="auto"/>
          <w:sz w:val="32"/>
          <w:szCs w:val="32"/>
        </w:rPr>
      </w:pPr>
      <w:r>
        <w:rPr>
          <w:rFonts w:hint="eastAsia" w:ascii="宋体" w:hAnsi="宋体" w:eastAsia="方正黑体_GBK" w:cs="方正黑体_GBK"/>
          <w:b w:val="0"/>
          <w:bCs w:val="0"/>
          <w:color w:val="auto"/>
          <w:spacing w:val="-2"/>
          <w:sz w:val="32"/>
          <w:szCs w:val="32"/>
        </w:rPr>
        <w:t>一</w:t>
      </w:r>
      <w:r>
        <w:rPr>
          <w:rFonts w:hint="eastAsia" w:ascii="宋体" w:hAnsi="宋体" w:eastAsia="方正黑体_GBK" w:cs="方正黑体_GBK"/>
          <w:b w:val="0"/>
          <w:bCs w:val="0"/>
          <w:color w:val="auto"/>
          <w:spacing w:val="-63"/>
          <w:sz w:val="32"/>
          <w:szCs w:val="32"/>
        </w:rPr>
        <w:t xml:space="preserve"> </w:t>
      </w:r>
      <w:r>
        <w:rPr>
          <w:rFonts w:hint="eastAsia" w:ascii="宋体" w:hAnsi="宋体" w:eastAsia="方正黑体_GBK" w:cs="方正黑体_GBK"/>
          <w:b w:val="0"/>
          <w:bCs w:val="0"/>
          <w:color w:val="auto"/>
          <w:spacing w:val="-2"/>
          <w:sz w:val="32"/>
          <w:szCs w:val="32"/>
        </w:rPr>
        <w:t>、填表说明</w:t>
      </w:r>
    </w:p>
    <w:p w14:paraId="591B6BB7">
      <w:pPr>
        <w:keepNext w:val="0"/>
        <w:keepLines w:val="0"/>
        <w:pageBreakBefore w:val="0"/>
        <w:widowControl/>
        <w:kinsoku/>
        <w:wordWrap/>
        <w:overflowPunct/>
        <w:topLinePunct w:val="0"/>
        <w:autoSpaceDE w:val="0"/>
        <w:autoSpaceDN w:val="0"/>
        <w:bidi w:val="0"/>
        <w:adjustRightInd w:val="0"/>
        <w:snapToGrid w:val="0"/>
        <w:spacing w:line="480" w:lineRule="exact"/>
        <w:ind w:left="0" w:right="0" w:firstLine="664"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pacing w:val="6"/>
          <w:sz w:val="32"/>
          <w:szCs w:val="32"/>
        </w:rPr>
        <w:t>1.用钢笔或签字笔填写，字体工整清楚。</w:t>
      </w:r>
    </w:p>
    <w:p w14:paraId="6778E850">
      <w:pPr>
        <w:keepNext w:val="0"/>
        <w:keepLines w:val="0"/>
        <w:pageBreakBefore w:val="0"/>
        <w:widowControl/>
        <w:kinsoku/>
        <w:wordWrap/>
        <w:overflowPunct/>
        <w:topLinePunct w:val="0"/>
        <w:autoSpaceDE w:val="0"/>
        <w:autoSpaceDN w:val="0"/>
        <w:bidi w:val="0"/>
        <w:adjustRightInd w:val="0"/>
        <w:snapToGrid w:val="0"/>
        <w:spacing w:line="480" w:lineRule="exact"/>
        <w:ind w:left="0" w:right="0" w:firstLine="66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pacing w:val="5"/>
          <w:sz w:val="32"/>
          <w:szCs w:val="32"/>
        </w:rPr>
        <w:t>2.申请人为平台企业或平台服务机构的，在首页申请人处加盖单</w:t>
      </w:r>
      <w:r>
        <w:rPr>
          <w:rFonts w:hint="eastAsia" w:ascii="宋体" w:hAnsi="宋体" w:eastAsia="方正仿宋_GBK" w:cs="方正仿宋_GBK"/>
          <w:color w:val="auto"/>
          <w:spacing w:val="1"/>
          <w:sz w:val="32"/>
          <w:szCs w:val="32"/>
        </w:rPr>
        <w:t>位公章。</w:t>
      </w:r>
    </w:p>
    <w:p w14:paraId="58CA1511">
      <w:pPr>
        <w:keepNext w:val="0"/>
        <w:keepLines w:val="0"/>
        <w:pageBreakBefore w:val="0"/>
        <w:widowControl/>
        <w:kinsoku/>
        <w:wordWrap/>
        <w:overflowPunct/>
        <w:topLinePunct w:val="0"/>
        <w:autoSpaceDE w:val="0"/>
        <w:autoSpaceDN w:val="0"/>
        <w:bidi w:val="0"/>
        <w:adjustRightInd w:val="0"/>
        <w:snapToGrid w:val="0"/>
        <w:spacing w:line="480" w:lineRule="exact"/>
        <w:ind w:left="0" w:right="0" w:firstLine="664"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pacing w:val="6"/>
          <w:sz w:val="32"/>
          <w:szCs w:val="32"/>
        </w:rPr>
        <w:t>3.受伤害部位一栏填写受伤害的具体部位。</w:t>
      </w:r>
    </w:p>
    <w:p w14:paraId="72E2F534">
      <w:pPr>
        <w:keepNext w:val="0"/>
        <w:keepLines w:val="0"/>
        <w:pageBreakBefore w:val="0"/>
        <w:widowControl/>
        <w:kinsoku/>
        <w:wordWrap/>
        <w:overflowPunct/>
        <w:topLinePunct w:val="0"/>
        <w:autoSpaceDE w:val="0"/>
        <w:autoSpaceDN w:val="0"/>
        <w:bidi w:val="0"/>
        <w:adjustRightInd w:val="0"/>
        <w:snapToGrid w:val="0"/>
        <w:spacing w:line="480" w:lineRule="exact"/>
        <w:ind w:left="0" w:right="0" w:firstLine="668"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pacing w:val="7"/>
          <w:sz w:val="32"/>
          <w:szCs w:val="32"/>
        </w:rPr>
        <w:t>4.诊断时间一栏，受伤或死亡的，按初诊时间填写。</w:t>
      </w:r>
    </w:p>
    <w:p w14:paraId="08FCD5BB">
      <w:pPr>
        <w:keepNext w:val="0"/>
        <w:keepLines w:val="0"/>
        <w:pageBreakBefore w:val="0"/>
        <w:widowControl/>
        <w:kinsoku/>
        <w:wordWrap/>
        <w:overflowPunct/>
        <w:topLinePunct w:val="0"/>
        <w:autoSpaceDE w:val="0"/>
        <w:autoSpaceDN w:val="0"/>
        <w:bidi w:val="0"/>
        <w:adjustRightInd w:val="0"/>
        <w:snapToGrid w:val="0"/>
        <w:spacing w:line="480" w:lineRule="exact"/>
        <w:ind w:left="0" w:right="0" w:firstLine="66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pacing w:val="5"/>
          <w:sz w:val="32"/>
          <w:szCs w:val="32"/>
        </w:rPr>
        <w:t>5.申请事项栏，应勾选受伤害新就业形态人员或者其近亲属、工</w:t>
      </w:r>
      <w:r>
        <w:rPr>
          <w:rFonts w:hint="eastAsia" w:ascii="宋体" w:hAnsi="宋体" w:eastAsia="方正仿宋_GBK" w:cs="方正仿宋_GBK"/>
          <w:color w:val="auto"/>
          <w:spacing w:val="1"/>
          <w:sz w:val="32"/>
          <w:szCs w:val="32"/>
        </w:rPr>
        <w:t xml:space="preserve"> </w:t>
      </w:r>
      <w:r>
        <w:rPr>
          <w:rFonts w:hint="eastAsia" w:ascii="宋体" w:hAnsi="宋体" w:eastAsia="方正仿宋_GBK" w:cs="方正仿宋_GBK"/>
          <w:color w:val="auto"/>
          <w:spacing w:val="6"/>
          <w:sz w:val="32"/>
          <w:szCs w:val="32"/>
        </w:rPr>
        <w:t>会组织提出的职业伤害待遇申请项目，并签</w:t>
      </w:r>
      <w:r>
        <w:rPr>
          <w:rFonts w:hint="eastAsia" w:ascii="宋体" w:hAnsi="宋体" w:eastAsia="方正仿宋_GBK" w:cs="方正仿宋_GBK"/>
          <w:color w:val="auto"/>
          <w:spacing w:val="5"/>
          <w:sz w:val="32"/>
          <w:szCs w:val="32"/>
        </w:rPr>
        <w:t>字确认。</w:t>
      </w:r>
    </w:p>
    <w:p w14:paraId="5CA5E2EA">
      <w:pPr>
        <w:keepNext w:val="0"/>
        <w:keepLines w:val="0"/>
        <w:pageBreakBefore w:val="0"/>
        <w:widowControl/>
        <w:kinsoku/>
        <w:wordWrap/>
        <w:overflowPunct/>
        <w:topLinePunct w:val="0"/>
        <w:autoSpaceDE w:val="0"/>
        <w:autoSpaceDN w:val="0"/>
        <w:bidi w:val="0"/>
        <w:adjustRightInd w:val="0"/>
        <w:snapToGrid w:val="0"/>
        <w:spacing w:line="480" w:lineRule="exact"/>
        <w:ind w:left="0" w:right="0" w:firstLine="68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pacing w:val="10"/>
          <w:sz w:val="32"/>
          <w:szCs w:val="32"/>
        </w:rPr>
        <w:t>6.平台企业/平台服务机构意见栏，应签署是否同意</w:t>
      </w:r>
      <w:r>
        <w:rPr>
          <w:rFonts w:hint="eastAsia" w:ascii="宋体" w:hAnsi="宋体" w:eastAsia="方正仿宋_GBK" w:cs="方正仿宋_GBK"/>
          <w:color w:val="auto"/>
          <w:spacing w:val="9"/>
          <w:sz w:val="32"/>
          <w:szCs w:val="32"/>
        </w:rPr>
        <w:t>申请职业伤</w:t>
      </w:r>
      <w:r>
        <w:rPr>
          <w:rFonts w:hint="eastAsia" w:ascii="宋体" w:hAnsi="宋体" w:eastAsia="方正仿宋_GBK" w:cs="方正仿宋_GBK"/>
          <w:color w:val="auto"/>
          <w:sz w:val="32"/>
          <w:szCs w:val="32"/>
        </w:rPr>
        <w:t xml:space="preserve"> </w:t>
      </w:r>
      <w:r>
        <w:rPr>
          <w:rFonts w:hint="eastAsia" w:ascii="宋体" w:hAnsi="宋体" w:eastAsia="方正仿宋_GBK" w:cs="方正仿宋_GBK"/>
          <w:color w:val="auto"/>
          <w:spacing w:val="7"/>
          <w:sz w:val="32"/>
          <w:szCs w:val="32"/>
        </w:rPr>
        <w:t>害，所填情况是否属实，经办人签字并加盖单</w:t>
      </w:r>
      <w:r>
        <w:rPr>
          <w:rFonts w:hint="eastAsia" w:ascii="宋体" w:hAnsi="宋体" w:eastAsia="方正仿宋_GBK" w:cs="方正仿宋_GBK"/>
          <w:color w:val="auto"/>
          <w:spacing w:val="6"/>
          <w:sz w:val="32"/>
          <w:szCs w:val="32"/>
        </w:rPr>
        <w:t>位公章。</w:t>
      </w:r>
    </w:p>
    <w:p w14:paraId="7814DBEA">
      <w:pPr>
        <w:keepNext w:val="0"/>
        <w:keepLines w:val="0"/>
        <w:pageBreakBefore w:val="0"/>
        <w:widowControl/>
        <w:kinsoku/>
        <w:wordWrap/>
        <w:overflowPunct/>
        <w:topLinePunct w:val="0"/>
        <w:autoSpaceDE w:val="0"/>
        <w:autoSpaceDN w:val="0"/>
        <w:bidi w:val="0"/>
        <w:adjustRightInd w:val="0"/>
        <w:snapToGrid w:val="0"/>
        <w:spacing w:line="480" w:lineRule="exact"/>
        <w:ind w:left="0" w:right="0" w:firstLine="668"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pacing w:val="7"/>
          <w:sz w:val="32"/>
          <w:szCs w:val="32"/>
        </w:rPr>
        <w:t>7.此表一式两份，</w:t>
      </w:r>
      <w:r>
        <w:rPr>
          <w:rFonts w:hint="eastAsia" w:ascii="宋体" w:hAnsi="宋体" w:eastAsia="方正仿宋_GBK" w:cs="方正仿宋_GBK"/>
          <w:color w:val="auto"/>
          <w:spacing w:val="7"/>
          <w:sz w:val="32"/>
          <w:szCs w:val="32"/>
          <w:lang w:eastAsia="zh-CN"/>
        </w:rPr>
        <w:t>人社部门</w:t>
      </w:r>
      <w:r>
        <w:rPr>
          <w:rFonts w:hint="eastAsia" w:ascii="宋体" w:hAnsi="宋体" w:eastAsia="方正仿宋_GBK" w:cs="方正仿宋_GBK"/>
          <w:color w:val="auto"/>
          <w:spacing w:val="7"/>
          <w:sz w:val="32"/>
          <w:szCs w:val="32"/>
        </w:rPr>
        <w:t>、申请人各留存一份。</w:t>
      </w:r>
    </w:p>
    <w:p w14:paraId="2C160A7C">
      <w:pPr>
        <w:keepNext w:val="0"/>
        <w:keepLines w:val="0"/>
        <w:pageBreakBefore w:val="0"/>
        <w:widowControl/>
        <w:kinsoku/>
        <w:wordWrap/>
        <w:overflowPunct/>
        <w:topLinePunct w:val="0"/>
        <w:autoSpaceDE w:val="0"/>
        <w:autoSpaceDN w:val="0"/>
        <w:bidi w:val="0"/>
        <w:adjustRightInd w:val="0"/>
        <w:snapToGrid w:val="0"/>
        <w:spacing w:line="500" w:lineRule="exact"/>
        <w:ind w:left="0" w:firstLine="632" w:firstLineChars="200"/>
        <w:jc w:val="both"/>
        <w:textAlignment w:val="baseline"/>
        <w:rPr>
          <w:rFonts w:ascii="宋体" w:hAnsi="宋体"/>
          <w:color w:val="auto"/>
        </w:rPr>
      </w:pPr>
      <w:r>
        <w:rPr>
          <w:rFonts w:hint="eastAsia" w:ascii="宋体" w:hAnsi="宋体" w:eastAsia="方正黑体_GBK" w:cs="方正黑体_GBK"/>
          <w:b w:val="0"/>
          <w:bCs w:val="0"/>
          <w:color w:val="auto"/>
          <w:spacing w:val="-2"/>
          <w:sz w:val="32"/>
          <w:szCs w:val="32"/>
        </w:rPr>
        <w:t>二、申请职业伤害保障伤残待遇应提交材料</w:t>
      </w:r>
    </w:p>
    <w:tbl>
      <w:tblPr>
        <w:tblStyle w:val="15"/>
        <w:tblW w:w="0" w:type="auto"/>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4"/>
        <w:gridCol w:w="1078"/>
        <w:gridCol w:w="6248"/>
      </w:tblGrid>
      <w:tr w14:paraId="5F329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4" w:hRule="atLeast"/>
        </w:trPr>
        <w:tc>
          <w:tcPr>
            <w:tcW w:w="1084" w:type="dxa"/>
            <w:vMerge w:val="restart"/>
            <w:tcBorders>
              <w:bottom w:val="nil"/>
            </w:tcBorders>
            <w:noWrap w:val="0"/>
            <w:vAlign w:val="top"/>
          </w:tcPr>
          <w:p w14:paraId="5EA37306">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43803FBF">
            <w:pPr>
              <w:keepNext w:val="0"/>
              <w:keepLines w:val="0"/>
              <w:pageBreakBefore w:val="0"/>
              <w:widowControl/>
              <w:kinsoku/>
              <w:wordWrap/>
              <w:overflowPunct/>
              <w:topLinePunct w:val="0"/>
              <w:autoSpaceDE w:val="0"/>
              <w:autoSpaceDN w:val="0"/>
              <w:bidi w:val="0"/>
              <w:adjustRightInd w:val="0"/>
              <w:snapToGrid w:val="0"/>
              <w:spacing w:line="300" w:lineRule="exact"/>
              <w:ind w:left="595"/>
              <w:jc w:val="both"/>
              <w:textAlignment w:val="baseline"/>
              <w:rPr>
                <w:rFonts w:hint="eastAsia" w:ascii="宋体" w:hAnsi="宋体" w:eastAsia="方正黑体_GBK" w:cs="方正黑体_GBK"/>
                <w:b w:val="0"/>
                <w:bCs w:val="0"/>
                <w:color w:val="auto"/>
                <w:sz w:val="21"/>
              </w:rPr>
            </w:pPr>
          </w:p>
          <w:p w14:paraId="250F6BEF">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147918CA">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1C5C65BA">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1DD98763">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5E640586">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9"/>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6"/>
                <w:sz w:val="28"/>
                <w:szCs w:val="28"/>
              </w:rPr>
              <w:t>职业伤</w:t>
            </w:r>
          </w:p>
          <w:p w14:paraId="3C02C476">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9"/>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1"/>
                <w:sz w:val="28"/>
                <w:szCs w:val="28"/>
              </w:rPr>
              <w:t>害确认</w:t>
            </w:r>
          </w:p>
          <w:p w14:paraId="0C1D6FAA">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9"/>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3"/>
                <w:sz w:val="28"/>
                <w:szCs w:val="28"/>
              </w:rPr>
              <w:t>申请材</w:t>
            </w:r>
          </w:p>
          <w:p w14:paraId="7828489F">
            <w:pPr>
              <w:pStyle w:val="13"/>
              <w:keepNext w:val="0"/>
              <w:keepLines w:val="0"/>
              <w:pageBreakBefore w:val="0"/>
              <w:widowControl/>
              <w:kinsoku/>
              <w:wordWrap/>
              <w:overflowPunct/>
              <w:topLinePunct w:val="0"/>
              <w:autoSpaceDE w:val="0"/>
              <w:autoSpaceDN w:val="0"/>
              <w:bidi w:val="0"/>
              <w:adjustRightInd w:val="0"/>
              <w:snapToGrid w:val="0"/>
              <w:spacing w:line="300" w:lineRule="exact"/>
              <w:ind w:left="399"/>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3"/>
                <w:sz w:val="28"/>
                <w:szCs w:val="28"/>
              </w:rPr>
              <w:t>料</w:t>
            </w:r>
          </w:p>
        </w:tc>
        <w:tc>
          <w:tcPr>
            <w:tcW w:w="1078" w:type="dxa"/>
            <w:vMerge w:val="restart"/>
            <w:tcBorders>
              <w:bottom w:val="nil"/>
            </w:tcBorders>
            <w:noWrap w:val="0"/>
            <w:vAlign w:val="top"/>
          </w:tcPr>
          <w:p w14:paraId="2301D570">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2EA59F32">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1D60A9F0">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0B77C3A0">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07208028">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5"/>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7"/>
                <w:sz w:val="28"/>
                <w:szCs w:val="28"/>
              </w:rPr>
              <w:t>必须提</w:t>
            </w:r>
          </w:p>
          <w:p w14:paraId="6E3A0324">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5"/>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7"/>
                <w:sz w:val="28"/>
                <w:szCs w:val="28"/>
              </w:rPr>
              <w:t>交材料</w:t>
            </w:r>
          </w:p>
        </w:tc>
        <w:tc>
          <w:tcPr>
            <w:tcW w:w="6248" w:type="dxa"/>
            <w:noWrap w:val="0"/>
            <w:vAlign w:val="top"/>
          </w:tcPr>
          <w:p w14:paraId="0466E0C6">
            <w:pPr>
              <w:pStyle w:val="13"/>
              <w:keepNext w:val="0"/>
              <w:keepLines w:val="0"/>
              <w:pageBreakBefore w:val="0"/>
              <w:widowControl/>
              <w:kinsoku/>
              <w:wordWrap/>
              <w:overflowPunct/>
              <w:topLinePunct w:val="0"/>
              <w:autoSpaceDE w:val="0"/>
              <w:autoSpaceDN w:val="0"/>
              <w:bidi w:val="0"/>
              <w:adjustRightInd w:val="0"/>
              <w:snapToGrid w:val="0"/>
              <w:spacing w:line="300" w:lineRule="exact"/>
              <w:ind w:left="83"/>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rPr>
              <w:t>1.职业伤害保障伤残待遇申请表</w:t>
            </w:r>
          </w:p>
        </w:tc>
      </w:tr>
      <w:tr w14:paraId="1BE7C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trPr>
        <w:tc>
          <w:tcPr>
            <w:tcW w:w="1084" w:type="dxa"/>
            <w:vMerge w:val="continue"/>
            <w:tcBorders>
              <w:top w:val="nil"/>
              <w:bottom w:val="nil"/>
            </w:tcBorders>
            <w:noWrap w:val="0"/>
            <w:vAlign w:val="top"/>
          </w:tcPr>
          <w:p w14:paraId="5DDEE4BE">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1078" w:type="dxa"/>
            <w:vMerge w:val="continue"/>
            <w:tcBorders>
              <w:top w:val="nil"/>
              <w:bottom w:val="nil"/>
            </w:tcBorders>
            <w:noWrap w:val="0"/>
            <w:vAlign w:val="top"/>
          </w:tcPr>
          <w:p w14:paraId="2069B5C2">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6248" w:type="dxa"/>
            <w:noWrap w:val="0"/>
            <w:vAlign w:val="top"/>
          </w:tcPr>
          <w:p w14:paraId="7F6F1925">
            <w:pPr>
              <w:pStyle w:val="13"/>
              <w:keepNext w:val="0"/>
              <w:keepLines w:val="0"/>
              <w:pageBreakBefore w:val="0"/>
              <w:widowControl/>
              <w:kinsoku/>
              <w:wordWrap/>
              <w:overflowPunct/>
              <w:topLinePunct w:val="0"/>
              <w:autoSpaceDE w:val="0"/>
              <w:autoSpaceDN w:val="0"/>
              <w:bidi w:val="0"/>
              <w:adjustRightInd w:val="0"/>
              <w:snapToGrid w:val="0"/>
              <w:spacing w:line="300" w:lineRule="exact"/>
              <w:ind w:left="83" w:right="264"/>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rPr>
              <w:t>2.受伤害人员的居民身份证或社会保障卡等其他</w:t>
            </w:r>
            <w:r>
              <w:rPr>
                <w:rFonts w:hint="eastAsia" w:ascii="宋体" w:hAnsi="宋体" w:eastAsia="方正仿宋_GBK" w:cs="方正仿宋_GBK"/>
                <w:color w:val="auto"/>
                <w:spacing w:val="9"/>
                <w:sz w:val="28"/>
                <w:szCs w:val="28"/>
              </w:rPr>
              <w:t xml:space="preserve"> </w:t>
            </w:r>
            <w:r>
              <w:rPr>
                <w:rFonts w:hint="eastAsia" w:ascii="宋体" w:hAnsi="宋体" w:eastAsia="方正仿宋_GBK" w:cs="方正仿宋_GBK"/>
                <w:color w:val="auto"/>
                <w:spacing w:val="5"/>
                <w:sz w:val="28"/>
                <w:szCs w:val="28"/>
              </w:rPr>
              <w:t>有效身份证明</w:t>
            </w:r>
          </w:p>
        </w:tc>
      </w:tr>
      <w:tr w14:paraId="20D850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084" w:type="dxa"/>
            <w:vMerge w:val="continue"/>
            <w:tcBorders>
              <w:top w:val="nil"/>
              <w:bottom w:val="nil"/>
            </w:tcBorders>
            <w:noWrap w:val="0"/>
            <w:vAlign w:val="top"/>
          </w:tcPr>
          <w:p w14:paraId="42C895CF">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1078" w:type="dxa"/>
            <w:vMerge w:val="continue"/>
            <w:tcBorders>
              <w:top w:val="nil"/>
              <w:bottom w:val="nil"/>
            </w:tcBorders>
            <w:noWrap w:val="0"/>
            <w:vAlign w:val="top"/>
          </w:tcPr>
          <w:p w14:paraId="5DF4C351">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6248" w:type="dxa"/>
            <w:noWrap w:val="0"/>
            <w:vAlign w:val="top"/>
          </w:tcPr>
          <w:p w14:paraId="1E61128C">
            <w:pPr>
              <w:pStyle w:val="13"/>
              <w:keepNext w:val="0"/>
              <w:keepLines w:val="0"/>
              <w:pageBreakBefore w:val="0"/>
              <w:widowControl/>
              <w:kinsoku/>
              <w:wordWrap/>
              <w:overflowPunct/>
              <w:topLinePunct w:val="0"/>
              <w:autoSpaceDE w:val="0"/>
              <w:autoSpaceDN w:val="0"/>
              <w:bidi w:val="0"/>
              <w:adjustRightInd w:val="0"/>
              <w:snapToGrid w:val="0"/>
              <w:spacing w:line="300" w:lineRule="exact"/>
              <w:ind w:left="83"/>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rPr>
              <w:t>3.医疗机构出具的受伤后诊断证明或救治记录</w:t>
            </w:r>
          </w:p>
        </w:tc>
      </w:tr>
      <w:tr w14:paraId="7CFFB6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8" w:hRule="atLeast"/>
        </w:trPr>
        <w:tc>
          <w:tcPr>
            <w:tcW w:w="1084" w:type="dxa"/>
            <w:vMerge w:val="continue"/>
            <w:tcBorders>
              <w:top w:val="nil"/>
              <w:bottom w:val="nil"/>
            </w:tcBorders>
            <w:noWrap w:val="0"/>
            <w:vAlign w:val="top"/>
          </w:tcPr>
          <w:p w14:paraId="13156E66">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1078" w:type="dxa"/>
            <w:vMerge w:val="continue"/>
            <w:tcBorders>
              <w:top w:val="nil"/>
              <w:bottom w:val="nil"/>
            </w:tcBorders>
            <w:noWrap w:val="0"/>
            <w:vAlign w:val="top"/>
          </w:tcPr>
          <w:p w14:paraId="1B9172C5">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6248" w:type="dxa"/>
            <w:noWrap w:val="0"/>
            <w:vAlign w:val="top"/>
          </w:tcPr>
          <w:p w14:paraId="419782F0">
            <w:pPr>
              <w:pStyle w:val="13"/>
              <w:keepNext w:val="0"/>
              <w:keepLines w:val="0"/>
              <w:pageBreakBefore w:val="0"/>
              <w:widowControl/>
              <w:kinsoku/>
              <w:wordWrap/>
              <w:overflowPunct/>
              <w:topLinePunct w:val="0"/>
              <w:autoSpaceDE w:val="0"/>
              <w:autoSpaceDN w:val="0"/>
              <w:bidi w:val="0"/>
              <w:adjustRightInd w:val="0"/>
              <w:snapToGrid w:val="0"/>
              <w:spacing w:line="300" w:lineRule="exact"/>
              <w:ind w:left="83" w:right="4"/>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pacing w:val="-1"/>
                <w:sz w:val="28"/>
                <w:szCs w:val="28"/>
              </w:rPr>
              <w:t>4.事故发生当日订单执行开始时间、出发地点、结</w:t>
            </w:r>
            <w:r>
              <w:rPr>
                <w:rFonts w:hint="eastAsia" w:ascii="宋体" w:hAnsi="宋体" w:eastAsia="方正仿宋_GBK" w:cs="方正仿宋_GBK"/>
                <w:color w:val="auto"/>
                <w:spacing w:val="12"/>
                <w:sz w:val="28"/>
                <w:szCs w:val="28"/>
              </w:rPr>
              <w:t xml:space="preserve"> </w:t>
            </w:r>
            <w:r>
              <w:rPr>
                <w:rFonts w:hint="eastAsia" w:ascii="宋体" w:hAnsi="宋体" w:eastAsia="方正仿宋_GBK" w:cs="方正仿宋_GBK"/>
                <w:color w:val="auto"/>
                <w:sz w:val="28"/>
                <w:szCs w:val="28"/>
              </w:rPr>
              <w:t>束时间、结束地点、行程轨迹等接单数据</w:t>
            </w:r>
          </w:p>
        </w:tc>
      </w:tr>
      <w:tr w14:paraId="2CDE80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9" w:hRule="atLeast"/>
        </w:trPr>
        <w:tc>
          <w:tcPr>
            <w:tcW w:w="1084" w:type="dxa"/>
            <w:vMerge w:val="continue"/>
            <w:tcBorders>
              <w:top w:val="nil"/>
              <w:bottom w:val="nil"/>
            </w:tcBorders>
            <w:noWrap w:val="0"/>
            <w:vAlign w:val="top"/>
          </w:tcPr>
          <w:p w14:paraId="09013A8F">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1078" w:type="dxa"/>
            <w:vMerge w:val="continue"/>
            <w:tcBorders>
              <w:top w:val="nil"/>
            </w:tcBorders>
            <w:noWrap w:val="0"/>
            <w:vAlign w:val="top"/>
          </w:tcPr>
          <w:p w14:paraId="7D807224">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6248" w:type="dxa"/>
            <w:noWrap w:val="0"/>
            <w:vAlign w:val="top"/>
          </w:tcPr>
          <w:p w14:paraId="6F2B0C80">
            <w:pPr>
              <w:pStyle w:val="13"/>
              <w:keepNext w:val="0"/>
              <w:keepLines w:val="0"/>
              <w:pageBreakBefore w:val="0"/>
              <w:widowControl/>
              <w:kinsoku/>
              <w:wordWrap/>
              <w:overflowPunct/>
              <w:topLinePunct w:val="0"/>
              <w:autoSpaceDE w:val="0"/>
              <w:autoSpaceDN w:val="0"/>
              <w:bidi w:val="0"/>
              <w:adjustRightInd w:val="0"/>
              <w:snapToGrid w:val="0"/>
              <w:spacing w:line="300" w:lineRule="exact"/>
              <w:ind w:left="83"/>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pacing w:val="2"/>
                <w:sz w:val="28"/>
                <w:szCs w:val="28"/>
              </w:rPr>
              <w:t>5.知情同意确认书</w:t>
            </w:r>
          </w:p>
        </w:tc>
      </w:tr>
      <w:tr w14:paraId="71BB3E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trPr>
        <w:tc>
          <w:tcPr>
            <w:tcW w:w="1084" w:type="dxa"/>
            <w:vMerge w:val="continue"/>
            <w:tcBorders>
              <w:top w:val="nil"/>
              <w:bottom w:val="nil"/>
            </w:tcBorders>
            <w:noWrap w:val="0"/>
            <w:vAlign w:val="top"/>
          </w:tcPr>
          <w:p w14:paraId="01F722CB">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1078" w:type="dxa"/>
            <w:vMerge w:val="restart"/>
            <w:tcBorders>
              <w:bottom w:val="nil"/>
            </w:tcBorders>
            <w:noWrap w:val="0"/>
            <w:vAlign w:val="top"/>
          </w:tcPr>
          <w:p w14:paraId="71EDBFAD">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5"/>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2"/>
                <w:sz w:val="28"/>
                <w:szCs w:val="28"/>
              </w:rPr>
              <w:t>存在相</w:t>
            </w:r>
          </w:p>
          <w:p w14:paraId="235ED163">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5"/>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2"/>
                <w:sz w:val="28"/>
                <w:szCs w:val="28"/>
              </w:rPr>
              <w:t>关情形</w:t>
            </w:r>
          </w:p>
          <w:p w14:paraId="32FCDEC2">
            <w:pPr>
              <w:pStyle w:val="13"/>
              <w:keepNext w:val="0"/>
              <w:keepLines w:val="0"/>
              <w:pageBreakBefore w:val="0"/>
              <w:widowControl/>
              <w:kinsoku/>
              <w:wordWrap/>
              <w:overflowPunct/>
              <w:topLinePunct w:val="0"/>
              <w:autoSpaceDE w:val="0"/>
              <w:autoSpaceDN w:val="0"/>
              <w:bidi w:val="0"/>
              <w:adjustRightInd w:val="0"/>
              <w:snapToGrid w:val="0"/>
              <w:spacing w:line="300" w:lineRule="exact"/>
              <w:ind w:left="255" w:right="111" w:hanging="140"/>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3"/>
                <w:sz w:val="28"/>
                <w:szCs w:val="28"/>
              </w:rPr>
              <w:t>需提供</w:t>
            </w:r>
            <w:r>
              <w:rPr>
                <w:rFonts w:hint="eastAsia" w:ascii="宋体" w:hAnsi="宋体" w:eastAsia="方正黑体_GBK" w:cs="方正黑体_GBK"/>
                <w:b w:val="0"/>
                <w:bCs w:val="0"/>
                <w:color w:val="auto"/>
                <w:sz w:val="28"/>
                <w:szCs w:val="28"/>
              </w:rPr>
              <w:t xml:space="preserve"> </w:t>
            </w:r>
            <w:r>
              <w:rPr>
                <w:rFonts w:hint="eastAsia" w:ascii="宋体" w:hAnsi="宋体" w:eastAsia="方正黑体_GBK" w:cs="方正黑体_GBK"/>
                <w:b w:val="0"/>
                <w:bCs w:val="0"/>
                <w:color w:val="auto"/>
                <w:spacing w:val="-6"/>
                <w:sz w:val="28"/>
                <w:szCs w:val="28"/>
              </w:rPr>
              <w:t>材料</w:t>
            </w:r>
          </w:p>
        </w:tc>
        <w:tc>
          <w:tcPr>
            <w:tcW w:w="6248" w:type="dxa"/>
            <w:noWrap w:val="0"/>
            <w:vAlign w:val="top"/>
          </w:tcPr>
          <w:p w14:paraId="1DFCB57D">
            <w:pPr>
              <w:pStyle w:val="13"/>
              <w:keepNext w:val="0"/>
              <w:keepLines w:val="0"/>
              <w:pageBreakBefore w:val="0"/>
              <w:widowControl/>
              <w:kinsoku/>
              <w:wordWrap/>
              <w:overflowPunct/>
              <w:topLinePunct w:val="0"/>
              <w:autoSpaceDE w:val="0"/>
              <w:autoSpaceDN w:val="0"/>
              <w:bidi w:val="0"/>
              <w:adjustRightInd w:val="0"/>
              <w:snapToGrid w:val="0"/>
              <w:spacing w:line="300" w:lineRule="exact"/>
              <w:ind w:left="82" w:right="131" w:hanging="10"/>
              <w:jc w:val="both"/>
              <w:textAlignment w:val="baseline"/>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z w:val="28"/>
                <w:szCs w:val="28"/>
              </w:rPr>
              <w:t>6.事故现场的图片、报警、出警记录等</w:t>
            </w:r>
            <w:r>
              <w:rPr>
                <w:rFonts w:hint="eastAsia" w:ascii="宋体" w:hAnsi="宋体" w:eastAsia="方正仿宋_GBK" w:cs="方正仿宋_GBK"/>
                <w:color w:val="auto"/>
                <w:sz w:val="28"/>
                <w:szCs w:val="28"/>
                <w:lang w:eastAsia="zh-CN"/>
              </w:rPr>
              <w:t>（</w:t>
            </w:r>
            <w:r>
              <w:rPr>
                <w:rFonts w:hint="eastAsia" w:ascii="宋体" w:hAnsi="宋体" w:eastAsia="方正仿宋_GBK" w:cs="方正仿宋_GBK"/>
                <w:color w:val="auto"/>
                <w:sz w:val="28"/>
                <w:szCs w:val="28"/>
              </w:rPr>
              <w:t>仅限发生</w:t>
            </w:r>
            <w:r>
              <w:rPr>
                <w:rFonts w:hint="eastAsia" w:ascii="宋体" w:hAnsi="宋体" w:eastAsia="方正仿宋_GBK" w:cs="方正仿宋_GBK"/>
                <w:color w:val="auto"/>
                <w:spacing w:val="12"/>
                <w:sz w:val="28"/>
                <w:szCs w:val="28"/>
              </w:rPr>
              <w:t xml:space="preserve"> </w:t>
            </w:r>
            <w:r>
              <w:rPr>
                <w:rFonts w:hint="eastAsia" w:ascii="宋体" w:hAnsi="宋体" w:eastAsia="方正仿宋_GBK" w:cs="方正仿宋_GBK"/>
                <w:color w:val="auto"/>
                <w:spacing w:val="20"/>
                <w:sz w:val="28"/>
                <w:szCs w:val="28"/>
              </w:rPr>
              <w:t>事故</w:t>
            </w:r>
            <w:r>
              <w:rPr>
                <w:rFonts w:hint="eastAsia" w:ascii="宋体" w:hAnsi="宋体" w:eastAsia="方正仿宋_GBK" w:cs="方正仿宋_GBK"/>
                <w:color w:val="auto"/>
                <w:spacing w:val="20"/>
                <w:sz w:val="28"/>
                <w:szCs w:val="28"/>
                <w:lang w:eastAsia="zh-CN"/>
              </w:rPr>
              <w:t>）</w:t>
            </w:r>
          </w:p>
        </w:tc>
      </w:tr>
      <w:tr w14:paraId="775EB8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43" w:hRule="atLeast"/>
        </w:trPr>
        <w:tc>
          <w:tcPr>
            <w:tcW w:w="1084" w:type="dxa"/>
            <w:vMerge w:val="continue"/>
            <w:tcBorders>
              <w:top w:val="nil"/>
            </w:tcBorders>
            <w:noWrap w:val="0"/>
            <w:vAlign w:val="top"/>
          </w:tcPr>
          <w:p w14:paraId="156F561E">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ascii="宋体" w:hAnsi="宋体"/>
                <w:color w:val="auto"/>
                <w:sz w:val="21"/>
              </w:rPr>
            </w:pPr>
          </w:p>
        </w:tc>
        <w:tc>
          <w:tcPr>
            <w:tcW w:w="1078" w:type="dxa"/>
            <w:vMerge w:val="continue"/>
            <w:tcBorders>
              <w:top w:val="nil"/>
            </w:tcBorders>
            <w:noWrap w:val="0"/>
            <w:vAlign w:val="top"/>
          </w:tcPr>
          <w:p w14:paraId="1488485A">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ascii="宋体" w:hAnsi="宋体"/>
                <w:color w:val="auto"/>
                <w:sz w:val="21"/>
              </w:rPr>
            </w:pPr>
          </w:p>
        </w:tc>
        <w:tc>
          <w:tcPr>
            <w:tcW w:w="6248" w:type="dxa"/>
            <w:noWrap w:val="0"/>
            <w:vAlign w:val="top"/>
          </w:tcPr>
          <w:p w14:paraId="3D406626">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2" w:hanging="29"/>
              <w:jc w:val="both"/>
              <w:textAlignment w:val="baseline"/>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z w:val="28"/>
                <w:szCs w:val="28"/>
              </w:rPr>
              <w:t>7.公安机关证明或者其他部门相关证明</w:t>
            </w:r>
            <w:r>
              <w:rPr>
                <w:rFonts w:hint="eastAsia" w:ascii="宋体" w:hAnsi="宋体" w:eastAsia="方正仿宋_GBK" w:cs="方正仿宋_GBK"/>
                <w:color w:val="auto"/>
                <w:sz w:val="28"/>
                <w:szCs w:val="28"/>
                <w:lang w:eastAsia="zh-CN"/>
              </w:rPr>
              <w:t>（</w:t>
            </w:r>
            <w:r>
              <w:rPr>
                <w:rFonts w:hint="eastAsia" w:ascii="宋体" w:hAnsi="宋体" w:eastAsia="方正仿宋_GBK" w:cs="方正仿宋_GBK"/>
                <w:color w:val="auto"/>
                <w:sz w:val="28"/>
                <w:szCs w:val="28"/>
              </w:rPr>
              <w:t>仅限执行</w:t>
            </w:r>
            <w:r>
              <w:rPr>
                <w:rFonts w:hint="eastAsia" w:ascii="宋体" w:hAnsi="宋体" w:eastAsia="方正仿宋_GBK" w:cs="方正仿宋_GBK"/>
                <w:color w:val="auto"/>
                <w:spacing w:val="3"/>
                <w:sz w:val="28"/>
                <w:szCs w:val="28"/>
              </w:rPr>
              <w:t xml:space="preserve">  </w:t>
            </w:r>
            <w:r>
              <w:rPr>
                <w:rFonts w:hint="eastAsia" w:ascii="宋体" w:hAnsi="宋体" w:eastAsia="方正仿宋_GBK" w:cs="方正仿宋_GBK"/>
                <w:color w:val="auto"/>
                <w:spacing w:val="-2"/>
                <w:sz w:val="28"/>
                <w:szCs w:val="28"/>
              </w:rPr>
              <w:t>平台订单任务期间，因履行平台服务内容受到事故</w:t>
            </w:r>
            <w:r>
              <w:rPr>
                <w:rFonts w:hint="eastAsia" w:ascii="宋体" w:hAnsi="宋体" w:eastAsia="方正仿宋_GBK" w:cs="方正仿宋_GBK"/>
                <w:color w:val="auto"/>
                <w:spacing w:val="7"/>
                <w:sz w:val="28"/>
                <w:szCs w:val="28"/>
              </w:rPr>
              <w:t xml:space="preserve"> </w:t>
            </w:r>
            <w:r>
              <w:rPr>
                <w:rFonts w:hint="eastAsia" w:ascii="宋体" w:hAnsi="宋体" w:eastAsia="方正仿宋_GBK" w:cs="方正仿宋_GBK"/>
                <w:color w:val="auto"/>
                <w:spacing w:val="2"/>
                <w:sz w:val="28"/>
                <w:szCs w:val="28"/>
              </w:rPr>
              <w:t>伤害、暴力等意外伤害或者发生事故下落不明的</w:t>
            </w:r>
            <w:r>
              <w:rPr>
                <w:rFonts w:hint="eastAsia" w:ascii="宋体" w:hAnsi="宋体" w:eastAsia="方正仿宋_GBK" w:cs="方正仿宋_GBK"/>
                <w:color w:val="auto"/>
                <w:spacing w:val="2"/>
                <w:sz w:val="28"/>
                <w:szCs w:val="28"/>
                <w:lang w:eastAsia="zh-CN"/>
              </w:rPr>
              <w:t>）</w:t>
            </w:r>
          </w:p>
        </w:tc>
      </w:tr>
    </w:tbl>
    <w:p w14:paraId="3C1494AC">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ascii="宋体" w:hAnsi="宋体"/>
          <w:color w:val="auto"/>
        </w:rPr>
        <w:sectPr>
          <w:footerReference r:id="rId11" w:type="default"/>
          <w:pgSz w:w="11900" w:h="16838"/>
          <w:pgMar w:top="2098" w:right="1531" w:bottom="1984" w:left="1531" w:header="0" w:footer="1287" w:gutter="0"/>
          <w:paperSrc/>
          <w:pgNumType w:fmt="decimal"/>
          <w:cols w:space="720" w:num="1"/>
          <w:rtlGutter w:val="0"/>
          <w:docGrid w:linePitch="0" w:charSpace="0"/>
        </w:sectPr>
      </w:pPr>
    </w:p>
    <w:tbl>
      <w:tblPr>
        <w:tblStyle w:val="15"/>
        <w:tblW w:w="0" w:type="auto"/>
        <w:tblInd w:w="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3"/>
        <w:gridCol w:w="1079"/>
        <w:gridCol w:w="6246"/>
      </w:tblGrid>
      <w:tr w14:paraId="4AD1AC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4" w:hRule="atLeast"/>
        </w:trPr>
        <w:tc>
          <w:tcPr>
            <w:tcW w:w="1093" w:type="dxa"/>
            <w:vMerge w:val="restart"/>
            <w:tcBorders>
              <w:bottom w:val="nil"/>
            </w:tcBorders>
            <w:noWrap w:val="0"/>
            <w:vAlign w:val="top"/>
          </w:tcPr>
          <w:p w14:paraId="0A8BE26F">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1079" w:type="dxa"/>
            <w:vMerge w:val="restart"/>
            <w:tcBorders>
              <w:bottom w:val="nil"/>
            </w:tcBorders>
            <w:noWrap w:val="0"/>
            <w:vAlign w:val="top"/>
          </w:tcPr>
          <w:p w14:paraId="3C199D10">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6246" w:type="dxa"/>
            <w:noWrap w:val="0"/>
            <w:vAlign w:val="top"/>
          </w:tcPr>
          <w:p w14:paraId="0AF1859F">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3" w:right="47"/>
              <w:jc w:val="both"/>
              <w:textAlignment w:val="baseline"/>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z w:val="28"/>
                <w:szCs w:val="28"/>
              </w:rPr>
              <w:t>8.平台企业常规管理制度和公安机关交通管理部</w:t>
            </w:r>
            <w:r>
              <w:rPr>
                <w:rFonts w:hint="eastAsia" w:ascii="宋体" w:hAnsi="宋体" w:eastAsia="方正仿宋_GBK" w:cs="方正仿宋_GBK"/>
                <w:color w:val="auto"/>
                <w:spacing w:val="7"/>
                <w:sz w:val="28"/>
                <w:szCs w:val="28"/>
              </w:rPr>
              <w:t xml:space="preserve">  </w:t>
            </w:r>
            <w:r>
              <w:rPr>
                <w:rFonts w:hint="eastAsia" w:ascii="宋体" w:hAnsi="宋体" w:eastAsia="方正仿宋_GBK" w:cs="方正仿宋_GBK"/>
                <w:color w:val="auto"/>
                <w:spacing w:val="2"/>
                <w:sz w:val="28"/>
                <w:szCs w:val="28"/>
              </w:rPr>
              <w:t>门或者其他相关部门的证明</w:t>
            </w:r>
            <w:r>
              <w:rPr>
                <w:rFonts w:hint="eastAsia" w:ascii="宋体" w:hAnsi="宋体" w:eastAsia="方正仿宋_GBK" w:cs="方正仿宋_GBK"/>
                <w:color w:val="auto"/>
                <w:spacing w:val="2"/>
                <w:sz w:val="28"/>
                <w:szCs w:val="28"/>
                <w:lang w:eastAsia="zh-CN"/>
              </w:rPr>
              <w:t>（</w:t>
            </w:r>
            <w:r>
              <w:rPr>
                <w:rFonts w:hint="eastAsia" w:ascii="宋体" w:hAnsi="宋体" w:eastAsia="方正仿宋_GBK" w:cs="方正仿宋_GBK"/>
                <w:color w:val="auto"/>
                <w:spacing w:val="2"/>
                <w:sz w:val="28"/>
                <w:szCs w:val="28"/>
              </w:rPr>
              <w:t>仅限《办法》第十一</w:t>
            </w:r>
            <w:r>
              <w:rPr>
                <w:rFonts w:hint="eastAsia" w:ascii="宋体" w:hAnsi="宋体" w:eastAsia="方正仿宋_GBK" w:cs="方正仿宋_GBK"/>
                <w:color w:val="auto"/>
                <w:spacing w:val="10"/>
                <w:sz w:val="28"/>
                <w:szCs w:val="28"/>
              </w:rPr>
              <w:t xml:space="preserve"> </w:t>
            </w:r>
            <w:r>
              <w:rPr>
                <w:rFonts w:hint="eastAsia" w:ascii="宋体" w:hAnsi="宋体" w:eastAsia="方正仿宋_GBK" w:cs="方正仿宋_GBK"/>
                <w:color w:val="auto"/>
                <w:spacing w:val="5"/>
                <w:sz w:val="28"/>
                <w:szCs w:val="28"/>
              </w:rPr>
              <w:t>条第一款第</w:t>
            </w:r>
            <w:r>
              <w:rPr>
                <w:rFonts w:hint="eastAsia" w:ascii="宋体" w:hAnsi="宋体" w:eastAsia="方正仿宋_GBK" w:cs="方正仿宋_GBK"/>
                <w:color w:val="auto"/>
                <w:spacing w:val="5"/>
                <w:sz w:val="28"/>
                <w:szCs w:val="28"/>
                <w:lang w:eastAsia="zh-CN"/>
              </w:rPr>
              <w:t>（</w:t>
            </w:r>
            <w:r>
              <w:rPr>
                <w:rFonts w:hint="eastAsia" w:ascii="宋体" w:hAnsi="宋体" w:eastAsia="方正仿宋_GBK" w:cs="方正仿宋_GBK"/>
                <w:color w:val="auto"/>
                <w:spacing w:val="5"/>
                <w:sz w:val="28"/>
                <w:szCs w:val="28"/>
              </w:rPr>
              <w:t>二</w:t>
            </w:r>
            <w:r>
              <w:rPr>
                <w:rFonts w:hint="eastAsia" w:ascii="宋体" w:hAnsi="宋体" w:eastAsia="方正仿宋_GBK" w:cs="方正仿宋_GBK"/>
                <w:color w:val="auto"/>
                <w:spacing w:val="5"/>
                <w:sz w:val="28"/>
                <w:szCs w:val="28"/>
                <w:lang w:eastAsia="zh-CN"/>
              </w:rPr>
              <w:t>）</w:t>
            </w:r>
            <w:r>
              <w:rPr>
                <w:rFonts w:hint="eastAsia" w:ascii="宋体" w:hAnsi="宋体" w:eastAsia="方正仿宋_GBK" w:cs="方正仿宋_GBK"/>
                <w:color w:val="auto"/>
                <w:spacing w:val="5"/>
                <w:sz w:val="28"/>
                <w:szCs w:val="28"/>
              </w:rPr>
              <w:t>项情形</w:t>
            </w:r>
            <w:r>
              <w:rPr>
                <w:rFonts w:hint="eastAsia" w:ascii="宋体" w:hAnsi="宋体" w:eastAsia="方正仿宋_GBK" w:cs="方正仿宋_GBK"/>
                <w:color w:val="auto"/>
                <w:spacing w:val="5"/>
                <w:sz w:val="28"/>
                <w:szCs w:val="28"/>
                <w:lang w:eastAsia="zh-CN"/>
              </w:rPr>
              <w:t>）</w:t>
            </w:r>
          </w:p>
        </w:tc>
      </w:tr>
      <w:tr w14:paraId="1AD9F8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89" w:hRule="atLeast"/>
        </w:trPr>
        <w:tc>
          <w:tcPr>
            <w:tcW w:w="1093" w:type="dxa"/>
            <w:vMerge w:val="continue"/>
            <w:tcBorders>
              <w:top w:val="nil"/>
              <w:bottom w:val="nil"/>
            </w:tcBorders>
            <w:noWrap w:val="0"/>
            <w:vAlign w:val="top"/>
          </w:tcPr>
          <w:p w14:paraId="444A0BC8">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1079" w:type="dxa"/>
            <w:vMerge w:val="continue"/>
            <w:tcBorders>
              <w:top w:val="nil"/>
              <w:bottom w:val="nil"/>
            </w:tcBorders>
            <w:noWrap w:val="0"/>
            <w:vAlign w:val="top"/>
          </w:tcPr>
          <w:p w14:paraId="11C6A09B">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6246" w:type="dxa"/>
            <w:noWrap w:val="0"/>
            <w:vAlign w:val="top"/>
          </w:tcPr>
          <w:p w14:paraId="0E6048A1">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3" w:right="90"/>
              <w:jc w:val="both"/>
              <w:textAlignment w:val="baseline"/>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z w:val="28"/>
                <w:szCs w:val="28"/>
              </w:rPr>
              <w:t>9.民政部门或者其他相关部门的证明</w:t>
            </w:r>
            <w:r>
              <w:rPr>
                <w:rFonts w:hint="eastAsia" w:ascii="宋体" w:hAnsi="宋体" w:eastAsia="方正仿宋_GBK" w:cs="方正仿宋_GBK"/>
                <w:color w:val="auto"/>
                <w:sz w:val="28"/>
                <w:szCs w:val="28"/>
                <w:lang w:eastAsia="zh-CN"/>
              </w:rPr>
              <w:t>（</w:t>
            </w:r>
            <w:r>
              <w:rPr>
                <w:rFonts w:hint="eastAsia" w:ascii="宋体" w:hAnsi="宋体" w:eastAsia="方正仿宋_GBK" w:cs="方正仿宋_GBK"/>
                <w:color w:val="auto"/>
                <w:sz w:val="28"/>
                <w:szCs w:val="28"/>
              </w:rPr>
              <w:t>仅限在抢险</w:t>
            </w:r>
            <w:r>
              <w:rPr>
                <w:rFonts w:hint="eastAsia" w:ascii="宋体" w:hAnsi="宋体" w:eastAsia="方正仿宋_GBK" w:cs="方正仿宋_GBK"/>
                <w:color w:val="auto"/>
                <w:spacing w:val="11"/>
                <w:sz w:val="28"/>
                <w:szCs w:val="28"/>
              </w:rPr>
              <w:t xml:space="preserve"> </w:t>
            </w:r>
            <w:r>
              <w:rPr>
                <w:rFonts w:hint="eastAsia" w:ascii="宋体" w:hAnsi="宋体" w:eastAsia="方正仿宋_GBK" w:cs="方正仿宋_GBK"/>
                <w:color w:val="auto"/>
                <w:sz w:val="28"/>
                <w:szCs w:val="28"/>
              </w:rPr>
              <w:t>救灾等维护国家利益、公共利益活动中受到伤害</w:t>
            </w:r>
            <w:r>
              <w:rPr>
                <w:rFonts w:hint="eastAsia" w:ascii="宋体" w:hAnsi="宋体" w:eastAsia="方正仿宋_GBK" w:cs="方正仿宋_GBK"/>
                <w:color w:val="auto"/>
                <w:spacing w:val="8"/>
                <w:sz w:val="28"/>
                <w:szCs w:val="28"/>
              </w:rPr>
              <w:t xml:space="preserve">  </w:t>
            </w:r>
            <w:r>
              <w:rPr>
                <w:rFonts w:hint="eastAsia" w:ascii="宋体" w:hAnsi="宋体" w:eastAsia="方正仿宋_GBK" w:cs="方正仿宋_GBK"/>
                <w:color w:val="auto"/>
                <w:spacing w:val="-17"/>
                <w:sz w:val="28"/>
                <w:szCs w:val="28"/>
              </w:rPr>
              <w:t>的</w:t>
            </w:r>
            <w:r>
              <w:rPr>
                <w:rFonts w:hint="eastAsia" w:ascii="宋体" w:hAnsi="宋体" w:eastAsia="方正仿宋_GBK" w:cs="方正仿宋_GBK"/>
                <w:color w:val="auto"/>
                <w:spacing w:val="-33"/>
                <w:sz w:val="28"/>
                <w:szCs w:val="28"/>
              </w:rPr>
              <w:t xml:space="preserve"> </w:t>
            </w:r>
            <w:r>
              <w:rPr>
                <w:rFonts w:hint="eastAsia" w:ascii="宋体" w:hAnsi="宋体" w:eastAsia="方正仿宋_GBK" w:cs="方正仿宋_GBK"/>
                <w:color w:val="auto"/>
                <w:spacing w:val="-17"/>
                <w:sz w:val="28"/>
                <w:szCs w:val="28"/>
                <w:lang w:eastAsia="zh-CN"/>
              </w:rPr>
              <w:t>）</w:t>
            </w:r>
          </w:p>
        </w:tc>
      </w:tr>
      <w:tr w14:paraId="43B773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8" w:hRule="atLeast"/>
        </w:trPr>
        <w:tc>
          <w:tcPr>
            <w:tcW w:w="1093" w:type="dxa"/>
            <w:vMerge w:val="continue"/>
            <w:tcBorders>
              <w:top w:val="nil"/>
            </w:tcBorders>
            <w:noWrap w:val="0"/>
            <w:vAlign w:val="top"/>
          </w:tcPr>
          <w:p w14:paraId="7A81AEB9">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1079" w:type="dxa"/>
            <w:vMerge w:val="continue"/>
            <w:tcBorders>
              <w:top w:val="nil"/>
            </w:tcBorders>
            <w:noWrap w:val="0"/>
            <w:vAlign w:val="top"/>
          </w:tcPr>
          <w:p w14:paraId="0494B821">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6246" w:type="dxa"/>
            <w:noWrap w:val="0"/>
            <w:vAlign w:val="top"/>
          </w:tcPr>
          <w:p w14:paraId="09F7F0CD">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3" w:right="81" w:firstLine="10"/>
              <w:jc w:val="both"/>
              <w:textAlignment w:val="baseline"/>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z w:val="28"/>
                <w:szCs w:val="28"/>
              </w:rPr>
              <w:t>10.革命伤残军人证或残疾军人证，及户籍所在地</w:t>
            </w:r>
            <w:r>
              <w:rPr>
                <w:rFonts w:hint="eastAsia" w:ascii="宋体" w:hAnsi="宋体" w:eastAsia="方正仿宋_GBK" w:cs="方正仿宋_GBK"/>
                <w:color w:val="auto"/>
                <w:spacing w:val="10"/>
                <w:sz w:val="28"/>
                <w:szCs w:val="28"/>
              </w:rPr>
              <w:t xml:space="preserve"> </w:t>
            </w:r>
            <w:r>
              <w:rPr>
                <w:rFonts w:hint="eastAsia" w:ascii="宋体" w:hAnsi="宋体" w:eastAsia="方正仿宋_GBK" w:cs="方正仿宋_GBK"/>
                <w:color w:val="auto"/>
                <w:sz w:val="28"/>
                <w:szCs w:val="28"/>
              </w:rPr>
              <w:t>设区的市级以上人民政府退役军人事务部门组织</w:t>
            </w:r>
            <w:r>
              <w:rPr>
                <w:rFonts w:hint="eastAsia" w:ascii="宋体" w:hAnsi="宋体" w:eastAsia="方正仿宋_GBK" w:cs="方正仿宋_GBK"/>
                <w:color w:val="auto"/>
                <w:spacing w:val="7"/>
                <w:sz w:val="28"/>
                <w:szCs w:val="28"/>
              </w:rPr>
              <w:t xml:space="preserve">  </w:t>
            </w:r>
            <w:r>
              <w:rPr>
                <w:rFonts w:hint="eastAsia" w:ascii="宋体" w:hAnsi="宋体" w:eastAsia="方正仿宋_GBK" w:cs="方正仿宋_GBK"/>
                <w:color w:val="auto"/>
                <w:spacing w:val="1"/>
                <w:sz w:val="28"/>
                <w:szCs w:val="28"/>
              </w:rPr>
              <w:t>医疗卫生专家小组确认出具的旧伤复发医学鉴定</w:t>
            </w:r>
            <w:r>
              <w:rPr>
                <w:rFonts w:hint="eastAsia" w:ascii="宋体" w:hAnsi="宋体" w:eastAsia="方正仿宋_GBK" w:cs="方正仿宋_GBK"/>
                <w:color w:val="auto"/>
                <w:spacing w:val="3"/>
                <w:sz w:val="28"/>
                <w:szCs w:val="28"/>
              </w:rPr>
              <w:t xml:space="preserve">  </w:t>
            </w:r>
            <w:r>
              <w:rPr>
                <w:rFonts w:hint="eastAsia" w:ascii="宋体" w:hAnsi="宋体" w:eastAsia="方正仿宋_GBK" w:cs="方正仿宋_GBK"/>
                <w:color w:val="auto"/>
                <w:sz w:val="28"/>
                <w:szCs w:val="28"/>
              </w:rPr>
              <w:t>意见等</w:t>
            </w:r>
            <w:r>
              <w:rPr>
                <w:rFonts w:hint="eastAsia" w:ascii="宋体" w:hAnsi="宋体" w:eastAsia="方正仿宋_GBK" w:cs="方正仿宋_GBK"/>
                <w:color w:val="auto"/>
                <w:sz w:val="28"/>
                <w:szCs w:val="28"/>
                <w:lang w:eastAsia="zh-CN"/>
              </w:rPr>
              <w:t>（</w:t>
            </w:r>
            <w:r>
              <w:rPr>
                <w:rFonts w:hint="eastAsia" w:ascii="宋体" w:hAnsi="宋体" w:eastAsia="方正仿宋_GBK" w:cs="方正仿宋_GBK"/>
                <w:color w:val="auto"/>
                <w:sz w:val="28"/>
                <w:szCs w:val="28"/>
              </w:rPr>
              <w:t>仅限原在军队服役、因战、因公负伤致残</w:t>
            </w:r>
            <w:r>
              <w:rPr>
                <w:rFonts w:hint="eastAsia" w:ascii="宋体" w:hAnsi="宋体" w:eastAsia="方正仿宋_GBK" w:cs="方正仿宋_GBK"/>
                <w:color w:val="auto"/>
                <w:spacing w:val="13"/>
                <w:sz w:val="28"/>
                <w:szCs w:val="28"/>
              </w:rPr>
              <w:t xml:space="preserve"> </w:t>
            </w:r>
            <w:r>
              <w:rPr>
                <w:rFonts w:hint="eastAsia" w:ascii="宋体" w:hAnsi="宋体" w:eastAsia="方正仿宋_GBK" w:cs="方正仿宋_GBK"/>
                <w:color w:val="auto"/>
                <w:spacing w:val="6"/>
                <w:sz w:val="28"/>
                <w:szCs w:val="28"/>
              </w:rPr>
              <w:t>革命军人旧伤复发</w:t>
            </w:r>
            <w:r>
              <w:rPr>
                <w:rFonts w:hint="eastAsia" w:ascii="宋体" w:hAnsi="宋体" w:eastAsia="方正仿宋_GBK" w:cs="方正仿宋_GBK"/>
                <w:color w:val="auto"/>
                <w:spacing w:val="6"/>
                <w:sz w:val="28"/>
                <w:szCs w:val="28"/>
                <w:lang w:eastAsia="zh-CN"/>
              </w:rPr>
              <w:t>）</w:t>
            </w:r>
          </w:p>
        </w:tc>
      </w:tr>
      <w:tr w14:paraId="3587E2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2172" w:type="dxa"/>
            <w:gridSpan w:val="2"/>
            <w:vMerge w:val="restart"/>
            <w:tcBorders>
              <w:bottom w:val="nil"/>
            </w:tcBorders>
            <w:noWrap w:val="0"/>
            <w:vAlign w:val="top"/>
          </w:tcPr>
          <w:p w14:paraId="56A6E7FC">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764FA0E0">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6652FB5E">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208C3FE0">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1DB6310C">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p w14:paraId="6AD991BA">
            <w:pPr>
              <w:pStyle w:val="13"/>
              <w:keepNext w:val="0"/>
              <w:keepLines w:val="0"/>
              <w:pageBreakBefore w:val="0"/>
              <w:widowControl/>
              <w:kinsoku/>
              <w:wordWrap/>
              <w:overflowPunct/>
              <w:topLinePunct w:val="0"/>
              <w:autoSpaceDE w:val="0"/>
              <w:autoSpaceDN w:val="0"/>
              <w:bidi w:val="0"/>
              <w:adjustRightInd w:val="0"/>
              <w:snapToGrid w:val="0"/>
              <w:spacing w:line="300" w:lineRule="exact"/>
              <w:ind w:left="799" w:right="253" w:hanging="560"/>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5"/>
                <w:sz w:val="28"/>
                <w:szCs w:val="28"/>
              </w:rPr>
              <w:t>领取工伤保险</w:t>
            </w:r>
            <w:r>
              <w:rPr>
                <w:rFonts w:hint="eastAsia" w:ascii="宋体" w:hAnsi="宋体" w:eastAsia="方正黑体_GBK" w:cs="方正黑体_GBK"/>
                <w:b w:val="0"/>
                <w:bCs w:val="0"/>
                <w:color w:val="auto"/>
                <w:sz w:val="28"/>
                <w:szCs w:val="28"/>
              </w:rPr>
              <w:t xml:space="preserve"> </w:t>
            </w:r>
            <w:r>
              <w:rPr>
                <w:rFonts w:hint="eastAsia" w:ascii="宋体" w:hAnsi="宋体" w:eastAsia="方正黑体_GBK" w:cs="方正黑体_GBK"/>
                <w:b w:val="0"/>
                <w:bCs w:val="0"/>
                <w:color w:val="auto"/>
                <w:spacing w:val="-7"/>
                <w:sz w:val="28"/>
                <w:szCs w:val="28"/>
              </w:rPr>
              <w:t>待遇</w:t>
            </w:r>
          </w:p>
        </w:tc>
        <w:tc>
          <w:tcPr>
            <w:tcW w:w="6246" w:type="dxa"/>
            <w:noWrap w:val="0"/>
            <w:vAlign w:val="top"/>
          </w:tcPr>
          <w:p w14:paraId="66CD4FF9">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3"/>
              <w:jc w:val="both"/>
              <w:textAlignment w:val="baseline"/>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pacing w:val="1"/>
                <w:sz w:val="28"/>
                <w:szCs w:val="28"/>
              </w:rPr>
              <w:t>1.收费票据、费用清单、诊断证明、病历资料</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申</w:t>
            </w:r>
            <w:r>
              <w:rPr>
                <w:rFonts w:hint="eastAsia" w:ascii="宋体" w:hAnsi="宋体" w:eastAsia="方正仿宋_GBK" w:cs="方正仿宋_GBK"/>
                <w:color w:val="auto"/>
                <w:spacing w:val="13"/>
                <w:sz w:val="28"/>
                <w:szCs w:val="28"/>
              </w:rPr>
              <w:t xml:space="preserve"> </w:t>
            </w:r>
            <w:r>
              <w:rPr>
                <w:rFonts w:hint="eastAsia" w:ascii="宋体" w:hAnsi="宋体" w:eastAsia="方正仿宋_GBK" w:cs="方正仿宋_GBK"/>
                <w:color w:val="auto"/>
                <w:spacing w:val="-2"/>
                <w:sz w:val="28"/>
                <w:szCs w:val="28"/>
              </w:rPr>
              <w:t>报职业伤害医疗、康复费用时提供；职业伤害确认</w:t>
            </w:r>
            <w:r>
              <w:rPr>
                <w:rFonts w:hint="eastAsia" w:ascii="宋体" w:hAnsi="宋体" w:eastAsia="方正仿宋_GBK" w:cs="方正仿宋_GBK"/>
                <w:color w:val="auto"/>
                <w:spacing w:val="6"/>
                <w:sz w:val="28"/>
                <w:szCs w:val="28"/>
              </w:rPr>
              <w:t xml:space="preserve"> </w:t>
            </w:r>
            <w:r>
              <w:rPr>
                <w:rFonts w:hint="eastAsia" w:ascii="宋体" w:hAnsi="宋体" w:eastAsia="方正仿宋_GBK" w:cs="方正仿宋_GBK"/>
                <w:color w:val="auto"/>
                <w:spacing w:val="4"/>
                <w:sz w:val="28"/>
                <w:szCs w:val="28"/>
              </w:rPr>
              <w:t>阶段已提供的，无需再次提供</w:t>
            </w:r>
            <w:r>
              <w:rPr>
                <w:rFonts w:hint="eastAsia" w:ascii="宋体" w:hAnsi="宋体" w:eastAsia="方正仿宋_GBK" w:cs="方正仿宋_GBK"/>
                <w:color w:val="auto"/>
                <w:spacing w:val="4"/>
                <w:sz w:val="28"/>
                <w:szCs w:val="28"/>
                <w:lang w:eastAsia="zh-CN"/>
              </w:rPr>
              <w:t>）</w:t>
            </w:r>
          </w:p>
        </w:tc>
      </w:tr>
      <w:tr w14:paraId="38146C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2172" w:type="dxa"/>
            <w:gridSpan w:val="2"/>
            <w:vMerge w:val="continue"/>
            <w:tcBorders>
              <w:top w:val="nil"/>
              <w:bottom w:val="nil"/>
            </w:tcBorders>
            <w:noWrap w:val="0"/>
            <w:vAlign w:val="top"/>
          </w:tcPr>
          <w:p w14:paraId="568953AA">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6246" w:type="dxa"/>
            <w:noWrap w:val="0"/>
            <w:vAlign w:val="top"/>
          </w:tcPr>
          <w:p w14:paraId="6CEEAC61">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3" w:right="97" w:hanging="9"/>
              <w:jc w:val="both"/>
              <w:textAlignment w:val="baseline"/>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z w:val="28"/>
                <w:szCs w:val="28"/>
              </w:rPr>
              <w:t>2.辅助器具配置收费凭证和配置服务记录</w:t>
            </w:r>
            <w:r>
              <w:rPr>
                <w:rFonts w:hint="eastAsia" w:ascii="宋体" w:hAnsi="宋体" w:eastAsia="方正仿宋_GBK" w:cs="方正仿宋_GBK"/>
                <w:color w:val="auto"/>
                <w:sz w:val="28"/>
                <w:szCs w:val="28"/>
                <w:lang w:eastAsia="zh-CN"/>
              </w:rPr>
              <w:t>（</w:t>
            </w:r>
            <w:r>
              <w:rPr>
                <w:rFonts w:hint="eastAsia" w:ascii="宋体" w:hAnsi="宋体" w:eastAsia="方正仿宋_GBK" w:cs="方正仿宋_GBK"/>
                <w:color w:val="auto"/>
                <w:sz w:val="28"/>
                <w:szCs w:val="28"/>
              </w:rPr>
              <w:t>申报职</w:t>
            </w:r>
            <w:r>
              <w:rPr>
                <w:rFonts w:hint="eastAsia" w:ascii="宋体" w:hAnsi="宋体" w:eastAsia="方正仿宋_GBK" w:cs="方正仿宋_GBK"/>
                <w:color w:val="auto"/>
                <w:spacing w:val="14"/>
                <w:sz w:val="28"/>
                <w:szCs w:val="28"/>
              </w:rPr>
              <w:t xml:space="preserve"> </w:t>
            </w:r>
            <w:r>
              <w:rPr>
                <w:rFonts w:hint="eastAsia" w:ascii="宋体" w:hAnsi="宋体" w:eastAsia="方正仿宋_GBK" w:cs="方正仿宋_GBK"/>
                <w:color w:val="auto"/>
                <w:spacing w:val="4"/>
                <w:sz w:val="28"/>
                <w:szCs w:val="28"/>
              </w:rPr>
              <w:t>业伤害辅助器具配置费时提供</w:t>
            </w:r>
            <w:r>
              <w:rPr>
                <w:rFonts w:hint="eastAsia" w:ascii="宋体" w:hAnsi="宋体" w:eastAsia="方正仿宋_GBK" w:cs="方正仿宋_GBK"/>
                <w:color w:val="auto"/>
                <w:spacing w:val="4"/>
                <w:sz w:val="28"/>
                <w:szCs w:val="28"/>
                <w:lang w:eastAsia="zh-CN"/>
              </w:rPr>
              <w:t>）</w:t>
            </w:r>
          </w:p>
        </w:tc>
      </w:tr>
      <w:tr w14:paraId="3B8704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2172" w:type="dxa"/>
            <w:gridSpan w:val="2"/>
            <w:vMerge w:val="continue"/>
            <w:tcBorders>
              <w:top w:val="nil"/>
              <w:bottom w:val="nil"/>
            </w:tcBorders>
            <w:noWrap w:val="0"/>
            <w:vAlign w:val="top"/>
          </w:tcPr>
          <w:p w14:paraId="404FB160">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6246" w:type="dxa"/>
            <w:noWrap w:val="0"/>
            <w:vAlign w:val="top"/>
          </w:tcPr>
          <w:p w14:paraId="0D7E624C">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3" w:hanging="9"/>
              <w:jc w:val="both"/>
              <w:textAlignment w:val="baseline"/>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pacing w:val="-2"/>
                <w:sz w:val="28"/>
                <w:szCs w:val="28"/>
              </w:rPr>
              <w:t>3.事故责任认定书、事故民事赔偿调解书或仲裁裁</w:t>
            </w:r>
            <w:r>
              <w:rPr>
                <w:rFonts w:hint="eastAsia" w:ascii="宋体" w:hAnsi="宋体" w:eastAsia="方正仿宋_GBK" w:cs="方正仿宋_GBK"/>
                <w:color w:val="auto"/>
                <w:spacing w:val="17"/>
                <w:sz w:val="28"/>
                <w:szCs w:val="28"/>
              </w:rPr>
              <w:t xml:space="preserve"> </w:t>
            </w:r>
            <w:r>
              <w:rPr>
                <w:rFonts w:hint="eastAsia" w:ascii="宋体" w:hAnsi="宋体" w:eastAsia="方正仿宋_GBK" w:cs="方正仿宋_GBK"/>
                <w:color w:val="auto"/>
                <w:spacing w:val="3"/>
                <w:sz w:val="28"/>
                <w:szCs w:val="28"/>
              </w:rPr>
              <w:t>决书等</w:t>
            </w:r>
            <w:r>
              <w:rPr>
                <w:rFonts w:hint="eastAsia" w:ascii="宋体" w:hAnsi="宋体" w:eastAsia="方正仿宋_GBK" w:cs="方正仿宋_GBK"/>
                <w:color w:val="auto"/>
                <w:spacing w:val="3"/>
                <w:sz w:val="28"/>
                <w:szCs w:val="28"/>
                <w:lang w:eastAsia="zh-CN"/>
              </w:rPr>
              <w:t>（</w:t>
            </w:r>
            <w:r>
              <w:rPr>
                <w:rFonts w:hint="eastAsia" w:ascii="宋体" w:hAnsi="宋体" w:eastAsia="方正仿宋_GBK" w:cs="方正仿宋_GBK"/>
                <w:color w:val="auto"/>
                <w:spacing w:val="3"/>
                <w:sz w:val="28"/>
                <w:szCs w:val="28"/>
              </w:rPr>
              <w:t>仅限涉及第三人责任的</w:t>
            </w:r>
            <w:r>
              <w:rPr>
                <w:rFonts w:hint="eastAsia" w:ascii="宋体" w:hAnsi="宋体" w:eastAsia="方正仿宋_GBK" w:cs="方正仿宋_GBK"/>
                <w:color w:val="auto"/>
                <w:spacing w:val="3"/>
                <w:sz w:val="28"/>
                <w:szCs w:val="28"/>
                <w:lang w:eastAsia="zh-CN"/>
              </w:rPr>
              <w:t>）</w:t>
            </w:r>
          </w:p>
        </w:tc>
      </w:tr>
      <w:tr w14:paraId="5BF9FB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99" w:hRule="atLeast"/>
        </w:trPr>
        <w:tc>
          <w:tcPr>
            <w:tcW w:w="2172" w:type="dxa"/>
            <w:gridSpan w:val="2"/>
            <w:vMerge w:val="continue"/>
            <w:tcBorders>
              <w:top w:val="nil"/>
            </w:tcBorders>
            <w:noWrap w:val="0"/>
            <w:vAlign w:val="top"/>
          </w:tcPr>
          <w:p w14:paraId="4BAA5F9F">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1"/>
              </w:rPr>
            </w:pPr>
          </w:p>
        </w:tc>
        <w:tc>
          <w:tcPr>
            <w:tcW w:w="6246" w:type="dxa"/>
            <w:noWrap w:val="0"/>
            <w:vAlign w:val="top"/>
          </w:tcPr>
          <w:p w14:paraId="04A22093">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3" w:right="80" w:hanging="29"/>
              <w:jc w:val="both"/>
              <w:textAlignment w:val="baseline"/>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z w:val="28"/>
                <w:szCs w:val="28"/>
              </w:rPr>
              <w:t>4.职业伤害保障跨省异地就医</w:t>
            </w:r>
            <w:r>
              <w:rPr>
                <w:rFonts w:hint="eastAsia" w:ascii="宋体" w:hAnsi="宋体" w:eastAsia="方正仿宋_GBK" w:cs="方正仿宋_GBK"/>
                <w:color w:val="auto"/>
                <w:sz w:val="28"/>
                <w:szCs w:val="28"/>
                <w:lang w:eastAsia="zh-CN"/>
              </w:rPr>
              <w:t>（</w:t>
            </w:r>
            <w:r>
              <w:rPr>
                <w:rFonts w:hint="eastAsia" w:ascii="宋体" w:hAnsi="宋体" w:eastAsia="方正仿宋_GBK" w:cs="方正仿宋_GBK"/>
                <w:color w:val="auto"/>
                <w:sz w:val="28"/>
                <w:szCs w:val="28"/>
              </w:rPr>
              <w:t>康复</w:t>
            </w:r>
            <w:r>
              <w:rPr>
                <w:rFonts w:hint="eastAsia" w:ascii="宋体" w:hAnsi="宋体" w:eastAsia="方正仿宋_GBK" w:cs="方正仿宋_GBK"/>
                <w:color w:val="auto"/>
                <w:sz w:val="28"/>
                <w:szCs w:val="28"/>
                <w:lang w:eastAsia="zh-CN"/>
              </w:rPr>
              <w:t>）</w:t>
            </w:r>
            <w:r>
              <w:rPr>
                <w:rFonts w:hint="eastAsia" w:ascii="宋体" w:hAnsi="宋体" w:eastAsia="方正仿宋_GBK" w:cs="方正仿宋_GBK"/>
                <w:color w:val="auto"/>
                <w:sz w:val="28"/>
                <w:szCs w:val="28"/>
              </w:rPr>
              <w:t>备案表、职</w:t>
            </w:r>
            <w:r>
              <w:rPr>
                <w:rFonts w:hint="eastAsia" w:ascii="宋体" w:hAnsi="宋体" w:eastAsia="方正仿宋_GBK" w:cs="方正仿宋_GBK"/>
                <w:color w:val="auto"/>
                <w:spacing w:val="7"/>
                <w:sz w:val="28"/>
                <w:szCs w:val="28"/>
              </w:rPr>
              <w:t xml:space="preserve">  </w:t>
            </w:r>
            <w:r>
              <w:rPr>
                <w:rFonts w:hint="eastAsia" w:ascii="宋体" w:hAnsi="宋体" w:eastAsia="方正仿宋_GBK" w:cs="方正仿宋_GBK"/>
                <w:color w:val="auto"/>
                <w:spacing w:val="1"/>
                <w:sz w:val="28"/>
                <w:szCs w:val="28"/>
              </w:rPr>
              <w:t>业伤害保障跨省异地配置辅助器具备案表</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仅限涉</w:t>
            </w:r>
            <w:r>
              <w:rPr>
                <w:rFonts w:hint="eastAsia" w:ascii="宋体" w:hAnsi="宋体" w:eastAsia="方正仿宋_GBK" w:cs="方正仿宋_GBK"/>
                <w:color w:val="auto"/>
                <w:sz w:val="28"/>
                <w:szCs w:val="28"/>
              </w:rPr>
              <w:t xml:space="preserve"> </w:t>
            </w:r>
            <w:r>
              <w:rPr>
                <w:rFonts w:hint="eastAsia" w:ascii="宋体" w:hAnsi="宋体" w:eastAsia="方正仿宋_GBK" w:cs="方正仿宋_GBK"/>
                <w:color w:val="auto"/>
                <w:spacing w:val="7"/>
                <w:sz w:val="28"/>
                <w:szCs w:val="28"/>
              </w:rPr>
              <w:t>及跨省异地就医</w:t>
            </w:r>
            <w:r>
              <w:rPr>
                <w:rFonts w:hint="eastAsia" w:ascii="宋体" w:hAnsi="宋体" w:eastAsia="方正仿宋_GBK" w:cs="方正仿宋_GBK"/>
                <w:color w:val="auto"/>
                <w:spacing w:val="7"/>
                <w:sz w:val="28"/>
                <w:szCs w:val="28"/>
                <w:lang w:eastAsia="zh-CN"/>
              </w:rPr>
              <w:t>）</w:t>
            </w:r>
          </w:p>
        </w:tc>
      </w:tr>
      <w:tr w14:paraId="6E5BF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2172" w:type="dxa"/>
            <w:gridSpan w:val="2"/>
            <w:vMerge w:val="restart"/>
            <w:tcBorders>
              <w:bottom w:val="nil"/>
            </w:tcBorders>
            <w:noWrap w:val="0"/>
            <w:vAlign w:val="center"/>
          </w:tcPr>
          <w:p w14:paraId="7B22E226">
            <w:pPr>
              <w:pStyle w:val="13"/>
              <w:keepNext w:val="0"/>
              <w:keepLines w:val="0"/>
              <w:pageBreakBefore w:val="0"/>
              <w:widowControl/>
              <w:kinsoku/>
              <w:wordWrap/>
              <w:overflowPunct/>
              <w:topLinePunct w:val="0"/>
              <w:autoSpaceDE w:val="0"/>
              <w:autoSpaceDN w:val="0"/>
              <w:bidi w:val="0"/>
              <w:adjustRightInd w:val="0"/>
              <w:snapToGrid w:val="0"/>
              <w:spacing w:line="300" w:lineRule="exact"/>
              <w:ind w:left="239"/>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2"/>
                <w:sz w:val="28"/>
                <w:szCs w:val="28"/>
              </w:rPr>
              <w:t>劳动能力鉴定</w:t>
            </w:r>
          </w:p>
        </w:tc>
        <w:tc>
          <w:tcPr>
            <w:tcW w:w="6246" w:type="dxa"/>
            <w:noWrap w:val="0"/>
            <w:vAlign w:val="top"/>
          </w:tcPr>
          <w:p w14:paraId="7605422D">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3"/>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pacing w:val="1"/>
                <w:sz w:val="28"/>
                <w:szCs w:val="28"/>
              </w:rPr>
              <w:t>劳动能力鉴定申请表</w:t>
            </w:r>
          </w:p>
        </w:tc>
      </w:tr>
      <w:tr w14:paraId="2C2134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2172" w:type="dxa"/>
            <w:gridSpan w:val="2"/>
            <w:vMerge w:val="continue"/>
            <w:tcBorders>
              <w:top w:val="nil"/>
            </w:tcBorders>
            <w:noWrap w:val="0"/>
            <w:vAlign w:val="top"/>
          </w:tcPr>
          <w:p w14:paraId="6FC33D74">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ascii="宋体" w:hAnsi="宋体"/>
                <w:color w:val="auto"/>
                <w:sz w:val="21"/>
              </w:rPr>
            </w:pPr>
          </w:p>
        </w:tc>
        <w:tc>
          <w:tcPr>
            <w:tcW w:w="6246" w:type="dxa"/>
            <w:noWrap w:val="0"/>
            <w:vAlign w:val="top"/>
          </w:tcPr>
          <w:p w14:paraId="016EAE80">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3" w:right="85"/>
              <w:jc w:val="both"/>
              <w:textAlignment w:val="baseline"/>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z w:val="28"/>
                <w:szCs w:val="28"/>
              </w:rPr>
              <w:t>完整病历材料</w:t>
            </w:r>
            <w:r>
              <w:rPr>
                <w:rFonts w:hint="eastAsia" w:ascii="宋体" w:hAnsi="宋体" w:eastAsia="方正仿宋_GBK" w:cs="方正仿宋_GBK"/>
                <w:color w:val="auto"/>
                <w:sz w:val="28"/>
                <w:szCs w:val="28"/>
                <w:lang w:eastAsia="zh-CN"/>
              </w:rPr>
              <w:t>（</w:t>
            </w:r>
            <w:r>
              <w:rPr>
                <w:rFonts w:hint="eastAsia" w:ascii="宋体" w:hAnsi="宋体" w:eastAsia="方正仿宋_GBK" w:cs="方正仿宋_GBK"/>
                <w:color w:val="auto"/>
                <w:sz w:val="28"/>
                <w:szCs w:val="28"/>
              </w:rPr>
              <w:t>职业伤害确认阶段已提供的，无需</w:t>
            </w:r>
            <w:r>
              <w:rPr>
                <w:rFonts w:hint="eastAsia" w:ascii="宋体" w:hAnsi="宋体" w:eastAsia="方正仿宋_GBK" w:cs="方正仿宋_GBK"/>
                <w:color w:val="auto"/>
                <w:spacing w:val="16"/>
                <w:sz w:val="28"/>
                <w:szCs w:val="28"/>
              </w:rPr>
              <w:t xml:space="preserve"> </w:t>
            </w:r>
            <w:r>
              <w:rPr>
                <w:rFonts w:hint="eastAsia" w:ascii="宋体" w:hAnsi="宋体" w:eastAsia="方正仿宋_GBK" w:cs="方正仿宋_GBK"/>
                <w:color w:val="auto"/>
                <w:spacing w:val="12"/>
                <w:sz w:val="28"/>
                <w:szCs w:val="28"/>
              </w:rPr>
              <w:t>再次提供</w:t>
            </w:r>
            <w:r>
              <w:rPr>
                <w:rFonts w:hint="eastAsia" w:ascii="宋体" w:hAnsi="宋体" w:eastAsia="方正仿宋_GBK" w:cs="方正仿宋_GBK"/>
                <w:color w:val="auto"/>
                <w:spacing w:val="12"/>
                <w:sz w:val="28"/>
                <w:szCs w:val="28"/>
                <w:lang w:eastAsia="zh-CN"/>
              </w:rPr>
              <w:t>）</w:t>
            </w:r>
          </w:p>
        </w:tc>
      </w:tr>
    </w:tbl>
    <w:p w14:paraId="5812A595">
      <w:pPr>
        <w:keepNext w:val="0"/>
        <w:keepLines w:val="0"/>
        <w:pageBreakBefore w:val="0"/>
        <w:widowControl/>
        <w:kinsoku/>
        <w:wordWrap/>
        <w:overflowPunct/>
        <w:topLinePunct w:val="0"/>
        <w:autoSpaceDE w:val="0"/>
        <w:autoSpaceDN w:val="0"/>
        <w:bidi w:val="0"/>
        <w:adjustRightInd w:val="0"/>
        <w:snapToGrid w:val="0"/>
        <w:spacing w:line="360" w:lineRule="exact"/>
        <w:ind w:left="0" w:firstLine="632" w:firstLineChars="200"/>
        <w:jc w:val="both"/>
        <w:textAlignment w:val="baseline"/>
        <w:rPr>
          <w:rFonts w:ascii="宋体" w:hAnsi="宋体"/>
          <w:color w:val="auto"/>
        </w:rPr>
      </w:pPr>
      <w:r>
        <w:rPr>
          <w:rFonts w:hint="eastAsia" w:ascii="宋体" w:hAnsi="宋体" w:eastAsia="方正黑体_GBK" w:cs="方正黑体_GBK"/>
          <w:b w:val="0"/>
          <w:bCs w:val="0"/>
          <w:color w:val="auto"/>
          <w:spacing w:val="-2"/>
          <w:sz w:val="32"/>
          <w:szCs w:val="32"/>
        </w:rPr>
        <w:t>三、申请职业伤害保障死亡待遇应提交材料</w:t>
      </w:r>
    </w:p>
    <w:tbl>
      <w:tblPr>
        <w:tblStyle w:val="15"/>
        <w:tblW w:w="0" w:type="auto"/>
        <w:tblInd w:w="6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93"/>
        <w:gridCol w:w="1079"/>
        <w:gridCol w:w="6279"/>
      </w:tblGrid>
      <w:tr w14:paraId="350119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 w:hRule="atLeast"/>
        </w:trPr>
        <w:tc>
          <w:tcPr>
            <w:tcW w:w="1093" w:type="dxa"/>
            <w:vMerge w:val="restart"/>
            <w:tcBorders>
              <w:bottom w:val="nil"/>
            </w:tcBorders>
            <w:noWrap w:val="0"/>
            <w:vAlign w:val="top"/>
          </w:tcPr>
          <w:p w14:paraId="468C6490">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3A57EEAF">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451A26F9">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6C273BA0">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14BC82B1">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4002F227">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9"/>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6"/>
                <w:sz w:val="28"/>
                <w:szCs w:val="28"/>
              </w:rPr>
              <w:t>职业伤</w:t>
            </w:r>
          </w:p>
          <w:p w14:paraId="09C81164">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9"/>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1"/>
                <w:sz w:val="28"/>
                <w:szCs w:val="28"/>
              </w:rPr>
              <w:t>害确认</w:t>
            </w:r>
          </w:p>
          <w:p w14:paraId="6EF27F45">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9"/>
              <w:jc w:val="both"/>
              <w:textAlignment w:val="baseline"/>
              <w:rPr>
                <w:rFonts w:hint="eastAsia" w:ascii="宋体" w:hAnsi="宋体" w:eastAsia="方正黑体_GBK" w:cs="方正黑体_GBK"/>
                <w:b w:val="0"/>
                <w:bCs w:val="0"/>
                <w:color w:val="auto"/>
                <w:spacing w:val="-3"/>
                <w:sz w:val="28"/>
                <w:szCs w:val="28"/>
              </w:rPr>
            </w:pPr>
            <w:r>
              <w:rPr>
                <w:rFonts w:hint="eastAsia" w:ascii="宋体" w:hAnsi="宋体" w:eastAsia="方正黑体_GBK" w:cs="方正黑体_GBK"/>
                <w:b w:val="0"/>
                <w:bCs w:val="0"/>
                <w:color w:val="auto"/>
                <w:spacing w:val="-3"/>
                <w:sz w:val="28"/>
                <w:szCs w:val="28"/>
              </w:rPr>
              <w:t>申请材</w:t>
            </w:r>
          </w:p>
          <w:p w14:paraId="50F1754C">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color w:val="auto"/>
              </w:rPr>
            </w:pPr>
          </w:p>
          <w:p w14:paraId="1CEF44CC">
            <w:pPr>
              <w:pStyle w:val="13"/>
              <w:keepNext w:val="0"/>
              <w:keepLines w:val="0"/>
              <w:pageBreakBefore w:val="0"/>
              <w:widowControl/>
              <w:kinsoku/>
              <w:wordWrap/>
              <w:overflowPunct/>
              <w:topLinePunct w:val="0"/>
              <w:autoSpaceDE w:val="0"/>
              <w:autoSpaceDN w:val="0"/>
              <w:bidi w:val="0"/>
              <w:adjustRightInd w:val="0"/>
              <w:snapToGrid w:val="0"/>
              <w:spacing w:line="300" w:lineRule="exact"/>
              <w:ind w:left="399"/>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3"/>
                <w:sz w:val="28"/>
                <w:szCs w:val="28"/>
              </w:rPr>
              <w:t>料</w:t>
            </w:r>
          </w:p>
        </w:tc>
        <w:tc>
          <w:tcPr>
            <w:tcW w:w="1079" w:type="dxa"/>
            <w:vMerge w:val="restart"/>
            <w:tcBorders>
              <w:bottom w:val="nil"/>
            </w:tcBorders>
            <w:noWrap w:val="0"/>
            <w:vAlign w:val="top"/>
          </w:tcPr>
          <w:p w14:paraId="2ED6C948">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6D050577">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1BCFD1AC">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4C818566">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61825342">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07AD9DED">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2710D95D">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hint="eastAsia" w:ascii="宋体" w:hAnsi="宋体" w:eastAsia="方正黑体_GBK" w:cs="方正黑体_GBK"/>
                <w:b w:val="0"/>
                <w:bCs w:val="0"/>
                <w:color w:val="auto"/>
                <w:sz w:val="28"/>
                <w:szCs w:val="28"/>
              </w:rPr>
            </w:pPr>
          </w:p>
          <w:p w14:paraId="3ABC2D52">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6"/>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7"/>
                <w:sz w:val="28"/>
                <w:szCs w:val="28"/>
              </w:rPr>
              <w:t>必须提</w:t>
            </w:r>
          </w:p>
          <w:p w14:paraId="1A7F7893">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6"/>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7"/>
                <w:sz w:val="28"/>
                <w:szCs w:val="28"/>
              </w:rPr>
              <w:t>交材料</w:t>
            </w:r>
          </w:p>
        </w:tc>
        <w:tc>
          <w:tcPr>
            <w:tcW w:w="6279" w:type="dxa"/>
            <w:noWrap w:val="0"/>
            <w:vAlign w:val="top"/>
          </w:tcPr>
          <w:p w14:paraId="59CE93FC">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2"/>
              <w:jc w:val="both"/>
              <w:textAlignment w:val="baseline"/>
              <w:rPr>
                <w:rFonts w:hint="eastAsia" w:ascii="宋体" w:hAnsi="宋体" w:eastAsia="方正仿宋_GBK" w:cs="方正仿宋_GBK"/>
                <w:color w:val="auto"/>
                <w:spacing w:val="1"/>
                <w:sz w:val="28"/>
                <w:szCs w:val="28"/>
              </w:rPr>
            </w:pPr>
            <w:r>
              <w:rPr>
                <w:rFonts w:hint="eastAsia" w:ascii="宋体" w:hAnsi="宋体" w:eastAsia="方正仿宋_GBK" w:cs="方正仿宋_GBK"/>
                <w:color w:val="auto"/>
                <w:spacing w:val="1"/>
                <w:sz w:val="28"/>
                <w:szCs w:val="28"/>
              </w:rPr>
              <w:t>1.职业伤害保障工亡待遇申请表</w:t>
            </w:r>
          </w:p>
        </w:tc>
      </w:tr>
      <w:tr w14:paraId="562A4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8" w:hRule="atLeast"/>
        </w:trPr>
        <w:tc>
          <w:tcPr>
            <w:tcW w:w="1093" w:type="dxa"/>
            <w:vMerge w:val="continue"/>
            <w:tcBorders>
              <w:top w:val="nil"/>
              <w:bottom w:val="nil"/>
            </w:tcBorders>
            <w:noWrap w:val="0"/>
            <w:vAlign w:val="top"/>
          </w:tcPr>
          <w:p w14:paraId="5D116B2F">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ascii="宋体" w:hAnsi="宋体"/>
                <w:color w:val="auto"/>
                <w:sz w:val="21"/>
              </w:rPr>
            </w:pPr>
          </w:p>
        </w:tc>
        <w:tc>
          <w:tcPr>
            <w:tcW w:w="1079" w:type="dxa"/>
            <w:vMerge w:val="continue"/>
            <w:tcBorders>
              <w:top w:val="nil"/>
              <w:bottom w:val="nil"/>
            </w:tcBorders>
            <w:noWrap w:val="0"/>
            <w:vAlign w:val="top"/>
          </w:tcPr>
          <w:p w14:paraId="105B1296">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ascii="宋体" w:hAnsi="宋体"/>
                <w:color w:val="auto"/>
                <w:sz w:val="21"/>
              </w:rPr>
            </w:pPr>
          </w:p>
        </w:tc>
        <w:tc>
          <w:tcPr>
            <w:tcW w:w="6279" w:type="dxa"/>
            <w:noWrap w:val="0"/>
            <w:vAlign w:val="top"/>
          </w:tcPr>
          <w:p w14:paraId="602ADF30">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2"/>
              <w:jc w:val="both"/>
              <w:textAlignment w:val="baseline"/>
              <w:rPr>
                <w:rFonts w:hint="eastAsia" w:ascii="宋体" w:hAnsi="宋体" w:eastAsia="方正仿宋_GBK" w:cs="方正仿宋_GBK"/>
                <w:color w:val="auto"/>
                <w:spacing w:val="1"/>
                <w:sz w:val="28"/>
                <w:szCs w:val="28"/>
              </w:rPr>
            </w:pPr>
            <w:r>
              <w:rPr>
                <w:rFonts w:hint="eastAsia" w:ascii="宋体" w:hAnsi="宋体" w:eastAsia="方正仿宋_GBK" w:cs="方正仿宋_GBK"/>
                <w:color w:val="auto"/>
                <w:spacing w:val="1"/>
                <w:sz w:val="28"/>
                <w:szCs w:val="28"/>
              </w:rPr>
              <w:t>2.受伤害人员的居民身份证或社会保障卡等其他 有效身份证明</w:t>
            </w:r>
          </w:p>
        </w:tc>
      </w:tr>
      <w:tr w14:paraId="79A019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8" w:hRule="atLeast"/>
        </w:trPr>
        <w:tc>
          <w:tcPr>
            <w:tcW w:w="1093" w:type="dxa"/>
            <w:vMerge w:val="continue"/>
            <w:tcBorders>
              <w:top w:val="nil"/>
              <w:bottom w:val="nil"/>
            </w:tcBorders>
            <w:noWrap w:val="0"/>
            <w:vAlign w:val="top"/>
          </w:tcPr>
          <w:p w14:paraId="7215AB4F">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ascii="宋体" w:hAnsi="宋体"/>
                <w:color w:val="auto"/>
                <w:sz w:val="21"/>
              </w:rPr>
            </w:pPr>
          </w:p>
        </w:tc>
        <w:tc>
          <w:tcPr>
            <w:tcW w:w="1079" w:type="dxa"/>
            <w:vMerge w:val="continue"/>
            <w:tcBorders>
              <w:top w:val="nil"/>
              <w:bottom w:val="nil"/>
            </w:tcBorders>
            <w:noWrap w:val="0"/>
            <w:vAlign w:val="top"/>
          </w:tcPr>
          <w:p w14:paraId="63861E83">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ascii="宋体" w:hAnsi="宋体"/>
                <w:color w:val="auto"/>
                <w:sz w:val="21"/>
              </w:rPr>
            </w:pPr>
          </w:p>
        </w:tc>
        <w:tc>
          <w:tcPr>
            <w:tcW w:w="6279" w:type="dxa"/>
            <w:noWrap w:val="0"/>
            <w:vAlign w:val="top"/>
          </w:tcPr>
          <w:p w14:paraId="3D6355AE">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2"/>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3.医疗机构出具的受伤后诊断证明或救治记录</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有 救治情况时须提供</w:t>
            </w:r>
            <w:r>
              <w:rPr>
                <w:rFonts w:hint="eastAsia" w:ascii="宋体" w:hAnsi="宋体" w:eastAsia="方正仿宋_GBK" w:cs="方正仿宋_GBK"/>
                <w:color w:val="auto"/>
                <w:spacing w:val="1"/>
                <w:sz w:val="28"/>
                <w:szCs w:val="28"/>
                <w:lang w:eastAsia="zh-CN"/>
              </w:rPr>
              <w:t>）</w:t>
            </w:r>
          </w:p>
        </w:tc>
      </w:tr>
      <w:tr w14:paraId="10751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1093" w:type="dxa"/>
            <w:vMerge w:val="continue"/>
            <w:tcBorders>
              <w:top w:val="nil"/>
              <w:bottom w:val="nil"/>
            </w:tcBorders>
            <w:noWrap w:val="0"/>
            <w:vAlign w:val="top"/>
          </w:tcPr>
          <w:p w14:paraId="37163346">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ascii="宋体" w:hAnsi="宋体"/>
                <w:color w:val="auto"/>
                <w:sz w:val="21"/>
              </w:rPr>
            </w:pPr>
          </w:p>
        </w:tc>
        <w:tc>
          <w:tcPr>
            <w:tcW w:w="1079" w:type="dxa"/>
            <w:vMerge w:val="continue"/>
            <w:tcBorders>
              <w:top w:val="nil"/>
              <w:bottom w:val="nil"/>
            </w:tcBorders>
            <w:noWrap w:val="0"/>
            <w:vAlign w:val="top"/>
          </w:tcPr>
          <w:p w14:paraId="7FCD8BFA">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ascii="宋体" w:hAnsi="宋体"/>
                <w:color w:val="auto"/>
                <w:sz w:val="21"/>
              </w:rPr>
            </w:pPr>
          </w:p>
        </w:tc>
        <w:tc>
          <w:tcPr>
            <w:tcW w:w="6279" w:type="dxa"/>
            <w:noWrap w:val="0"/>
            <w:vAlign w:val="top"/>
          </w:tcPr>
          <w:p w14:paraId="27DB2F55">
            <w:pPr>
              <w:pStyle w:val="13"/>
              <w:keepNext w:val="0"/>
              <w:keepLines w:val="0"/>
              <w:pageBreakBefore w:val="0"/>
              <w:widowControl/>
              <w:kinsoku/>
              <w:wordWrap/>
              <w:overflowPunct/>
              <w:topLinePunct w:val="0"/>
              <w:autoSpaceDE w:val="0"/>
              <w:autoSpaceDN w:val="0"/>
              <w:bidi w:val="0"/>
              <w:adjustRightInd w:val="0"/>
              <w:snapToGrid w:val="0"/>
              <w:spacing w:line="300" w:lineRule="exact"/>
              <w:ind w:left="112"/>
              <w:jc w:val="both"/>
              <w:textAlignment w:val="baseline"/>
              <w:rPr>
                <w:rFonts w:hint="eastAsia" w:ascii="宋体" w:hAnsi="宋体" w:eastAsia="方正仿宋_GBK" w:cs="方正仿宋_GBK"/>
                <w:color w:val="auto"/>
                <w:spacing w:val="1"/>
                <w:sz w:val="28"/>
                <w:szCs w:val="28"/>
              </w:rPr>
            </w:pPr>
            <w:r>
              <w:rPr>
                <w:rFonts w:hint="eastAsia" w:ascii="宋体" w:hAnsi="宋体" w:eastAsia="方正仿宋_GBK" w:cs="方正仿宋_GBK"/>
                <w:color w:val="auto"/>
                <w:spacing w:val="1"/>
                <w:sz w:val="28"/>
                <w:szCs w:val="28"/>
              </w:rPr>
              <w:t>4.事故发生当日订单执行开始时间、出发地点、结 束时间、结束地点、行程轨迹等接单数据</w:t>
            </w:r>
          </w:p>
        </w:tc>
      </w:tr>
      <w:tr w14:paraId="463567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52" w:hRule="atLeast"/>
        </w:trPr>
        <w:tc>
          <w:tcPr>
            <w:tcW w:w="1093" w:type="dxa"/>
            <w:vMerge w:val="continue"/>
            <w:tcBorders>
              <w:top w:val="nil"/>
            </w:tcBorders>
            <w:noWrap w:val="0"/>
            <w:vAlign w:val="top"/>
          </w:tcPr>
          <w:p w14:paraId="6927DBCE">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ascii="宋体" w:hAnsi="宋体"/>
                <w:color w:val="auto"/>
                <w:sz w:val="21"/>
              </w:rPr>
            </w:pPr>
          </w:p>
        </w:tc>
        <w:tc>
          <w:tcPr>
            <w:tcW w:w="1079" w:type="dxa"/>
            <w:vMerge w:val="continue"/>
            <w:tcBorders>
              <w:top w:val="nil"/>
            </w:tcBorders>
            <w:noWrap w:val="0"/>
            <w:vAlign w:val="top"/>
          </w:tcPr>
          <w:p w14:paraId="58F50F1E">
            <w:pPr>
              <w:keepNext w:val="0"/>
              <w:keepLines w:val="0"/>
              <w:pageBreakBefore w:val="0"/>
              <w:widowControl/>
              <w:kinsoku/>
              <w:wordWrap/>
              <w:overflowPunct/>
              <w:topLinePunct w:val="0"/>
              <w:autoSpaceDE w:val="0"/>
              <w:autoSpaceDN w:val="0"/>
              <w:bidi w:val="0"/>
              <w:adjustRightInd w:val="0"/>
              <w:snapToGrid w:val="0"/>
              <w:spacing w:line="300" w:lineRule="exact"/>
              <w:jc w:val="both"/>
              <w:textAlignment w:val="baseline"/>
              <w:rPr>
                <w:rFonts w:ascii="宋体" w:hAnsi="宋体"/>
                <w:color w:val="auto"/>
                <w:sz w:val="21"/>
              </w:rPr>
            </w:pPr>
          </w:p>
        </w:tc>
        <w:tc>
          <w:tcPr>
            <w:tcW w:w="6279" w:type="dxa"/>
            <w:noWrap w:val="0"/>
            <w:vAlign w:val="top"/>
          </w:tcPr>
          <w:p w14:paraId="28BA842E">
            <w:pPr>
              <w:pStyle w:val="13"/>
              <w:keepNext w:val="0"/>
              <w:keepLines w:val="0"/>
              <w:pageBreakBefore w:val="0"/>
              <w:widowControl/>
              <w:kinsoku/>
              <w:wordWrap/>
              <w:overflowPunct/>
              <w:topLinePunct w:val="0"/>
              <w:autoSpaceDE w:val="0"/>
              <w:autoSpaceDN w:val="0"/>
              <w:bidi w:val="0"/>
              <w:adjustRightInd w:val="0"/>
              <w:snapToGrid w:val="0"/>
              <w:spacing w:line="300" w:lineRule="exact"/>
              <w:ind w:left="103"/>
              <w:jc w:val="both"/>
              <w:textAlignment w:val="baseline"/>
              <w:rPr>
                <w:rFonts w:hint="eastAsia" w:ascii="宋体" w:hAnsi="宋体" w:eastAsia="方正仿宋_GBK"/>
                <w:color w:val="auto"/>
                <w:sz w:val="28"/>
                <w:szCs w:val="28"/>
                <w:lang w:eastAsia="zh-CN"/>
              </w:rPr>
            </w:pPr>
            <w:r>
              <w:rPr>
                <w:rFonts w:ascii="宋体" w:hAnsi="宋体"/>
                <w:color w:val="auto"/>
                <w:sz w:val="28"/>
                <w:szCs w:val="28"/>
              </w:rPr>
              <w:t>5.</w:t>
            </w:r>
            <w:r>
              <w:rPr>
                <w:rFonts w:hint="eastAsia" w:ascii="宋体" w:hAnsi="宋体" w:eastAsia="方正仿宋_GBK" w:cs="方正仿宋_GBK"/>
                <w:color w:val="auto"/>
                <w:spacing w:val="1"/>
                <w:sz w:val="28"/>
                <w:szCs w:val="28"/>
              </w:rPr>
              <w:t>死亡证明</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居民死亡医学证明书、火化证明、殓  葬证、因死亡注销户口证明、法院宣告死亡的生效 判决书、我国驻境外使领事馆出具的中文版死亡证 明等材料之一</w:t>
            </w:r>
            <w:r>
              <w:rPr>
                <w:rFonts w:hint="eastAsia" w:ascii="宋体" w:hAnsi="宋体" w:eastAsia="方正仿宋_GBK" w:cs="方正仿宋_GBK"/>
                <w:color w:val="auto"/>
                <w:spacing w:val="1"/>
                <w:sz w:val="28"/>
                <w:szCs w:val="28"/>
                <w:lang w:eastAsia="zh-CN"/>
              </w:rPr>
              <w:t>）</w:t>
            </w:r>
          </w:p>
        </w:tc>
      </w:tr>
    </w:tbl>
    <w:tbl>
      <w:tblPr>
        <w:tblStyle w:val="15"/>
        <w:tblpPr w:leftFromText="180" w:rightFromText="180" w:vertAnchor="text" w:horzAnchor="page" w:tblpX="1688" w:tblpY="225"/>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74"/>
        <w:gridCol w:w="1078"/>
        <w:gridCol w:w="6306"/>
      </w:tblGrid>
      <w:tr w14:paraId="4A9D6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5" w:hRule="atLeast"/>
        </w:trPr>
        <w:tc>
          <w:tcPr>
            <w:tcW w:w="1074" w:type="dxa"/>
            <w:vMerge w:val="restart"/>
            <w:tcBorders>
              <w:bottom w:val="nil"/>
            </w:tcBorders>
            <w:noWrap w:val="0"/>
            <w:vAlign w:val="top"/>
          </w:tcPr>
          <w:p w14:paraId="161B9423">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725A3437">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1078" w:type="dxa"/>
            <w:noWrap w:val="0"/>
            <w:vAlign w:val="top"/>
          </w:tcPr>
          <w:p w14:paraId="19EE87E8">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6306" w:type="dxa"/>
            <w:noWrap w:val="0"/>
            <w:vAlign w:val="top"/>
          </w:tcPr>
          <w:p w14:paraId="3E0DFE80">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rPr>
            </w:pPr>
            <w:r>
              <w:rPr>
                <w:rFonts w:hint="eastAsia" w:ascii="宋体" w:hAnsi="宋体" w:eastAsia="方正仿宋_GBK" w:cs="方正仿宋_GBK"/>
                <w:color w:val="auto"/>
                <w:spacing w:val="1"/>
                <w:sz w:val="28"/>
                <w:szCs w:val="28"/>
              </w:rPr>
              <w:t>6.知情同意确认书</w:t>
            </w:r>
          </w:p>
        </w:tc>
      </w:tr>
      <w:tr w14:paraId="6349D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5" w:hRule="atLeast"/>
        </w:trPr>
        <w:tc>
          <w:tcPr>
            <w:tcW w:w="1074" w:type="dxa"/>
            <w:vMerge w:val="continue"/>
            <w:tcBorders>
              <w:top w:val="nil"/>
              <w:bottom w:val="nil"/>
            </w:tcBorders>
            <w:noWrap w:val="0"/>
            <w:vAlign w:val="top"/>
          </w:tcPr>
          <w:p w14:paraId="2C6BDE9C">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1078" w:type="dxa"/>
            <w:vMerge w:val="restart"/>
            <w:tcBorders>
              <w:bottom w:val="nil"/>
            </w:tcBorders>
            <w:noWrap w:val="0"/>
            <w:vAlign w:val="top"/>
          </w:tcPr>
          <w:p w14:paraId="7DBFBD4E">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1C5B4E4F">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348BD995">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5865D69C">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2E54F7BB">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534533C2">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78E25325">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95" w:right="0"/>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2"/>
                <w:sz w:val="28"/>
                <w:szCs w:val="28"/>
              </w:rPr>
              <w:t>存在相</w:t>
            </w:r>
          </w:p>
          <w:p w14:paraId="3037B52A">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95" w:right="0"/>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2"/>
                <w:sz w:val="28"/>
                <w:szCs w:val="28"/>
              </w:rPr>
              <w:t>关情形</w:t>
            </w:r>
          </w:p>
          <w:p w14:paraId="5DFE5172">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245" w:right="0" w:hanging="150"/>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3"/>
                <w:sz w:val="28"/>
                <w:szCs w:val="28"/>
              </w:rPr>
              <w:t>需提供</w:t>
            </w:r>
            <w:r>
              <w:rPr>
                <w:rFonts w:hint="eastAsia" w:ascii="宋体" w:hAnsi="宋体" w:eastAsia="方正黑体_GBK" w:cs="方正黑体_GBK"/>
                <w:b w:val="0"/>
                <w:bCs w:val="0"/>
                <w:color w:val="auto"/>
                <w:sz w:val="28"/>
                <w:szCs w:val="28"/>
              </w:rPr>
              <w:t xml:space="preserve"> </w:t>
            </w:r>
            <w:r>
              <w:rPr>
                <w:rFonts w:hint="eastAsia" w:ascii="宋体" w:hAnsi="宋体" w:eastAsia="方正黑体_GBK" w:cs="方正黑体_GBK"/>
                <w:b w:val="0"/>
                <w:bCs w:val="0"/>
                <w:color w:val="auto"/>
                <w:spacing w:val="-6"/>
                <w:sz w:val="28"/>
                <w:szCs w:val="28"/>
              </w:rPr>
              <w:t>材料</w:t>
            </w:r>
          </w:p>
        </w:tc>
        <w:tc>
          <w:tcPr>
            <w:tcW w:w="6306" w:type="dxa"/>
            <w:noWrap w:val="0"/>
            <w:vAlign w:val="top"/>
          </w:tcPr>
          <w:p w14:paraId="617A942F">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7.医疗机构的抢救证明</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仅限突发疾病情形</w:t>
            </w:r>
            <w:r>
              <w:rPr>
                <w:rFonts w:hint="eastAsia" w:ascii="宋体" w:hAnsi="宋体" w:eastAsia="方正仿宋_GBK" w:cs="方正仿宋_GBK"/>
                <w:color w:val="auto"/>
                <w:spacing w:val="1"/>
                <w:sz w:val="28"/>
                <w:szCs w:val="28"/>
                <w:lang w:eastAsia="zh-CN"/>
              </w:rPr>
              <w:t>）</w:t>
            </w:r>
          </w:p>
        </w:tc>
      </w:tr>
      <w:tr w14:paraId="6B44FB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4" w:hRule="atLeast"/>
        </w:trPr>
        <w:tc>
          <w:tcPr>
            <w:tcW w:w="1074" w:type="dxa"/>
            <w:vMerge w:val="continue"/>
            <w:tcBorders>
              <w:top w:val="nil"/>
              <w:bottom w:val="nil"/>
            </w:tcBorders>
            <w:noWrap w:val="0"/>
            <w:vAlign w:val="top"/>
          </w:tcPr>
          <w:p w14:paraId="676FEBFE">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1078" w:type="dxa"/>
            <w:vMerge w:val="continue"/>
            <w:tcBorders>
              <w:top w:val="nil"/>
              <w:bottom w:val="nil"/>
            </w:tcBorders>
            <w:noWrap w:val="0"/>
            <w:vAlign w:val="top"/>
          </w:tcPr>
          <w:p w14:paraId="545B5F39">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6306" w:type="dxa"/>
            <w:noWrap w:val="0"/>
            <w:vAlign w:val="top"/>
          </w:tcPr>
          <w:p w14:paraId="54802177">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8.事故现场的图片、报警、出警记录等</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仅限发生 事故</w:t>
            </w:r>
            <w:r>
              <w:rPr>
                <w:rFonts w:hint="eastAsia" w:ascii="宋体" w:hAnsi="宋体" w:eastAsia="方正仿宋_GBK" w:cs="方正仿宋_GBK"/>
                <w:color w:val="auto"/>
                <w:spacing w:val="1"/>
                <w:sz w:val="28"/>
                <w:szCs w:val="28"/>
                <w:lang w:eastAsia="zh-CN"/>
              </w:rPr>
              <w:t>）</w:t>
            </w:r>
          </w:p>
        </w:tc>
      </w:tr>
      <w:tr w14:paraId="2445AC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9" w:hRule="atLeast"/>
        </w:trPr>
        <w:tc>
          <w:tcPr>
            <w:tcW w:w="1074" w:type="dxa"/>
            <w:vMerge w:val="continue"/>
            <w:tcBorders>
              <w:top w:val="nil"/>
              <w:bottom w:val="nil"/>
            </w:tcBorders>
            <w:noWrap w:val="0"/>
            <w:vAlign w:val="top"/>
          </w:tcPr>
          <w:p w14:paraId="1AD57CAB">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1078" w:type="dxa"/>
            <w:vMerge w:val="continue"/>
            <w:tcBorders>
              <w:top w:val="nil"/>
              <w:bottom w:val="nil"/>
            </w:tcBorders>
            <w:noWrap w:val="0"/>
            <w:vAlign w:val="top"/>
          </w:tcPr>
          <w:p w14:paraId="70E20D4C">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6306" w:type="dxa"/>
            <w:noWrap w:val="0"/>
            <w:vAlign w:val="top"/>
          </w:tcPr>
          <w:p w14:paraId="5E1737E0">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9.公安机关证明或者其他部门相关证明</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仅限执行 平台订单任务期间，因履行平台服务内容受到事故 伤害、暴力等意外伤害或者发生事故下落不明的</w:t>
            </w:r>
            <w:r>
              <w:rPr>
                <w:rFonts w:hint="eastAsia" w:ascii="宋体" w:hAnsi="宋体" w:eastAsia="方正仿宋_GBK" w:cs="方正仿宋_GBK"/>
                <w:color w:val="auto"/>
                <w:spacing w:val="1"/>
                <w:sz w:val="28"/>
                <w:szCs w:val="28"/>
                <w:lang w:eastAsia="zh-CN"/>
              </w:rPr>
              <w:t>）</w:t>
            </w:r>
          </w:p>
        </w:tc>
      </w:tr>
      <w:tr w14:paraId="5F2A58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1074" w:type="dxa"/>
            <w:vMerge w:val="continue"/>
            <w:tcBorders>
              <w:top w:val="nil"/>
              <w:bottom w:val="nil"/>
            </w:tcBorders>
            <w:noWrap w:val="0"/>
            <w:vAlign w:val="top"/>
          </w:tcPr>
          <w:p w14:paraId="3FE9376A">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1078" w:type="dxa"/>
            <w:vMerge w:val="continue"/>
            <w:tcBorders>
              <w:top w:val="nil"/>
              <w:bottom w:val="nil"/>
            </w:tcBorders>
            <w:noWrap w:val="0"/>
            <w:vAlign w:val="top"/>
          </w:tcPr>
          <w:p w14:paraId="412291C5">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6306" w:type="dxa"/>
            <w:noWrap w:val="0"/>
            <w:vAlign w:val="top"/>
          </w:tcPr>
          <w:p w14:paraId="4531D005">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10.平台企业常规管理制度和公安机关交通管理部 门或者其他相关部门的证明</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仅限《办法》第十一 条第一款第</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二</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项情形</w:t>
            </w:r>
            <w:r>
              <w:rPr>
                <w:rFonts w:hint="eastAsia" w:ascii="宋体" w:hAnsi="宋体" w:eastAsia="方正仿宋_GBK" w:cs="方正仿宋_GBK"/>
                <w:color w:val="auto"/>
                <w:spacing w:val="1"/>
                <w:sz w:val="28"/>
                <w:szCs w:val="28"/>
                <w:lang w:eastAsia="zh-CN"/>
              </w:rPr>
              <w:t>）</w:t>
            </w:r>
          </w:p>
        </w:tc>
      </w:tr>
      <w:tr w14:paraId="775969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4" w:hRule="atLeast"/>
        </w:trPr>
        <w:tc>
          <w:tcPr>
            <w:tcW w:w="1074" w:type="dxa"/>
            <w:vMerge w:val="continue"/>
            <w:tcBorders>
              <w:top w:val="nil"/>
            </w:tcBorders>
            <w:noWrap w:val="0"/>
            <w:vAlign w:val="top"/>
          </w:tcPr>
          <w:p w14:paraId="1F5DD468">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1078" w:type="dxa"/>
            <w:vMerge w:val="continue"/>
            <w:tcBorders>
              <w:top w:val="nil"/>
            </w:tcBorders>
            <w:noWrap w:val="0"/>
            <w:vAlign w:val="top"/>
          </w:tcPr>
          <w:p w14:paraId="383AEFF6">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6306" w:type="dxa"/>
            <w:noWrap w:val="0"/>
            <w:vAlign w:val="top"/>
          </w:tcPr>
          <w:p w14:paraId="6E941607">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11.民政部门或者其他相关部门的证明</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 xml:space="preserve">仅限在抢 险救灾等维护国家利益、公共利益活动中受到伤害 的 </w:t>
            </w:r>
            <w:r>
              <w:rPr>
                <w:rFonts w:hint="eastAsia" w:ascii="宋体" w:hAnsi="宋体" w:eastAsia="方正仿宋_GBK" w:cs="方正仿宋_GBK"/>
                <w:color w:val="auto"/>
                <w:spacing w:val="1"/>
                <w:sz w:val="28"/>
                <w:szCs w:val="28"/>
                <w:lang w:eastAsia="zh-CN"/>
              </w:rPr>
              <w:t>）</w:t>
            </w:r>
          </w:p>
        </w:tc>
      </w:tr>
      <w:tr w14:paraId="2683DB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9" w:hRule="atLeast"/>
        </w:trPr>
        <w:tc>
          <w:tcPr>
            <w:tcW w:w="1074" w:type="dxa"/>
            <w:vMerge w:val="restart"/>
            <w:tcBorders>
              <w:bottom w:val="nil"/>
            </w:tcBorders>
            <w:noWrap w:val="0"/>
            <w:vAlign w:val="top"/>
          </w:tcPr>
          <w:p w14:paraId="06304498">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535145DC">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73CC4282">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00C6AD43">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39E31F80">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7E8F74F8">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3CEE229C">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3447AC9E">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213A52E1">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158785F4">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22060366">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5ED8CF1E">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564A8C1B">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63DAA84D">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2BEF2879">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766301AF">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99" w:right="0"/>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6"/>
                <w:sz w:val="28"/>
                <w:szCs w:val="28"/>
              </w:rPr>
              <w:t>领取工</w:t>
            </w:r>
          </w:p>
          <w:p w14:paraId="595B0968">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238" w:right="0" w:hanging="139"/>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7"/>
                <w:sz w:val="28"/>
                <w:szCs w:val="28"/>
              </w:rPr>
              <w:t>伤保险</w:t>
            </w:r>
            <w:r>
              <w:rPr>
                <w:rFonts w:hint="eastAsia" w:ascii="宋体" w:hAnsi="宋体" w:eastAsia="方正黑体_GBK" w:cs="方正黑体_GBK"/>
                <w:b w:val="0"/>
                <w:bCs w:val="0"/>
                <w:color w:val="auto"/>
                <w:sz w:val="28"/>
                <w:szCs w:val="28"/>
              </w:rPr>
              <w:t xml:space="preserve"> </w:t>
            </w:r>
            <w:r>
              <w:rPr>
                <w:rFonts w:hint="eastAsia" w:ascii="宋体" w:hAnsi="宋体" w:eastAsia="方正黑体_GBK" w:cs="方正黑体_GBK"/>
                <w:b w:val="0"/>
                <w:bCs w:val="0"/>
                <w:color w:val="auto"/>
                <w:spacing w:val="-7"/>
                <w:sz w:val="28"/>
                <w:szCs w:val="28"/>
              </w:rPr>
              <w:t>待遇</w:t>
            </w:r>
          </w:p>
        </w:tc>
        <w:tc>
          <w:tcPr>
            <w:tcW w:w="1078" w:type="dxa"/>
            <w:vMerge w:val="restart"/>
            <w:tcBorders>
              <w:bottom w:val="nil"/>
            </w:tcBorders>
            <w:noWrap w:val="0"/>
            <w:vAlign w:val="top"/>
          </w:tcPr>
          <w:p w14:paraId="0E7DAB2F">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1E058618">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7B334ACA">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1DD6C5FE">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525550B4">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1B8C733E">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95" w:right="0"/>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z w:val="28"/>
                <w:szCs w:val="28"/>
              </w:rPr>
              <w:t>工伤医</w:t>
            </w:r>
          </w:p>
          <w:p w14:paraId="405AEE91">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95" w:right="0"/>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6"/>
                <w:sz w:val="28"/>
                <w:szCs w:val="28"/>
              </w:rPr>
              <w:t>疗待遇</w:t>
            </w:r>
          </w:p>
        </w:tc>
        <w:tc>
          <w:tcPr>
            <w:tcW w:w="6306" w:type="dxa"/>
            <w:noWrap w:val="0"/>
            <w:vAlign w:val="top"/>
          </w:tcPr>
          <w:p w14:paraId="36559583">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1.收费票据、费用清单、诊断证明、病历资料</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职 业伤害确认阶段已提供的，无需再次提供</w:t>
            </w:r>
            <w:r>
              <w:rPr>
                <w:rFonts w:hint="eastAsia" w:ascii="宋体" w:hAnsi="宋体" w:eastAsia="方正仿宋_GBK" w:cs="方正仿宋_GBK"/>
                <w:color w:val="auto"/>
                <w:spacing w:val="1"/>
                <w:sz w:val="28"/>
                <w:szCs w:val="28"/>
                <w:lang w:eastAsia="zh-CN"/>
              </w:rPr>
              <w:t>）</w:t>
            </w:r>
          </w:p>
        </w:tc>
      </w:tr>
      <w:tr w14:paraId="4FF60A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9" w:hRule="atLeast"/>
        </w:trPr>
        <w:tc>
          <w:tcPr>
            <w:tcW w:w="1074" w:type="dxa"/>
            <w:vMerge w:val="continue"/>
            <w:tcBorders>
              <w:top w:val="nil"/>
              <w:bottom w:val="nil"/>
            </w:tcBorders>
            <w:noWrap w:val="0"/>
            <w:vAlign w:val="top"/>
          </w:tcPr>
          <w:p w14:paraId="0B9A707D">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1078" w:type="dxa"/>
            <w:vMerge w:val="continue"/>
            <w:tcBorders>
              <w:top w:val="nil"/>
              <w:bottom w:val="nil"/>
            </w:tcBorders>
            <w:noWrap w:val="0"/>
            <w:vAlign w:val="top"/>
          </w:tcPr>
          <w:p w14:paraId="25A5B48A">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6306" w:type="dxa"/>
            <w:noWrap w:val="0"/>
            <w:vAlign w:val="top"/>
          </w:tcPr>
          <w:p w14:paraId="43E6244E">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2.事故责任认定书、事故民事赔偿调解书或仲裁裁 决书等</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仅限涉及第三人责任的</w:t>
            </w:r>
            <w:r>
              <w:rPr>
                <w:rFonts w:hint="eastAsia" w:ascii="宋体" w:hAnsi="宋体" w:eastAsia="方正仿宋_GBK" w:cs="方正仿宋_GBK"/>
                <w:color w:val="auto"/>
                <w:spacing w:val="1"/>
                <w:sz w:val="28"/>
                <w:szCs w:val="28"/>
                <w:lang w:eastAsia="zh-CN"/>
              </w:rPr>
              <w:t>）</w:t>
            </w:r>
          </w:p>
        </w:tc>
      </w:tr>
      <w:tr w14:paraId="2A39E3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1074" w:type="dxa"/>
            <w:vMerge w:val="continue"/>
            <w:tcBorders>
              <w:top w:val="nil"/>
              <w:bottom w:val="nil"/>
            </w:tcBorders>
            <w:noWrap w:val="0"/>
            <w:vAlign w:val="top"/>
          </w:tcPr>
          <w:p w14:paraId="22E82E77">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1078" w:type="dxa"/>
            <w:vMerge w:val="continue"/>
            <w:tcBorders>
              <w:top w:val="nil"/>
              <w:bottom w:val="nil"/>
            </w:tcBorders>
            <w:noWrap w:val="0"/>
            <w:vAlign w:val="top"/>
          </w:tcPr>
          <w:p w14:paraId="455D7C90">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6306" w:type="dxa"/>
            <w:noWrap w:val="0"/>
            <w:vAlign w:val="top"/>
          </w:tcPr>
          <w:p w14:paraId="3FAF3CF2">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3.辅助器具配置收费凭证和配置服务记录</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申报职 业伤害辅助器具配置费时提供</w:t>
            </w:r>
            <w:r>
              <w:rPr>
                <w:rFonts w:hint="eastAsia" w:ascii="宋体" w:hAnsi="宋体" w:eastAsia="方正仿宋_GBK" w:cs="方正仿宋_GBK"/>
                <w:color w:val="auto"/>
                <w:spacing w:val="1"/>
                <w:sz w:val="28"/>
                <w:szCs w:val="28"/>
                <w:lang w:eastAsia="zh-CN"/>
              </w:rPr>
              <w:t>）</w:t>
            </w:r>
          </w:p>
        </w:tc>
      </w:tr>
      <w:tr w14:paraId="08AFE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39" w:hRule="atLeast"/>
        </w:trPr>
        <w:tc>
          <w:tcPr>
            <w:tcW w:w="1074" w:type="dxa"/>
            <w:vMerge w:val="continue"/>
            <w:tcBorders>
              <w:top w:val="nil"/>
              <w:bottom w:val="nil"/>
            </w:tcBorders>
            <w:noWrap w:val="0"/>
            <w:vAlign w:val="top"/>
          </w:tcPr>
          <w:p w14:paraId="5822959B">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1078" w:type="dxa"/>
            <w:vMerge w:val="continue"/>
            <w:tcBorders>
              <w:top w:val="nil"/>
            </w:tcBorders>
            <w:noWrap w:val="0"/>
            <w:vAlign w:val="top"/>
          </w:tcPr>
          <w:p w14:paraId="7DC6D060">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6306" w:type="dxa"/>
            <w:noWrap w:val="0"/>
            <w:vAlign w:val="top"/>
          </w:tcPr>
          <w:p w14:paraId="2B9EC5B1">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4.职业伤害保障跨省异地就医</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康复</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备案表、职 业伤害保障跨省异地配置辅助器具备案表</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仅限涉 及跨省异地就医</w:t>
            </w:r>
            <w:r>
              <w:rPr>
                <w:rFonts w:hint="eastAsia" w:ascii="宋体" w:hAnsi="宋体" w:eastAsia="方正仿宋_GBK" w:cs="方正仿宋_GBK"/>
                <w:color w:val="auto"/>
                <w:spacing w:val="1"/>
                <w:sz w:val="28"/>
                <w:szCs w:val="28"/>
                <w:lang w:eastAsia="zh-CN"/>
              </w:rPr>
              <w:t>）</w:t>
            </w:r>
          </w:p>
        </w:tc>
      </w:tr>
      <w:tr w14:paraId="58F78B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1074" w:type="dxa"/>
            <w:vMerge w:val="continue"/>
            <w:tcBorders>
              <w:top w:val="nil"/>
              <w:bottom w:val="nil"/>
            </w:tcBorders>
            <w:noWrap w:val="0"/>
            <w:vAlign w:val="top"/>
          </w:tcPr>
          <w:p w14:paraId="32D41E4A">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tc>
        <w:tc>
          <w:tcPr>
            <w:tcW w:w="1078" w:type="dxa"/>
            <w:vMerge w:val="restart"/>
            <w:tcBorders>
              <w:bottom w:val="nil"/>
            </w:tcBorders>
            <w:noWrap w:val="0"/>
            <w:vAlign w:val="top"/>
          </w:tcPr>
          <w:p w14:paraId="6E6D5B1E">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7DFE56BD">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5987DC1F">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245" w:right="0" w:hanging="150"/>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9"/>
                <w:sz w:val="28"/>
                <w:szCs w:val="28"/>
              </w:rPr>
              <w:t>一次性</w:t>
            </w:r>
            <w:r>
              <w:rPr>
                <w:rFonts w:hint="eastAsia" w:ascii="宋体" w:hAnsi="宋体" w:eastAsia="方正黑体_GBK" w:cs="方正黑体_GBK"/>
                <w:b w:val="0"/>
                <w:bCs w:val="0"/>
                <w:color w:val="auto"/>
                <w:sz w:val="28"/>
                <w:szCs w:val="28"/>
              </w:rPr>
              <w:t xml:space="preserve"> </w:t>
            </w:r>
            <w:r>
              <w:rPr>
                <w:rFonts w:hint="eastAsia" w:ascii="宋体" w:hAnsi="宋体" w:eastAsia="方正黑体_GBK" w:cs="方正黑体_GBK"/>
                <w:b w:val="0"/>
                <w:bCs w:val="0"/>
                <w:color w:val="auto"/>
                <w:spacing w:val="-7"/>
                <w:sz w:val="28"/>
                <w:szCs w:val="28"/>
              </w:rPr>
              <w:t>待遇</w:t>
            </w:r>
          </w:p>
        </w:tc>
        <w:tc>
          <w:tcPr>
            <w:tcW w:w="6306" w:type="dxa"/>
            <w:noWrap w:val="0"/>
            <w:vAlign w:val="top"/>
          </w:tcPr>
          <w:p w14:paraId="685BB0CA">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rPr>
            </w:pPr>
            <w:r>
              <w:rPr>
                <w:rFonts w:hint="eastAsia" w:ascii="宋体" w:hAnsi="宋体" w:eastAsia="方正仿宋_GBK" w:cs="方正仿宋_GBK"/>
                <w:color w:val="auto"/>
                <w:spacing w:val="1"/>
                <w:sz w:val="28"/>
                <w:szCs w:val="28"/>
              </w:rPr>
              <w:t>1.死亡证明</w:t>
            </w:r>
          </w:p>
        </w:tc>
      </w:tr>
      <w:tr w14:paraId="5F343A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trPr>
        <w:tc>
          <w:tcPr>
            <w:tcW w:w="1074" w:type="dxa"/>
            <w:vMerge w:val="continue"/>
            <w:tcBorders>
              <w:top w:val="nil"/>
              <w:bottom w:val="nil"/>
            </w:tcBorders>
            <w:noWrap w:val="0"/>
            <w:vAlign w:val="top"/>
          </w:tcPr>
          <w:p w14:paraId="08590107">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1078" w:type="dxa"/>
            <w:vMerge w:val="continue"/>
            <w:tcBorders>
              <w:top w:val="nil"/>
              <w:bottom w:val="nil"/>
            </w:tcBorders>
            <w:noWrap w:val="0"/>
            <w:vAlign w:val="top"/>
          </w:tcPr>
          <w:p w14:paraId="64FD4EFD">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6306" w:type="dxa"/>
            <w:noWrap w:val="0"/>
            <w:vAlign w:val="top"/>
          </w:tcPr>
          <w:p w14:paraId="6B038334">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2.与死亡人员关系证明</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结婚证、户口簿、亲属关 系公证书、出生医学证明等材料之一</w:t>
            </w:r>
            <w:r>
              <w:rPr>
                <w:rFonts w:hint="eastAsia" w:ascii="宋体" w:hAnsi="宋体" w:eastAsia="方正仿宋_GBK" w:cs="方正仿宋_GBK"/>
                <w:color w:val="auto"/>
                <w:spacing w:val="1"/>
                <w:sz w:val="28"/>
                <w:szCs w:val="28"/>
                <w:lang w:eastAsia="zh-CN"/>
              </w:rPr>
              <w:t>）</w:t>
            </w:r>
          </w:p>
        </w:tc>
      </w:tr>
      <w:tr w14:paraId="088253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9" w:hRule="atLeast"/>
        </w:trPr>
        <w:tc>
          <w:tcPr>
            <w:tcW w:w="1074" w:type="dxa"/>
            <w:vMerge w:val="continue"/>
            <w:tcBorders>
              <w:top w:val="nil"/>
              <w:bottom w:val="nil"/>
            </w:tcBorders>
            <w:noWrap w:val="0"/>
            <w:vAlign w:val="top"/>
          </w:tcPr>
          <w:p w14:paraId="00AF5DD6">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1078" w:type="dxa"/>
            <w:vMerge w:val="continue"/>
            <w:tcBorders>
              <w:top w:val="nil"/>
            </w:tcBorders>
            <w:noWrap w:val="0"/>
            <w:vAlign w:val="top"/>
          </w:tcPr>
          <w:p w14:paraId="7E709944">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6306" w:type="dxa"/>
            <w:noWrap w:val="0"/>
            <w:vAlign w:val="top"/>
          </w:tcPr>
          <w:p w14:paraId="7D449500">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rPr>
            </w:pPr>
            <w:r>
              <w:rPr>
                <w:rFonts w:hint="eastAsia" w:ascii="宋体" w:hAnsi="宋体" w:eastAsia="方正仿宋_GBK" w:cs="方正仿宋_GBK"/>
                <w:color w:val="auto"/>
                <w:spacing w:val="1"/>
                <w:sz w:val="28"/>
                <w:szCs w:val="28"/>
              </w:rPr>
              <w:t>3.近亲属共同指定的一个具有金融功能的社会保 障卡或银行卡，账户可视情要求公证</w:t>
            </w:r>
          </w:p>
        </w:tc>
      </w:tr>
      <w:tr w14:paraId="3DE159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074" w:type="dxa"/>
            <w:vMerge w:val="continue"/>
            <w:tcBorders>
              <w:top w:val="nil"/>
              <w:bottom w:val="nil"/>
            </w:tcBorders>
            <w:noWrap w:val="0"/>
            <w:vAlign w:val="top"/>
          </w:tcPr>
          <w:p w14:paraId="21605CAF">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1078" w:type="dxa"/>
            <w:vMerge w:val="restart"/>
            <w:tcBorders>
              <w:bottom w:val="nil"/>
            </w:tcBorders>
            <w:noWrap w:val="0"/>
            <w:vAlign w:val="top"/>
          </w:tcPr>
          <w:p w14:paraId="7138DD40">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p w14:paraId="299C7748">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432E40C9">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5E83D915">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hint="eastAsia" w:ascii="宋体" w:hAnsi="宋体" w:eastAsia="方正黑体_GBK" w:cs="方正黑体_GBK"/>
                <w:b w:val="0"/>
                <w:bCs w:val="0"/>
                <w:color w:val="auto"/>
                <w:sz w:val="28"/>
                <w:szCs w:val="28"/>
              </w:rPr>
            </w:pPr>
          </w:p>
          <w:p w14:paraId="7BCD2B72">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95" w:right="0"/>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6"/>
                <w:sz w:val="28"/>
                <w:szCs w:val="28"/>
              </w:rPr>
              <w:t>供养亲</w:t>
            </w:r>
          </w:p>
          <w:p w14:paraId="0A7C1FA3">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95" w:right="0"/>
              <w:jc w:val="both"/>
              <w:textAlignment w:val="baseline"/>
              <w:rPr>
                <w:rFonts w:hint="eastAsia" w:ascii="宋体" w:hAnsi="宋体" w:eastAsia="方正黑体_GBK" w:cs="方正黑体_GBK"/>
                <w:b w:val="0"/>
                <w:bCs w:val="0"/>
                <w:color w:val="auto"/>
                <w:sz w:val="28"/>
                <w:szCs w:val="28"/>
              </w:rPr>
            </w:pPr>
            <w:r>
              <w:rPr>
                <w:rFonts w:hint="eastAsia" w:ascii="宋体" w:hAnsi="宋体" w:eastAsia="方正黑体_GBK" w:cs="方正黑体_GBK"/>
                <w:b w:val="0"/>
                <w:bCs w:val="0"/>
                <w:color w:val="auto"/>
                <w:spacing w:val="-7"/>
                <w:sz w:val="28"/>
                <w:szCs w:val="28"/>
              </w:rPr>
              <w:t>属抚恤</w:t>
            </w:r>
          </w:p>
          <w:p w14:paraId="11BBF880">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385" w:right="0"/>
              <w:jc w:val="both"/>
              <w:textAlignment w:val="baseline"/>
              <w:rPr>
                <w:rFonts w:ascii="宋体" w:hAnsi="宋体"/>
                <w:color w:val="auto"/>
                <w:sz w:val="29"/>
                <w:szCs w:val="29"/>
              </w:rPr>
            </w:pPr>
            <w:r>
              <w:rPr>
                <w:rFonts w:hint="eastAsia" w:ascii="宋体" w:hAnsi="宋体" w:eastAsia="方正黑体_GBK" w:cs="方正黑体_GBK"/>
                <w:b w:val="0"/>
                <w:bCs w:val="0"/>
                <w:color w:val="auto"/>
                <w:spacing w:val="-4"/>
                <w:sz w:val="28"/>
                <w:szCs w:val="28"/>
              </w:rPr>
              <w:t>金</w:t>
            </w:r>
          </w:p>
        </w:tc>
        <w:tc>
          <w:tcPr>
            <w:tcW w:w="6306" w:type="dxa"/>
            <w:noWrap w:val="0"/>
            <w:vAlign w:val="top"/>
          </w:tcPr>
          <w:p w14:paraId="67EE666F">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rPr>
            </w:pPr>
            <w:r>
              <w:rPr>
                <w:rFonts w:hint="eastAsia" w:ascii="宋体" w:hAnsi="宋体" w:eastAsia="方正仿宋_GBK" w:cs="方正仿宋_GBK"/>
                <w:color w:val="auto"/>
                <w:spacing w:val="1"/>
                <w:sz w:val="28"/>
                <w:szCs w:val="28"/>
              </w:rPr>
              <w:t>1.居民身份证原件</w:t>
            </w:r>
          </w:p>
        </w:tc>
      </w:tr>
      <w:tr w14:paraId="7C5BA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074" w:type="dxa"/>
            <w:vMerge w:val="continue"/>
            <w:tcBorders>
              <w:top w:val="nil"/>
              <w:bottom w:val="nil"/>
            </w:tcBorders>
            <w:noWrap w:val="0"/>
            <w:vAlign w:val="top"/>
          </w:tcPr>
          <w:p w14:paraId="2A24C8D2">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1078" w:type="dxa"/>
            <w:vMerge w:val="continue"/>
            <w:tcBorders>
              <w:top w:val="nil"/>
              <w:bottom w:val="nil"/>
            </w:tcBorders>
            <w:noWrap w:val="0"/>
            <w:vAlign w:val="top"/>
          </w:tcPr>
          <w:p w14:paraId="45EB9580">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6306" w:type="dxa"/>
            <w:noWrap w:val="0"/>
            <w:vAlign w:val="top"/>
          </w:tcPr>
          <w:p w14:paraId="7435CAB6">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2.与死亡人员关系证明</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结婚证、户口簿、亲属关 系公证书、出生医学证明等材料之一</w:t>
            </w:r>
            <w:r>
              <w:rPr>
                <w:rFonts w:hint="eastAsia" w:ascii="宋体" w:hAnsi="宋体" w:eastAsia="方正仿宋_GBK" w:cs="方正仿宋_GBK"/>
                <w:color w:val="auto"/>
                <w:spacing w:val="1"/>
                <w:sz w:val="28"/>
                <w:szCs w:val="28"/>
                <w:lang w:eastAsia="zh-CN"/>
              </w:rPr>
              <w:t>）</w:t>
            </w:r>
          </w:p>
        </w:tc>
      </w:tr>
      <w:tr w14:paraId="4DE202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074" w:type="dxa"/>
            <w:vMerge w:val="continue"/>
            <w:tcBorders>
              <w:top w:val="nil"/>
              <w:bottom w:val="nil"/>
            </w:tcBorders>
            <w:noWrap w:val="0"/>
            <w:vAlign w:val="top"/>
          </w:tcPr>
          <w:p w14:paraId="57E4555B">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1078" w:type="dxa"/>
            <w:vMerge w:val="continue"/>
            <w:tcBorders>
              <w:top w:val="nil"/>
              <w:bottom w:val="nil"/>
            </w:tcBorders>
            <w:noWrap w:val="0"/>
            <w:vAlign w:val="top"/>
          </w:tcPr>
          <w:p w14:paraId="21567B27">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6306" w:type="dxa"/>
            <w:noWrap w:val="0"/>
            <w:vAlign w:val="top"/>
          </w:tcPr>
          <w:p w14:paraId="12AA9815">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rPr>
            </w:pPr>
            <w:r>
              <w:rPr>
                <w:rFonts w:hint="eastAsia" w:ascii="宋体" w:hAnsi="宋体" w:eastAsia="方正仿宋_GBK" w:cs="方正仿宋_GBK"/>
                <w:color w:val="auto"/>
                <w:spacing w:val="1"/>
                <w:sz w:val="28"/>
                <w:szCs w:val="28"/>
              </w:rPr>
              <w:t>3.供养亲属具有金融功能的社会保障卡或银行卡</w:t>
            </w:r>
          </w:p>
        </w:tc>
      </w:tr>
      <w:tr w14:paraId="6AE3CD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trPr>
        <w:tc>
          <w:tcPr>
            <w:tcW w:w="1074" w:type="dxa"/>
            <w:vMerge w:val="continue"/>
            <w:tcBorders>
              <w:top w:val="nil"/>
              <w:bottom w:val="nil"/>
            </w:tcBorders>
            <w:noWrap w:val="0"/>
            <w:vAlign w:val="top"/>
          </w:tcPr>
          <w:p w14:paraId="5D0EECED">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1078" w:type="dxa"/>
            <w:vMerge w:val="continue"/>
            <w:tcBorders>
              <w:top w:val="nil"/>
              <w:bottom w:val="nil"/>
            </w:tcBorders>
            <w:noWrap w:val="0"/>
            <w:vAlign w:val="top"/>
          </w:tcPr>
          <w:p w14:paraId="3FCE370E">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6306" w:type="dxa"/>
            <w:noWrap w:val="0"/>
            <w:vAlign w:val="top"/>
          </w:tcPr>
          <w:p w14:paraId="0DC0301D">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4.申领承诺书</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依靠死亡人员生前提供主要生活来 源、在校学生等</w:t>
            </w:r>
            <w:r>
              <w:rPr>
                <w:rFonts w:hint="eastAsia" w:ascii="宋体" w:hAnsi="宋体" w:eastAsia="方正仿宋_GBK" w:cs="方正仿宋_GBK"/>
                <w:color w:val="auto"/>
                <w:spacing w:val="1"/>
                <w:sz w:val="28"/>
                <w:szCs w:val="28"/>
                <w:lang w:eastAsia="zh-CN"/>
              </w:rPr>
              <w:t>）</w:t>
            </w:r>
          </w:p>
        </w:tc>
      </w:tr>
      <w:tr w14:paraId="155AF8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0" w:hRule="atLeast"/>
        </w:trPr>
        <w:tc>
          <w:tcPr>
            <w:tcW w:w="1074" w:type="dxa"/>
            <w:vMerge w:val="continue"/>
            <w:tcBorders>
              <w:top w:val="nil"/>
              <w:bottom w:val="nil"/>
            </w:tcBorders>
            <w:noWrap w:val="0"/>
            <w:vAlign w:val="top"/>
          </w:tcPr>
          <w:p w14:paraId="11E2396D">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1078" w:type="dxa"/>
            <w:vMerge w:val="continue"/>
            <w:tcBorders>
              <w:top w:val="nil"/>
              <w:bottom w:val="nil"/>
            </w:tcBorders>
            <w:noWrap w:val="0"/>
            <w:vAlign w:val="top"/>
          </w:tcPr>
          <w:p w14:paraId="651334D1">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6306" w:type="dxa"/>
            <w:noWrap w:val="0"/>
            <w:vAlign w:val="top"/>
          </w:tcPr>
          <w:p w14:paraId="0338D784">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rPr>
            </w:pPr>
            <w:r>
              <w:rPr>
                <w:rFonts w:hint="eastAsia" w:ascii="宋体" w:hAnsi="宋体" w:eastAsia="方正仿宋_GBK" w:cs="方正仿宋_GBK"/>
                <w:color w:val="auto"/>
                <w:spacing w:val="1"/>
                <w:sz w:val="28"/>
                <w:szCs w:val="28"/>
              </w:rPr>
              <w:t>5.孤儿、孤寡老人提供相关资料</w:t>
            </w:r>
          </w:p>
        </w:tc>
      </w:tr>
      <w:tr w14:paraId="2AEFDD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1074" w:type="dxa"/>
            <w:vMerge w:val="continue"/>
            <w:tcBorders>
              <w:top w:val="nil"/>
            </w:tcBorders>
            <w:noWrap w:val="0"/>
            <w:vAlign w:val="top"/>
          </w:tcPr>
          <w:p w14:paraId="4BB23483">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1078" w:type="dxa"/>
            <w:vMerge w:val="continue"/>
            <w:tcBorders>
              <w:top w:val="nil"/>
            </w:tcBorders>
            <w:noWrap w:val="0"/>
            <w:vAlign w:val="top"/>
          </w:tcPr>
          <w:p w14:paraId="0ED98590">
            <w:pPr>
              <w:keepNext w:val="0"/>
              <w:keepLines w:val="0"/>
              <w:pageBreakBefore w:val="0"/>
              <w:widowControl w:val="0"/>
              <w:kinsoku/>
              <w:wordWrap/>
              <w:overflowPunct/>
              <w:topLinePunct w:val="0"/>
              <w:autoSpaceDE w:val="0"/>
              <w:autoSpaceDN w:val="0"/>
              <w:bidi w:val="0"/>
              <w:adjustRightInd w:val="0"/>
              <w:snapToGrid w:val="0"/>
              <w:spacing w:line="300" w:lineRule="exact"/>
              <w:ind w:right="0"/>
              <w:jc w:val="both"/>
              <w:textAlignment w:val="baseline"/>
              <w:rPr>
                <w:rFonts w:ascii="宋体" w:hAnsi="宋体"/>
                <w:color w:val="auto"/>
                <w:sz w:val="21"/>
              </w:rPr>
            </w:pPr>
          </w:p>
        </w:tc>
        <w:tc>
          <w:tcPr>
            <w:tcW w:w="6306" w:type="dxa"/>
            <w:noWrap w:val="0"/>
            <w:vAlign w:val="top"/>
          </w:tcPr>
          <w:p w14:paraId="6938D958">
            <w:pPr>
              <w:pStyle w:val="13"/>
              <w:keepNext w:val="0"/>
              <w:keepLines w:val="0"/>
              <w:pageBreakBefore w:val="0"/>
              <w:widowControl w:val="0"/>
              <w:kinsoku/>
              <w:wordWrap/>
              <w:overflowPunct/>
              <w:topLinePunct w:val="0"/>
              <w:autoSpaceDE w:val="0"/>
              <w:autoSpaceDN w:val="0"/>
              <w:bidi w:val="0"/>
              <w:adjustRightInd w:val="0"/>
              <w:snapToGrid w:val="0"/>
              <w:spacing w:line="300" w:lineRule="exact"/>
              <w:ind w:left="113" w:right="0"/>
              <w:jc w:val="both"/>
              <w:textAlignment w:val="baseline"/>
              <w:rPr>
                <w:rFonts w:hint="eastAsia" w:ascii="宋体" w:hAnsi="宋体" w:eastAsia="方正仿宋_GBK" w:cs="方正仿宋_GBK"/>
                <w:color w:val="auto"/>
                <w:spacing w:val="1"/>
                <w:sz w:val="28"/>
                <w:szCs w:val="28"/>
                <w:lang w:eastAsia="zh-CN"/>
              </w:rPr>
            </w:pPr>
            <w:r>
              <w:rPr>
                <w:rFonts w:hint="eastAsia" w:ascii="宋体" w:hAnsi="宋体" w:eastAsia="方正仿宋_GBK" w:cs="方正仿宋_GBK"/>
                <w:color w:val="auto"/>
                <w:spacing w:val="1"/>
                <w:sz w:val="28"/>
                <w:szCs w:val="28"/>
              </w:rPr>
              <w:t>6.劳动能力鉴定结论</w:t>
            </w:r>
            <w:r>
              <w:rPr>
                <w:rFonts w:hint="eastAsia" w:ascii="宋体" w:hAnsi="宋体" w:eastAsia="方正仿宋_GBK" w:cs="方正仿宋_GBK"/>
                <w:color w:val="auto"/>
                <w:spacing w:val="1"/>
                <w:sz w:val="28"/>
                <w:szCs w:val="28"/>
                <w:lang w:eastAsia="zh-CN"/>
              </w:rPr>
              <w:t>（</w:t>
            </w:r>
            <w:r>
              <w:rPr>
                <w:rFonts w:hint="eastAsia" w:ascii="宋体" w:hAnsi="宋体" w:eastAsia="方正仿宋_GBK" w:cs="方正仿宋_GBK"/>
                <w:color w:val="auto"/>
                <w:spacing w:val="1"/>
                <w:sz w:val="28"/>
                <w:szCs w:val="28"/>
              </w:rPr>
              <w:t xml:space="preserve">仅限因完全丧失劳动能力情 形 </w:t>
            </w:r>
            <w:r>
              <w:rPr>
                <w:rFonts w:hint="eastAsia" w:ascii="宋体" w:hAnsi="宋体" w:eastAsia="方正仿宋_GBK" w:cs="方正仿宋_GBK"/>
                <w:color w:val="auto"/>
                <w:spacing w:val="1"/>
                <w:sz w:val="28"/>
                <w:szCs w:val="28"/>
                <w:lang w:eastAsia="zh-CN"/>
              </w:rPr>
              <w:t>）</w:t>
            </w:r>
          </w:p>
        </w:tc>
      </w:tr>
    </w:tbl>
    <w:p w14:paraId="09321B4F">
      <w:pPr>
        <w:keepNext w:val="0"/>
        <w:keepLines w:val="0"/>
        <w:pageBreakBefore w:val="0"/>
        <w:widowControl/>
        <w:kinsoku/>
        <w:wordWrap/>
        <w:overflowPunct/>
        <w:topLinePunct w:val="0"/>
        <w:autoSpaceDE w:val="0"/>
        <w:autoSpaceDN w:val="0"/>
        <w:bidi w:val="0"/>
        <w:adjustRightInd w:val="0"/>
        <w:snapToGrid w:val="0"/>
        <w:spacing w:line="500" w:lineRule="exact"/>
        <w:ind w:firstLine="632" w:firstLineChars="200"/>
        <w:jc w:val="both"/>
        <w:textAlignment w:val="baseline"/>
        <w:rPr>
          <w:rFonts w:hint="eastAsia" w:ascii="宋体" w:hAnsi="宋体" w:eastAsia="方正黑体_GBK" w:cs="方正黑体_GBK"/>
          <w:b w:val="0"/>
          <w:bCs w:val="0"/>
          <w:color w:val="auto"/>
          <w:spacing w:val="-2"/>
          <w:sz w:val="32"/>
          <w:szCs w:val="32"/>
        </w:rPr>
        <w:sectPr>
          <w:footerReference r:id="rId12" w:type="default"/>
          <w:pgSz w:w="11900" w:h="16838"/>
          <w:pgMar w:top="2098" w:right="1531" w:bottom="1984" w:left="1531" w:header="0" w:footer="1287" w:gutter="0"/>
          <w:paperSrc/>
          <w:pgNumType w:fmt="decimal"/>
          <w:cols w:space="720" w:num="1"/>
          <w:rtlGutter w:val="0"/>
          <w:docGrid w:linePitch="0" w:charSpace="0"/>
        </w:sectPr>
      </w:pPr>
    </w:p>
    <w:p w14:paraId="7AFA4C88">
      <w:pPr>
        <w:keepNext w:val="0"/>
        <w:keepLines w:val="0"/>
        <w:pageBreakBefore w:val="0"/>
        <w:widowControl/>
        <w:kinsoku/>
        <w:wordWrap/>
        <w:overflowPunct/>
        <w:topLinePunct w:val="0"/>
        <w:autoSpaceDE w:val="0"/>
        <w:autoSpaceDN w:val="0"/>
        <w:bidi w:val="0"/>
        <w:adjustRightInd w:val="0"/>
        <w:snapToGrid w:val="0"/>
        <w:spacing w:line="500" w:lineRule="exact"/>
        <w:ind w:firstLine="632" w:firstLineChars="200"/>
        <w:jc w:val="both"/>
        <w:textAlignment w:val="baseline"/>
        <w:rPr>
          <w:rFonts w:hint="eastAsia" w:ascii="宋体" w:hAnsi="宋体" w:eastAsia="方正黑体_GBK" w:cs="方正黑体_GBK"/>
          <w:b w:val="0"/>
          <w:bCs w:val="0"/>
          <w:color w:val="auto"/>
          <w:spacing w:val="-2"/>
          <w:sz w:val="32"/>
          <w:szCs w:val="32"/>
        </w:rPr>
      </w:pPr>
      <w:r>
        <w:rPr>
          <w:rFonts w:hint="eastAsia" w:ascii="宋体" w:hAnsi="宋体" w:eastAsia="方正黑体_GBK" w:cs="方正黑体_GBK"/>
          <w:b w:val="0"/>
          <w:bCs w:val="0"/>
          <w:color w:val="auto"/>
          <w:spacing w:val="-2"/>
          <w:sz w:val="32"/>
          <w:szCs w:val="32"/>
        </w:rPr>
        <w:t>四、其他</w:t>
      </w:r>
    </w:p>
    <w:p w14:paraId="65DC763E">
      <w:pPr>
        <w:keepNext w:val="0"/>
        <w:keepLines w:val="0"/>
        <w:pageBreakBefore w:val="0"/>
        <w:widowControl/>
        <w:kinsoku/>
        <w:wordWrap/>
        <w:overflowPunct/>
        <w:topLinePunct w:val="0"/>
        <w:autoSpaceDE w:val="0"/>
        <w:autoSpaceDN w:val="0"/>
        <w:bidi w:val="0"/>
        <w:adjustRightInd w:val="0"/>
        <w:snapToGrid w:val="0"/>
        <w:spacing w:line="500" w:lineRule="exact"/>
        <w:ind w:left="0" w:right="0" w:firstLine="664" w:firstLineChars="200"/>
        <w:jc w:val="both"/>
        <w:textAlignment w:val="baseline"/>
        <w:rPr>
          <w:rFonts w:hint="eastAsia" w:ascii="宋体" w:hAnsi="宋体" w:eastAsia="方正仿宋_GBK" w:cs="方正仿宋_GBK"/>
          <w:color w:val="auto"/>
          <w:spacing w:val="6"/>
          <w:sz w:val="32"/>
          <w:szCs w:val="32"/>
        </w:rPr>
      </w:pPr>
      <w:r>
        <w:rPr>
          <w:rFonts w:hint="eastAsia" w:ascii="宋体" w:hAnsi="宋体" w:eastAsia="方正仿宋_GBK" w:cs="方正仿宋_GBK"/>
          <w:color w:val="auto"/>
          <w:spacing w:val="6"/>
          <w:sz w:val="32"/>
          <w:szCs w:val="32"/>
        </w:rPr>
        <w:t>1.由平台企业垫付费用的，提供附件</w:t>
      </w:r>
      <w:r>
        <w:rPr>
          <w:rFonts w:hint="eastAsia" w:ascii="宋体" w:hAnsi="宋体" w:eastAsia="方正仿宋_GBK" w:cs="方正仿宋_GBK"/>
          <w:color w:val="auto"/>
          <w:spacing w:val="6"/>
          <w:sz w:val="32"/>
          <w:szCs w:val="32"/>
          <w:lang w:val="en-US" w:eastAsia="zh-CN"/>
        </w:rPr>
        <w:t>5</w:t>
      </w:r>
      <w:r>
        <w:rPr>
          <w:rFonts w:hint="eastAsia" w:ascii="宋体" w:hAnsi="宋体" w:eastAsia="方正仿宋_GBK" w:cs="方正仿宋_GBK"/>
          <w:color w:val="auto"/>
          <w:spacing w:val="6"/>
          <w:sz w:val="32"/>
          <w:szCs w:val="32"/>
        </w:rPr>
        <w:t>《职业伤害保障待遇垫付情况说明》。</w:t>
      </w:r>
    </w:p>
    <w:p w14:paraId="04A97811">
      <w:pPr>
        <w:keepNext w:val="0"/>
        <w:keepLines w:val="0"/>
        <w:pageBreakBefore w:val="0"/>
        <w:widowControl/>
        <w:kinsoku/>
        <w:wordWrap/>
        <w:overflowPunct/>
        <w:topLinePunct w:val="0"/>
        <w:autoSpaceDE w:val="0"/>
        <w:autoSpaceDN w:val="0"/>
        <w:bidi w:val="0"/>
        <w:adjustRightInd w:val="0"/>
        <w:snapToGrid w:val="0"/>
        <w:spacing w:line="500" w:lineRule="exact"/>
        <w:ind w:left="0" w:right="0" w:firstLine="664" w:firstLineChars="200"/>
        <w:jc w:val="both"/>
        <w:textAlignment w:val="baseline"/>
        <w:rPr>
          <w:rFonts w:hint="eastAsia" w:ascii="宋体" w:hAnsi="宋体" w:eastAsia="方正仿宋_GBK" w:cs="方正仿宋_GBK"/>
          <w:color w:val="auto"/>
          <w:spacing w:val="6"/>
          <w:sz w:val="32"/>
          <w:szCs w:val="32"/>
          <w:lang w:eastAsia="zh-CN"/>
        </w:rPr>
      </w:pPr>
      <w:r>
        <w:rPr>
          <w:rFonts w:hint="eastAsia" w:ascii="宋体" w:hAnsi="宋体" w:eastAsia="方正仿宋_GBK" w:cs="方正仿宋_GBK"/>
          <w:color w:val="auto"/>
          <w:spacing w:val="6"/>
          <w:sz w:val="32"/>
          <w:szCs w:val="32"/>
        </w:rPr>
        <w:t>2.本规程所指相关材料，能够通过系统获取或部门间数据共享的，不需要重复提供</w:t>
      </w:r>
      <w:r>
        <w:rPr>
          <w:rFonts w:hint="eastAsia" w:ascii="宋体" w:hAnsi="宋体" w:eastAsia="方正仿宋_GBK" w:cs="方正仿宋_GBK"/>
          <w:color w:val="auto"/>
          <w:spacing w:val="6"/>
          <w:sz w:val="32"/>
          <w:szCs w:val="32"/>
          <w:lang w:eastAsia="zh-CN"/>
        </w:rPr>
        <w:t>。</w:t>
      </w:r>
    </w:p>
    <w:p w14:paraId="3401DDBC">
      <w:pPr>
        <w:keepNext w:val="0"/>
        <w:keepLines w:val="0"/>
        <w:pageBreakBefore w:val="0"/>
        <w:widowControl/>
        <w:kinsoku/>
        <w:wordWrap/>
        <w:overflowPunct/>
        <w:topLinePunct w:val="0"/>
        <w:autoSpaceDE w:val="0"/>
        <w:autoSpaceDN w:val="0"/>
        <w:bidi w:val="0"/>
        <w:adjustRightInd w:val="0"/>
        <w:snapToGrid w:val="0"/>
        <w:spacing w:line="500" w:lineRule="exact"/>
        <w:ind w:right="0"/>
        <w:jc w:val="both"/>
        <w:textAlignment w:val="baseline"/>
        <w:rPr>
          <w:rFonts w:hint="eastAsia" w:ascii="宋体" w:hAnsi="宋体" w:eastAsia="方正黑体_GBK" w:cs="方正黑体_GBK"/>
          <w:b w:val="0"/>
          <w:bCs w:val="0"/>
          <w:color w:val="auto"/>
          <w:spacing w:val="-17"/>
          <w:sz w:val="32"/>
          <w:szCs w:val="32"/>
          <w:lang w:val="en-US" w:eastAsia="zh-CN"/>
        </w:rPr>
      </w:pPr>
      <w:r>
        <w:rPr>
          <w:rFonts w:hint="eastAsia" w:ascii="宋体" w:hAnsi="宋体" w:eastAsia="方正仿宋_GBK" w:cs="方正仿宋_GBK"/>
          <w:color w:val="auto"/>
          <w:spacing w:val="6"/>
          <w:sz w:val="32"/>
          <w:szCs w:val="32"/>
        </w:rPr>
        <w:br w:type="page"/>
      </w:r>
      <w:r>
        <w:rPr>
          <w:rFonts w:hint="eastAsia" w:ascii="宋体" w:hAnsi="宋体" w:eastAsia="方正黑体_GBK" w:cs="方正黑体_GBK"/>
          <w:b w:val="0"/>
          <w:bCs w:val="0"/>
          <w:color w:val="auto"/>
          <w:spacing w:val="-16"/>
          <w:sz w:val="32"/>
          <w:szCs w:val="32"/>
        </w:rPr>
        <w:t>附件</w:t>
      </w:r>
      <w:r>
        <w:rPr>
          <w:rFonts w:hint="eastAsia" w:ascii="宋体" w:hAnsi="宋体" w:eastAsia="方正黑体_GBK" w:cs="方正黑体_GBK"/>
          <w:b w:val="0"/>
          <w:bCs w:val="0"/>
          <w:color w:val="auto"/>
          <w:spacing w:val="-64"/>
          <w:sz w:val="32"/>
          <w:szCs w:val="32"/>
        </w:rPr>
        <w:t xml:space="preserve"> </w:t>
      </w:r>
      <w:r>
        <w:rPr>
          <w:rFonts w:hint="eastAsia" w:ascii="宋体" w:hAnsi="宋体" w:eastAsia="方正黑体_GBK" w:cs="方正黑体_GBK"/>
          <w:b w:val="0"/>
          <w:bCs w:val="0"/>
          <w:color w:val="auto"/>
          <w:spacing w:val="-17"/>
          <w:sz w:val="32"/>
          <w:szCs w:val="32"/>
          <w:lang w:val="en-US" w:eastAsia="zh-CN"/>
        </w:rPr>
        <w:t>6</w:t>
      </w:r>
    </w:p>
    <w:p w14:paraId="2413198C">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default" w:ascii="宋体" w:hAnsi="宋体" w:eastAsia="方正小标宋_GBK" w:cs="Times New Roman"/>
          <w:b w:val="0"/>
          <w:bCs w:val="0"/>
          <w:snapToGrid/>
          <w:color w:val="auto"/>
          <w:kern w:val="2"/>
          <w:sz w:val="44"/>
          <w:szCs w:val="44"/>
          <w:highlight w:val="none"/>
          <w:lang w:val="en-US" w:eastAsia="zh-CN" w:bidi="ar-SA"/>
        </w:rPr>
      </w:pPr>
    </w:p>
    <w:p w14:paraId="32CCD700">
      <w:pPr>
        <w:keepNext w:val="0"/>
        <w:keepLines w:val="0"/>
        <w:pageBreakBefore w:val="0"/>
        <w:widowControl/>
        <w:kinsoku/>
        <w:wordWrap/>
        <w:overflowPunct/>
        <w:topLinePunct w:val="0"/>
        <w:autoSpaceDE w:val="0"/>
        <w:autoSpaceDN w:val="0"/>
        <w:bidi w:val="0"/>
        <w:adjustRightInd w:val="0"/>
        <w:snapToGrid w:val="0"/>
        <w:spacing w:before="94" w:line="660" w:lineRule="exact"/>
        <w:jc w:val="center"/>
        <w:textAlignment w:val="baseline"/>
        <w:rPr>
          <w:rFonts w:hint="default" w:ascii="宋体" w:hAnsi="宋体" w:eastAsia="宋体" w:cs="Times New Roman"/>
          <w:snapToGrid/>
          <w:color w:val="auto"/>
          <w:kern w:val="2"/>
          <w:sz w:val="44"/>
          <w:szCs w:val="44"/>
          <w:lang w:eastAsia="zh-CN"/>
        </w:rPr>
      </w:pPr>
      <w:r>
        <w:rPr>
          <w:rFonts w:hint="default" w:ascii="宋体" w:hAnsi="宋体" w:eastAsia="方正小标宋_GBK" w:cs="Times New Roman"/>
          <w:b w:val="0"/>
          <w:bCs w:val="0"/>
          <w:snapToGrid/>
          <w:color w:val="auto"/>
          <w:kern w:val="2"/>
          <w:sz w:val="44"/>
          <w:szCs w:val="44"/>
          <w:highlight w:val="none"/>
          <w:lang w:val="en-US" w:eastAsia="zh-CN" w:bidi="ar-SA"/>
        </w:rPr>
        <w:t>职业伤害保障待遇垫付情况说明</w:t>
      </w:r>
    </w:p>
    <w:p w14:paraId="2DFEC80C">
      <w:pPr>
        <w:keepNext w:val="0"/>
        <w:keepLines w:val="0"/>
        <w:pageBreakBefore w:val="0"/>
        <w:widowControl w:val="0"/>
        <w:kinsoku/>
        <w:wordWrap w:val="0"/>
        <w:overflowPunct/>
        <w:topLinePunct w:val="0"/>
        <w:autoSpaceDE/>
        <w:autoSpaceDN/>
        <w:bidi w:val="0"/>
        <w:adjustRightInd/>
        <w:snapToGrid/>
        <w:spacing w:line="600" w:lineRule="exact"/>
        <w:ind w:right="0" w:firstLine="640" w:firstLineChars="200"/>
        <w:jc w:val="both"/>
        <w:textAlignment w:val="auto"/>
        <w:rPr>
          <w:rFonts w:hint="eastAsia" w:ascii="宋体" w:hAnsi="宋体" w:eastAsia="方正仿宋_GBK" w:cs="方正仿宋_GBK"/>
          <w:snapToGrid/>
          <w:color w:val="auto"/>
          <w:kern w:val="2"/>
          <w:sz w:val="32"/>
          <w:szCs w:val="32"/>
          <w:lang w:eastAsia="zh-CN"/>
        </w:rPr>
      </w:pPr>
    </w:p>
    <w:p w14:paraId="42B3F3E0">
      <w:pPr>
        <w:keepNext w:val="0"/>
        <w:keepLines w:val="0"/>
        <w:pageBreakBefore w:val="0"/>
        <w:widowControl w:val="0"/>
        <w:kinsoku/>
        <w:wordWrap w:val="0"/>
        <w:overflowPunct/>
        <w:topLinePunct w:val="0"/>
        <w:autoSpaceDE/>
        <w:autoSpaceDN/>
        <w:bidi w:val="0"/>
        <w:adjustRightInd/>
        <w:snapToGrid/>
        <w:spacing w:line="600" w:lineRule="exact"/>
        <w:ind w:right="0" w:firstLine="640" w:firstLineChars="200"/>
        <w:jc w:val="both"/>
        <w:textAlignment w:val="auto"/>
        <w:rPr>
          <w:rFonts w:hint="eastAsia" w:ascii="宋体" w:hAnsi="宋体" w:eastAsia="方正仿宋_GBK" w:cs="方正仿宋_GBK"/>
          <w:snapToGrid/>
          <w:color w:val="auto"/>
          <w:kern w:val="2"/>
          <w:sz w:val="32"/>
          <w:szCs w:val="32"/>
          <w:u w:val="single"/>
          <w:lang w:eastAsia="zh-CN"/>
        </w:rPr>
      </w:pPr>
      <w:r>
        <w:rPr>
          <w:rFonts w:hint="eastAsia" w:ascii="宋体" w:hAnsi="宋体" w:eastAsia="方正仿宋_GBK" w:cs="方正仿宋_GBK"/>
          <w:snapToGrid/>
          <w:color w:val="auto"/>
          <w:kern w:val="2"/>
          <w:sz w:val="32"/>
          <w:szCs w:val="32"/>
          <w:lang w:eastAsia="zh-CN"/>
        </w:rPr>
        <w:t>职业伤害人员</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lang w:eastAsia="zh-CN"/>
        </w:rPr>
        <w:t>，身份证号：</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u w:val="single"/>
          <w:lang w:val="en-US" w:eastAsia="zh-CN"/>
        </w:rPr>
        <w:t xml:space="preserve">     </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lang w:eastAsia="zh-CN"/>
        </w:rPr>
        <w:t>，于</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u w:val="single"/>
          <w:lang w:val="en-US" w:eastAsia="zh-CN"/>
        </w:rPr>
        <w:t xml:space="preserve"> </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u w:val="single"/>
          <w:lang w:val="en-US" w:eastAsia="zh-CN"/>
        </w:rPr>
        <w:t xml:space="preserve"> </w:t>
      </w:r>
      <w:r>
        <w:rPr>
          <w:rFonts w:hint="eastAsia" w:ascii="宋体" w:hAnsi="宋体" w:eastAsia="方正仿宋_GBK" w:cs="方正仿宋_GBK"/>
          <w:snapToGrid/>
          <w:color w:val="auto"/>
          <w:kern w:val="2"/>
          <w:sz w:val="32"/>
          <w:szCs w:val="32"/>
          <w:lang w:eastAsia="zh-CN"/>
        </w:rPr>
        <w:t>年</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lang w:eastAsia="zh-CN"/>
        </w:rPr>
        <w:t>月</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lang w:eastAsia="zh-CN"/>
        </w:rPr>
        <w:t>日发生事故伤害，已确认为职业伤害。期间医疗费用由</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u w:val="single"/>
          <w:lang w:val="en-US" w:eastAsia="zh-CN"/>
        </w:rPr>
        <w:t xml:space="preserve">  </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lang w:eastAsia="zh-CN"/>
        </w:rPr>
        <w:t>（平台企业或平台服务机构）垫付</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lang w:eastAsia="zh-CN"/>
        </w:rPr>
        <w:t>元。双方承诺以上信息真实、有效，现申请将</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lang w:eastAsia="zh-CN"/>
        </w:rPr>
        <w:t>（姓名）的职业伤害医疗待遇</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lang w:eastAsia="zh-CN"/>
        </w:rPr>
        <w:t xml:space="preserve">元支付至 </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u w:val="single"/>
          <w:lang w:val="en-US" w:eastAsia="zh-CN"/>
        </w:rPr>
        <w:t xml:space="preserve">             </w:t>
      </w:r>
      <w:r>
        <w:rPr>
          <w:rFonts w:hint="eastAsia" w:ascii="宋体" w:hAnsi="宋体" w:eastAsia="方正仿宋_GBK" w:cs="方正仿宋_GBK"/>
          <w:snapToGrid/>
          <w:color w:val="auto"/>
          <w:kern w:val="2"/>
          <w:sz w:val="32"/>
          <w:szCs w:val="32"/>
          <w:lang w:eastAsia="zh-CN"/>
        </w:rPr>
        <w:t>（平台企业或平台服务机构）银行账户：</w:t>
      </w:r>
      <w:r>
        <w:rPr>
          <w:rFonts w:hint="eastAsia" w:ascii="宋体" w:hAnsi="宋体" w:eastAsia="方正仿宋_GBK" w:cs="方正仿宋_GBK"/>
          <w:snapToGrid/>
          <w:color w:val="auto"/>
          <w:kern w:val="2"/>
          <w:sz w:val="32"/>
          <w:szCs w:val="32"/>
          <w:u w:val="single"/>
          <w:lang w:val="en-US" w:eastAsia="zh-CN"/>
        </w:rPr>
        <w:t xml:space="preserve">      </w:t>
      </w:r>
      <w:r>
        <w:rPr>
          <w:rFonts w:hint="eastAsia" w:ascii="宋体" w:hAnsi="宋体" w:eastAsia="方正仿宋_GBK" w:cs="方正仿宋_GBK"/>
          <w:snapToGrid/>
          <w:color w:val="auto"/>
          <w:kern w:val="2"/>
          <w:sz w:val="32"/>
          <w:szCs w:val="32"/>
          <w:u w:val="none"/>
          <w:lang w:val="en-US" w:eastAsia="zh-CN"/>
        </w:rPr>
        <w:t>银行</w:t>
      </w:r>
      <w:r>
        <w:rPr>
          <w:rFonts w:hint="eastAsia" w:ascii="宋体" w:hAnsi="宋体" w:eastAsia="方正仿宋_GBK" w:cs="方正仿宋_GBK"/>
          <w:snapToGrid/>
          <w:color w:val="auto"/>
          <w:kern w:val="2"/>
          <w:sz w:val="32"/>
          <w:szCs w:val="32"/>
          <w:u w:val="single"/>
          <w:lang w:val="en-US" w:eastAsia="zh-CN"/>
        </w:rPr>
        <w:t xml:space="preserve"> </w:t>
      </w:r>
      <w:r>
        <w:rPr>
          <w:rFonts w:hint="default" w:ascii="宋体" w:hAnsi="宋体" w:eastAsia="方正仿宋_GBK" w:cs="方正仿宋_GBK"/>
          <w:snapToGrid/>
          <w:color w:val="auto"/>
          <w:kern w:val="2"/>
          <w:sz w:val="32"/>
          <w:szCs w:val="32"/>
          <w:u w:val="single"/>
          <w:lang w:val="en" w:eastAsia="zh-CN"/>
        </w:rPr>
        <w:t xml:space="preserve"> </w:t>
      </w:r>
      <w:r>
        <w:rPr>
          <w:rFonts w:hint="eastAsia" w:ascii="宋体" w:hAnsi="宋体" w:eastAsia="方正仿宋_GBK" w:cs="方正仿宋_GBK"/>
          <w:snapToGrid/>
          <w:color w:val="auto"/>
          <w:kern w:val="2"/>
          <w:sz w:val="32"/>
          <w:szCs w:val="32"/>
          <w:u w:val="single"/>
          <w:lang w:val="en-US" w:eastAsia="zh-CN"/>
        </w:rPr>
        <w:t xml:space="preserve">    </w:t>
      </w:r>
      <w:r>
        <w:rPr>
          <w:rFonts w:hint="eastAsia" w:ascii="宋体" w:hAnsi="宋体" w:eastAsia="方正仿宋_GBK" w:cs="方正仿宋_GBK"/>
          <w:snapToGrid/>
          <w:color w:val="auto"/>
          <w:kern w:val="2"/>
          <w:sz w:val="32"/>
          <w:szCs w:val="32"/>
          <w:u w:val="none"/>
          <w:lang w:val="en-US" w:eastAsia="zh-CN"/>
        </w:rPr>
        <w:t>支行；户名</w:t>
      </w:r>
      <w:r>
        <w:rPr>
          <w:rFonts w:hint="eastAsia" w:ascii="宋体" w:hAnsi="宋体" w:eastAsia="方正仿宋_GBK" w:cs="方正仿宋_GBK"/>
          <w:snapToGrid/>
          <w:color w:val="auto"/>
          <w:kern w:val="2"/>
          <w:sz w:val="32"/>
          <w:szCs w:val="32"/>
          <w:u w:val="single"/>
          <w:lang w:val="en-US" w:eastAsia="zh-CN"/>
        </w:rPr>
        <w:t xml:space="preserve">           </w:t>
      </w:r>
      <w:r>
        <w:rPr>
          <w:rFonts w:hint="eastAsia" w:ascii="宋体" w:hAnsi="宋体" w:eastAsia="方正仿宋_GBK" w:cs="方正仿宋_GBK"/>
          <w:snapToGrid/>
          <w:color w:val="auto"/>
          <w:kern w:val="2"/>
          <w:sz w:val="32"/>
          <w:szCs w:val="32"/>
          <w:u w:val="none"/>
          <w:lang w:val="en-US" w:eastAsia="zh-CN"/>
        </w:rPr>
        <w:t>；行号</w:t>
      </w:r>
      <w:r>
        <w:rPr>
          <w:rFonts w:hint="eastAsia" w:ascii="宋体" w:hAnsi="宋体" w:eastAsia="方正仿宋_GBK" w:cs="方正仿宋_GBK"/>
          <w:snapToGrid/>
          <w:color w:val="auto"/>
          <w:kern w:val="2"/>
          <w:sz w:val="32"/>
          <w:szCs w:val="32"/>
          <w:u w:val="single"/>
          <w:lang w:val="en-US" w:eastAsia="zh-CN"/>
        </w:rPr>
        <w:t xml:space="preserve">                       </w:t>
      </w:r>
      <w:r>
        <w:rPr>
          <w:rFonts w:hint="eastAsia" w:ascii="宋体" w:hAnsi="宋体" w:eastAsia="方正仿宋_GBK" w:cs="方正仿宋_GBK"/>
          <w:snapToGrid/>
          <w:color w:val="auto"/>
          <w:kern w:val="2"/>
          <w:sz w:val="32"/>
          <w:szCs w:val="32"/>
          <w:lang w:eastAsia="zh-CN"/>
        </w:rPr>
        <w:t>。</w:t>
      </w:r>
    </w:p>
    <w:p w14:paraId="4070E849">
      <w:pPr>
        <w:keepNext w:val="0"/>
        <w:keepLines w:val="0"/>
        <w:pageBreakBefore w:val="0"/>
        <w:widowControl w:val="0"/>
        <w:kinsoku/>
        <w:wordWrap/>
        <w:overflowPunct/>
        <w:topLinePunct w:val="0"/>
        <w:autoSpaceDE/>
        <w:autoSpaceDN/>
        <w:bidi w:val="0"/>
        <w:adjustRightInd/>
        <w:snapToGrid/>
        <w:spacing w:line="600" w:lineRule="exact"/>
        <w:ind w:right="0" w:firstLine="640" w:firstLineChars="200"/>
        <w:jc w:val="both"/>
        <w:textAlignment w:val="auto"/>
        <w:rPr>
          <w:rFonts w:hint="eastAsia" w:ascii="宋体" w:hAnsi="宋体" w:eastAsia="方正仿宋_GBK" w:cs="方正仿宋_GBK"/>
          <w:snapToGrid/>
          <w:color w:val="auto"/>
          <w:kern w:val="2"/>
          <w:sz w:val="32"/>
          <w:szCs w:val="32"/>
          <w:lang w:val="en-US" w:eastAsia="zh-CN"/>
        </w:rPr>
      </w:pPr>
      <w:r>
        <w:rPr>
          <w:rFonts w:hint="eastAsia" w:ascii="宋体" w:hAnsi="宋体" w:eastAsia="方正仿宋_GBK" w:cs="方正仿宋_GBK"/>
          <w:snapToGrid/>
          <w:color w:val="auto"/>
          <w:kern w:val="2"/>
          <w:sz w:val="32"/>
          <w:szCs w:val="32"/>
          <w:lang w:eastAsia="zh-CN"/>
        </w:rPr>
        <w:t xml:space="preserve">        职业伤害人员签名（指印）：</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u w:val="single"/>
          <w:lang w:val="en-US" w:eastAsia="zh-CN"/>
        </w:rPr>
        <w:t xml:space="preserve"> </w:t>
      </w:r>
    </w:p>
    <w:p w14:paraId="4872AE1B">
      <w:pPr>
        <w:keepNext w:val="0"/>
        <w:keepLines w:val="0"/>
        <w:pageBreakBefore w:val="0"/>
        <w:widowControl w:val="0"/>
        <w:kinsoku/>
        <w:wordWrap w:val="0"/>
        <w:overflowPunct/>
        <w:topLinePunct w:val="0"/>
        <w:autoSpaceDE/>
        <w:autoSpaceDN/>
        <w:bidi w:val="0"/>
        <w:adjustRightInd/>
        <w:snapToGrid/>
        <w:spacing w:line="600" w:lineRule="exact"/>
        <w:ind w:right="0" w:firstLine="640" w:firstLineChars="200"/>
        <w:jc w:val="both"/>
        <w:textAlignment w:val="auto"/>
        <w:rPr>
          <w:rFonts w:hint="eastAsia" w:ascii="宋体" w:hAnsi="宋体" w:eastAsia="方正仿宋_GBK" w:cs="方正仿宋_GBK"/>
          <w:snapToGrid/>
          <w:color w:val="auto"/>
          <w:kern w:val="2"/>
          <w:sz w:val="32"/>
          <w:szCs w:val="32"/>
          <w:lang w:eastAsia="zh-CN"/>
        </w:rPr>
      </w:pPr>
    </w:p>
    <w:p w14:paraId="02D06EE8">
      <w:pPr>
        <w:keepNext w:val="0"/>
        <w:keepLines w:val="0"/>
        <w:pageBreakBefore w:val="0"/>
        <w:widowControl w:val="0"/>
        <w:kinsoku/>
        <w:wordWrap w:val="0"/>
        <w:overflowPunct/>
        <w:topLinePunct w:val="0"/>
        <w:autoSpaceDE/>
        <w:autoSpaceDN/>
        <w:bidi w:val="0"/>
        <w:adjustRightInd/>
        <w:snapToGrid/>
        <w:spacing w:line="600" w:lineRule="exact"/>
        <w:ind w:right="0" w:firstLine="640" w:firstLineChars="200"/>
        <w:jc w:val="both"/>
        <w:textAlignment w:val="auto"/>
        <w:rPr>
          <w:rFonts w:hint="eastAsia" w:ascii="宋体" w:hAnsi="宋体" w:eastAsia="方正仿宋_GBK" w:cs="方正仿宋_GBK"/>
          <w:snapToGrid/>
          <w:color w:val="auto"/>
          <w:kern w:val="2"/>
          <w:sz w:val="32"/>
          <w:szCs w:val="32"/>
          <w:u w:val="single"/>
          <w:lang w:val="en-US" w:eastAsia="zh-CN"/>
        </w:rPr>
      </w:pPr>
      <w:r>
        <w:rPr>
          <w:rFonts w:hint="eastAsia" w:ascii="宋体" w:hAnsi="宋体" w:eastAsia="方正仿宋_GBK" w:cs="方正仿宋_GBK"/>
          <w:snapToGrid/>
          <w:color w:val="auto"/>
          <w:kern w:val="2"/>
          <w:sz w:val="32"/>
          <w:szCs w:val="32"/>
          <w:lang w:eastAsia="zh-CN"/>
        </w:rPr>
        <w:t>平台企业或平台服务机构（盖章）：</w:t>
      </w:r>
      <w:r>
        <w:rPr>
          <w:rFonts w:hint="eastAsia" w:ascii="宋体" w:hAnsi="宋体" w:eastAsia="方正仿宋_GBK" w:cs="方正仿宋_GBK"/>
          <w:snapToGrid/>
          <w:color w:val="auto"/>
          <w:kern w:val="2"/>
          <w:sz w:val="32"/>
          <w:szCs w:val="32"/>
          <w:lang w:val="en-US" w:eastAsia="zh-CN"/>
        </w:rPr>
        <w:t xml:space="preserve">        </w:t>
      </w:r>
    </w:p>
    <w:p w14:paraId="3ACD39FB">
      <w:pPr>
        <w:keepNext w:val="0"/>
        <w:keepLines w:val="0"/>
        <w:pageBreakBefore w:val="0"/>
        <w:widowControl w:val="0"/>
        <w:kinsoku/>
        <w:overflowPunct/>
        <w:topLinePunct w:val="0"/>
        <w:autoSpaceDE/>
        <w:autoSpaceDN/>
        <w:bidi w:val="0"/>
        <w:adjustRightInd/>
        <w:snapToGrid/>
        <w:spacing w:line="600" w:lineRule="exact"/>
        <w:ind w:right="0" w:firstLine="640" w:firstLineChars="200"/>
        <w:jc w:val="both"/>
        <w:textAlignment w:val="auto"/>
        <w:rPr>
          <w:rFonts w:hint="eastAsia" w:ascii="宋体" w:hAnsi="宋体" w:eastAsia="方正仿宋_GBK" w:cs="方正仿宋_GBK"/>
          <w:snapToGrid/>
          <w:color w:val="auto"/>
          <w:kern w:val="2"/>
          <w:sz w:val="32"/>
          <w:szCs w:val="32"/>
          <w:u w:val="single"/>
          <w:lang w:eastAsia="zh-CN"/>
        </w:rPr>
      </w:pPr>
    </w:p>
    <w:p w14:paraId="286F4F75">
      <w:pPr>
        <w:keepNext w:val="0"/>
        <w:keepLines w:val="0"/>
        <w:pageBreakBefore w:val="0"/>
        <w:widowControl w:val="0"/>
        <w:kinsoku/>
        <w:overflowPunct/>
        <w:topLinePunct w:val="0"/>
        <w:autoSpaceDE/>
        <w:autoSpaceDN/>
        <w:bidi w:val="0"/>
        <w:adjustRightInd/>
        <w:snapToGrid/>
        <w:spacing w:line="600" w:lineRule="exact"/>
        <w:ind w:right="0" w:firstLine="640" w:firstLineChars="200"/>
        <w:jc w:val="both"/>
        <w:textAlignment w:val="auto"/>
        <w:rPr>
          <w:rFonts w:hint="default" w:ascii="宋体" w:hAnsi="宋体" w:eastAsia="仿宋_GB2312" w:cs="Times New Roman"/>
          <w:snapToGrid/>
          <w:color w:val="auto"/>
          <w:kern w:val="2"/>
          <w:sz w:val="32"/>
          <w:szCs w:val="32"/>
          <w:lang w:eastAsia="zh-CN"/>
        </w:rPr>
      </w:pPr>
      <w:r>
        <w:rPr>
          <w:rFonts w:hint="eastAsia" w:ascii="宋体" w:hAnsi="宋体" w:eastAsia="方正仿宋_GBK" w:cs="方正仿宋_GBK"/>
          <w:snapToGrid/>
          <w:color w:val="auto"/>
          <w:kern w:val="2"/>
          <w:sz w:val="32"/>
          <w:szCs w:val="32"/>
          <w:lang w:val="en-US" w:eastAsia="zh-CN"/>
        </w:rPr>
        <w:t xml:space="preserve">                  </w:t>
      </w:r>
      <w:r>
        <w:rPr>
          <w:rFonts w:hint="eastAsia" w:ascii="宋体" w:hAnsi="宋体" w:eastAsia="方正仿宋_GBK" w:cs="方正仿宋_GBK"/>
          <w:snapToGrid/>
          <w:color w:val="auto"/>
          <w:kern w:val="2"/>
          <w:sz w:val="32"/>
          <w:szCs w:val="32"/>
          <w:lang w:eastAsia="zh-CN"/>
        </w:rPr>
        <w:t>日期：</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lang w:eastAsia="zh-CN"/>
        </w:rPr>
        <w:t>年</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lang w:eastAsia="zh-CN"/>
        </w:rPr>
        <w:t>月</w:t>
      </w:r>
      <w:r>
        <w:rPr>
          <w:rFonts w:hint="eastAsia" w:ascii="宋体" w:hAnsi="宋体" w:eastAsia="方正仿宋_GBK" w:cs="方正仿宋_GBK"/>
          <w:snapToGrid/>
          <w:color w:val="auto"/>
          <w:kern w:val="2"/>
          <w:sz w:val="32"/>
          <w:szCs w:val="32"/>
          <w:u w:val="single"/>
          <w:lang w:eastAsia="zh-CN"/>
        </w:rPr>
        <w:t xml:space="preserve">    </w:t>
      </w:r>
      <w:r>
        <w:rPr>
          <w:rFonts w:hint="eastAsia" w:ascii="宋体" w:hAnsi="宋体" w:eastAsia="方正仿宋_GBK" w:cs="方正仿宋_GBK"/>
          <w:snapToGrid/>
          <w:color w:val="auto"/>
          <w:kern w:val="2"/>
          <w:sz w:val="32"/>
          <w:szCs w:val="32"/>
          <w:lang w:eastAsia="zh-CN"/>
        </w:rPr>
        <w:t>日</w:t>
      </w:r>
    </w:p>
    <w:p w14:paraId="206D3838">
      <w:pPr>
        <w:pStyle w:val="5"/>
        <w:keepNext w:val="0"/>
        <w:keepLines w:val="0"/>
        <w:pageBreakBefore w:val="0"/>
        <w:widowControl/>
        <w:kinsoku/>
        <w:wordWrap/>
        <w:overflowPunct/>
        <w:topLinePunct w:val="0"/>
        <w:autoSpaceDE w:val="0"/>
        <w:autoSpaceDN w:val="0"/>
        <w:bidi w:val="0"/>
        <w:adjustRightInd w:val="0"/>
        <w:snapToGrid w:val="0"/>
        <w:spacing w:line="600" w:lineRule="exact"/>
        <w:ind w:firstLine="0"/>
        <w:jc w:val="both"/>
        <w:textAlignment w:val="baseline"/>
        <w:rPr>
          <w:rFonts w:hint="eastAsia" w:ascii="宋体" w:hAnsi="宋体" w:eastAsia="方正黑体_GBK" w:cs="方正黑体_GBK"/>
          <w:color w:val="auto"/>
          <w:kern w:val="2"/>
          <w:sz w:val="32"/>
          <w:szCs w:val="20"/>
          <w:lang w:val="en-US" w:eastAsia="zh-CN" w:bidi="ar-SA"/>
        </w:rPr>
      </w:pPr>
      <w:r>
        <w:rPr>
          <w:rFonts w:hint="eastAsia" w:ascii="宋体" w:hAnsi="宋体" w:eastAsia="方正黑体_GBK" w:cs="方正黑体_GBK"/>
          <w:color w:val="auto"/>
          <w:kern w:val="2"/>
          <w:sz w:val="32"/>
          <w:szCs w:val="20"/>
          <w:lang w:val="en-US" w:eastAsia="zh-CN" w:bidi="ar-SA"/>
        </w:rPr>
        <w:br w:type="page"/>
      </w:r>
      <w:r>
        <w:rPr>
          <w:rFonts w:hint="eastAsia" w:ascii="宋体" w:hAnsi="宋体" w:eastAsia="方正黑体_GBK" w:cs="方正黑体_GBK"/>
          <w:color w:val="auto"/>
          <w:kern w:val="2"/>
          <w:sz w:val="32"/>
          <w:szCs w:val="20"/>
          <w:lang w:val="en-US" w:eastAsia="zh-CN" w:bidi="ar-SA"/>
        </w:rPr>
        <w:t>附件7</w:t>
      </w:r>
    </w:p>
    <w:p w14:paraId="2ADD6A44">
      <w:pPr>
        <w:pStyle w:val="5"/>
        <w:keepNext w:val="0"/>
        <w:keepLines w:val="0"/>
        <w:pageBreakBefore w:val="0"/>
        <w:widowControl/>
        <w:kinsoku/>
        <w:wordWrap/>
        <w:overflowPunct/>
        <w:topLinePunct w:val="0"/>
        <w:autoSpaceDE w:val="0"/>
        <w:autoSpaceDN w:val="0"/>
        <w:bidi w:val="0"/>
        <w:adjustRightInd w:val="0"/>
        <w:snapToGrid w:val="0"/>
        <w:spacing w:line="600" w:lineRule="exact"/>
        <w:ind w:firstLine="0"/>
        <w:jc w:val="both"/>
        <w:textAlignment w:val="baseline"/>
        <w:rPr>
          <w:rFonts w:hint="default" w:ascii="宋体" w:hAnsi="宋体" w:eastAsia="方正黑体_GBK" w:cs="方正黑体_GBK"/>
          <w:color w:val="auto"/>
          <w:kern w:val="2"/>
          <w:sz w:val="32"/>
          <w:szCs w:val="20"/>
          <w:lang w:val="en" w:eastAsia="zh-CN" w:bidi="ar-SA"/>
        </w:rPr>
      </w:pPr>
    </w:p>
    <w:p w14:paraId="69945855">
      <w:pPr>
        <w:keepNext w:val="0"/>
        <w:keepLines w:val="0"/>
        <w:pageBreakBefore w:val="0"/>
        <w:widowControl/>
        <w:kinsoku/>
        <w:wordWrap/>
        <w:overflowPunct/>
        <w:topLinePunct w:val="0"/>
        <w:autoSpaceDE w:val="0"/>
        <w:autoSpaceDN w:val="0"/>
        <w:bidi w:val="0"/>
        <w:adjustRightInd w:val="0"/>
        <w:snapToGrid w:val="0"/>
        <w:spacing w:line="600" w:lineRule="exact"/>
        <w:jc w:val="center"/>
        <w:textAlignment w:val="baseline"/>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lang w:bidi="ar"/>
        </w:rPr>
        <w:t>知情同意确认书</w:t>
      </w:r>
    </w:p>
    <w:p w14:paraId="6E30CDA8">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rPr>
      </w:pPr>
    </w:p>
    <w:p w14:paraId="1F2A3DED">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lang w:bidi="ar"/>
        </w:rPr>
        <w:t>本人知晓并同意以下列方式接收职业伤害相关结论：</w:t>
      </w:r>
    </w:p>
    <w:p w14:paraId="346F2F73">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lang w:bidi="ar"/>
        </w:rPr>
        <w:t>□1.现场送达（业务窗口自取）。</w:t>
      </w:r>
    </w:p>
    <w:p w14:paraId="463111B0">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u w:val="single"/>
        </w:rPr>
      </w:pPr>
      <w:r>
        <w:rPr>
          <w:rFonts w:hint="eastAsia" w:ascii="宋体" w:hAnsi="宋体" w:eastAsia="方正仿宋_GBK" w:cs="方正仿宋_GBK"/>
          <w:color w:val="auto"/>
          <w:sz w:val="32"/>
          <w:szCs w:val="32"/>
          <w:lang w:bidi="ar"/>
        </w:rPr>
        <w:t>□2.短信送达，手机号码：</w:t>
      </w:r>
      <w:r>
        <w:rPr>
          <w:rFonts w:hint="eastAsia" w:ascii="宋体" w:hAnsi="宋体" w:eastAsia="方正仿宋_GBK" w:cs="方正仿宋_GBK"/>
          <w:color w:val="auto"/>
          <w:sz w:val="32"/>
          <w:szCs w:val="32"/>
          <w:u w:val="single"/>
          <w:lang w:bidi="ar"/>
        </w:rPr>
        <w:t xml:space="preserve">                 </w:t>
      </w:r>
      <w:r>
        <w:rPr>
          <w:rFonts w:hint="eastAsia" w:ascii="宋体" w:hAnsi="宋体" w:eastAsia="方正仿宋_GBK" w:cs="方正仿宋_GBK"/>
          <w:color w:val="auto"/>
          <w:sz w:val="32"/>
          <w:szCs w:val="32"/>
          <w:lang w:bidi="ar"/>
        </w:rPr>
        <w:t>。</w:t>
      </w:r>
    </w:p>
    <w:p w14:paraId="38860411">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lang w:bidi="ar"/>
        </w:rPr>
        <w:t>□3.EMS邮寄送达，通讯地址（必填）：</w:t>
      </w:r>
      <w:r>
        <w:rPr>
          <w:rFonts w:hint="eastAsia" w:ascii="宋体" w:hAnsi="宋体" w:eastAsia="方正仿宋_GBK" w:cs="方正仿宋_GBK"/>
          <w:color w:val="auto"/>
          <w:sz w:val="32"/>
          <w:szCs w:val="32"/>
          <w:u w:val="single"/>
          <w:lang w:bidi="ar"/>
        </w:rPr>
        <w:t xml:space="preserve">            </w:t>
      </w:r>
      <w:r>
        <w:rPr>
          <w:rFonts w:hint="eastAsia" w:ascii="宋体" w:hAnsi="宋体" w:eastAsia="方正仿宋_GBK" w:cs="方正仿宋_GBK"/>
          <w:color w:val="auto"/>
          <w:sz w:val="32"/>
          <w:szCs w:val="32"/>
          <w:lang w:bidi="ar"/>
        </w:rPr>
        <w:t>。</w:t>
      </w:r>
    </w:p>
    <w:p w14:paraId="46E789F6">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lang w:bidi="ar"/>
        </w:rPr>
        <w:t>□4.申请人通过当地人社部门线上服务渠道领取。</w:t>
      </w:r>
    </w:p>
    <w:p w14:paraId="386D446A">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lang w:bidi="ar"/>
        </w:rPr>
      </w:pPr>
      <w:r>
        <w:rPr>
          <w:rFonts w:hint="eastAsia" w:ascii="宋体" w:hAnsi="宋体" w:eastAsia="方正仿宋_GBK" w:cs="方正仿宋_GBK"/>
          <w:color w:val="auto"/>
          <w:sz w:val="32"/>
          <w:szCs w:val="32"/>
          <w:lang w:bidi="ar"/>
        </w:rPr>
        <w:t>如因申请人本人原因，逾期未领取或手机号码、邮寄地址等有误无法送达的，由申请人承担相应法律后果。</w:t>
      </w:r>
    </w:p>
    <w:p w14:paraId="4D6D8EE9">
      <w:pPr>
        <w:keepNext w:val="0"/>
        <w:keepLines w:val="0"/>
        <w:pageBreakBefore w:val="0"/>
        <w:widowControl/>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lang w:bidi="ar"/>
        </w:rPr>
        <w:t>申请人签名（指印）：</w:t>
      </w:r>
      <w:r>
        <w:rPr>
          <w:rFonts w:hint="eastAsia" w:ascii="宋体" w:hAnsi="宋体" w:eastAsia="方正仿宋_GBK" w:cs="方正仿宋_GBK"/>
          <w:color w:val="auto"/>
          <w:sz w:val="32"/>
          <w:szCs w:val="32"/>
          <w:u w:val="single"/>
          <w:lang w:bidi="ar"/>
        </w:rPr>
        <w:t xml:space="preserve">       </w:t>
      </w:r>
    </w:p>
    <w:p w14:paraId="7B94C4D4">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仿宋_GBK" w:cs="方正仿宋_GBK"/>
          <w:color w:val="auto"/>
          <w:sz w:val="32"/>
          <w:szCs w:val="32"/>
          <w:u w:val="single"/>
        </w:rPr>
      </w:pPr>
    </w:p>
    <w:p w14:paraId="378C472C">
      <w:pPr>
        <w:keepNext w:val="0"/>
        <w:keepLines w:val="0"/>
        <w:pageBreakBefore w:val="0"/>
        <w:widowControl/>
        <w:kinsoku/>
        <w:wordWrap/>
        <w:overflowPunct/>
        <w:topLinePunct w:val="0"/>
        <w:autoSpaceDE w:val="0"/>
        <w:autoSpaceDN w:val="0"/>
        <w:bidi w:val="0"/>
        <w:adjustRightInd w:val="0"/>
        <w:snapToGrid w:val="0"/>
        <w:spacing w:line="600" w:lineRule="exact"/>
        <w:ind w:firstLine="3520" w:firstLineChars="1100"/>
        <w:jc w:val="both"/>
        <w:textAlignment w:val="baseline"/>
        <w:rPr>
          <w:rFonts w:hint="eastAsia" w:ascii="宋体" w:hAnsi="宋体" w:eastAsia="方正仿宋_GBK" w:cs="方正仿宋_GBK"/>
          <w:color w:val="auto"/>
          <w:sz w:val="32"/>
          <w:szCs w:val="32"/>
          <w:lang w:bidi="ar"/>
        </w:rPr>
      </w:pPr>
      <w:r>
        <w:rPr>
          <w:rFonts w:hint="eastAsia" w:ascii="宋体" w:hAnsi="宋体" w:eastAsia="方正仿宋_GBK" w:cs="方正仿宋_GBK"/>
          <w:color w:val="auto"/>
          <w:sz w:val="32"/>
          <w:szCs w:val="32"/>
          <w:lang w:bidi="ar"/>
        </w:rPr>
        <w:t>日期：</w:t>
      </w:r>
      <w:r>
        <w:rPr>
          <w:rFonts w:hint="eastAsia" w:ascii="宋体" w:hAnsi="宋体" w:eastAsia="方正仿宋_GBK" w:cs="方正仿宋_GBK"/>
          <w:color w:val="auto"/>
          <w:sz w:val="32"/>
          <w:szCs w:val="32"/>
          <w:u w:val="single"/>
          <w:lang w:bidi="ar"/>
        </w:rPr>
        <w:t xml:space="preserve">    </w:t>
      </w:r>
      <w:r>
        <w:rPr>
          <w:rFonts w:hint="eastAsia" w:ascii="宋体" w:hAnsi="宋体" w:eastAsia="方正仿宋_GBK" w:cs="方正仿宋_GBK"/>
          <w:color w:val="auto"/>
          <w:sz w:val="32"/>
          <w:szCs w:val="32"/>
          <w:lang w:bidi="ar"/>
        </w:rPr>
        <w:t>年</w:t>
      </w:r>
      <w:r>
        <w:rPr>
          <w:rFonts w:hint="eastAsia" w:ascii="宋体" w:hAnsi="宋体" w:eastAsia="方正仿宋_GBK" w:cs="方正仿宋_GBK"/>
          <w:color w:val="auto"/>
          <w:sz w:val="32"/>
          <w:szCs w:val="32"/>
          <w:u w:val="single"/>
          <w:lang w:bidi="ar"/>
        </w:rPr>
        <w:t xml:space="preserve">    </w:t>
      </w:r>
      <w:r>
        <w:rPr>
          <w:rFonts w:hint="eastAsia" w:ascii="宋体" w:hAnsi="宋体" w:eastAsia="方正仿宋_GBK" w:cs="方正仿宋_GBK"/>
          <w:color w:val="auto"/>
          <w:sz w:val="32"/>
          <w:szCs w:val="32"/>
          <w:lang w:bidi="ar"/>
        </w:rPr>
        <w:t>月</w:t>
      </w:r>
      <w:r>
        <w:rPr>
          <w:rFonts w:hint="eastAsia" w:ascii="宋体" w:hAnsi="宋体" w:eastAsia="方正仿宋_GBK" w:cs="方正仿宋_GBK"/>
          <w:color w:val="auto"/>
          <w:sz w:val="32"/>
          <w:szCs w:val="32"/>
          <w:u w:val="single"/>
          <w:lang w:bidi="ar"/>
        </w:rPr>
        <w:t xml:space="preserve">    </w:t>
      </w:r>
      <w:r>
        <w:rPr>
          <w:rFonts w:hint="eastAsia" w:ascii="宋体" w:hAnsi="宋体" w:eastAsia="方正仿宋_GBK" w:cs="方正仿宋_GBK"/>
          <w:color w:val="auto"/>
          <w:sz w:val="32"/>
          <w:szCs w:val="32"/>
          <w:lang w:bidi="ar"/>
        </w:rPr>
        <w:t>日</w:t>
      </w:r>
    </w:p>
    <w:p w14:paraId="742239D0">
      <w:pPr>
        <w:pStyle w:val="5"/>
        <w:keepNext w:val="0"/>
        <w:keepLines w:val="0"/>
        <w:pageBreakBefore w:val="0"/>
        <w:widowControl/>
        <w:kinsoku/>
        <w:wordWrap/>
        <w:overflowPunct/>
        <w:topLinePunct w:val="0"/>
        <w:autoSpaceDE w:val="0"/>
        <w:autoSpaceDN w:val="0"/>
        <w:bidi w:val="0"/>
        <w:adjustRightInd w:val="0"/>
        <w:snapToGrid w:val="0"/>
        <w:spacing w:line="600" w:lineRule="exact"/>
        <w:ind w:firstLine="0"/>
        <w:jc w:val="both"/>
        <w:textAlignment w:val="baseline"/>
        <w:rPr>
          <w:rFonts w:hint="eastAsia" w:ascii="宋体" w:hAnsi="宋体" w:eastAsia="方正黑体_GBK" w:cs="方正黑体_GBK"/>
          <w:color w:val="auto"/>
          <w:kern w:val="2"/>
          <w:sz w:val="32"/>
          <w:szCs w:val="20"/>
          <w:lang w:val="en-US" w:eastAsia="zh-CN" w:bidi="ar-SA"/>
        </w:rPr>
      </w:pPr>
      <w:r>
        <w:rPr>
          <w:rFonts w:ascii="宋体" w:hAnsi="宋体" w:eastAsia="仿宋_GB2312"/>
          <w:color w:val="auto"/>
          <w:sz w:val="32"/>
          <w:szCs w:val="32"/>
          <w:lang w:bidi="ar"/>
        </w:rPr>
        <w:br w:type="page"/>
      </w:r>
      <w:r>
        <w:rPr>
          <w:rFonts w:hint="eastAsia" w:ascii="宋体" w:hAnsi="宋体" w:eastAsia="方正黑体_GBK" w:cs="方正黑体_GBK"/>
          <w:color w:val="auto"/>
          <w:kern w:val="2"/>
          <w:sz w:val="32"/>
          <w:szCs w:val="20"/>
          <w:lang w:val="en-US" w:eastAsia="zh-CN" w:bidi="ar-SA"/>
        </w:rPr>
        <w:t>附件8</w:t>
      </w:r>
    </w:p>
    <w:p w14:paraId="1FCE66A0">
      <w:pPr>
        <w:pStyle w:val="5"/>
        <w:keepNext w:val="0"/>
        <w:keepLines w:val="0"/>
        <w:pageBreakBefore w:val="0"/>
        <w:widowControl/>
        <w:kinsoku/>
        <w:wordWrap/>
        <w:overflowPunct/>
        <w:topLinePunct w:val="0"/>
        <w:autoSpaceDE w:val="0"/>
        <w:autoSpaceDN w:val="0"/>
        <w:bidi w:val="0"/>
        <w:adjustRightInd w:val="0"/>
        <w:snapToGrid w:val="0"/>
        <w:spacing w:line="600" w:lineRule="exact"/>
        <w:ind w:firstLine="0"/>
        <w:jc w:val="both"/>
        <w:textAlignment w:val="baseline"/>
        <w:rPr>
          <w:rFonts w:hint="default" w:ascii="宋体" w:hAnsi="宋体" w:eastAsia="方正黑体_GBK" w:cs="方正黑体_GBK"/>
          <w:color w:val="auto"/>
          <w:kern w:val="2"/>
          <w:sz w:val="32"/>
          <w:szCs w:val="20"/>
          <w:lang w:val="en" w:eastAsia="zh-CN" w:bidi="ar-SA"/>
        </w:rPr>
      </w:pPr>
    </w:p>
    <w:p w14:paraId="70A3185E">
      <w:pPr>
        <w:keepNext w:val="0"/>
        <w:keepLines w:val="0"/>
        <w:pageBreakBefore w:val="0"/>
        <w:widowControl/>
        <w:kinsoku/>
        <w:wordWrap/>
        <w:overflowPunct/>
        <w:topLinePunct w:val="0"/>
        <w:autoSpaceDE w:val="0"/>
        <w:autoSpaceDN w:val="0"/>
        <w:bidi w:val="0"/>
        <w:adjustRightInd w:val="0"/>
        <w:snapToGrid w:val="0"/>
        <w:spacing w:line="600" w:lineRule="exact"/>
        <w:jc w:val="center"/>
        <w:textAlignment w:val="baseline"/>
        <w:rPr>
          <w:rFonts w:hint="eastAsia" w:ascii="方正小标宋_GBK" w:hAnsi="方正小标宋_GBK" w:eastAsia="方正小标宋_GBK" w:cs="方正小标宋_GBK"/>
          <w:color w:val="auto"/>
          <w:sz w:val="36"/>
          <w:szCs w:val="36"/>
          <w:lang w:bidi="ar"/>
        </w:rPr>
      </w:pPr>
      <w:r>
        <w:rPr>
          <w:rFonts w:hint="eastAsia" w:ascii="方正小标宋_GBK" w:hAnsi="方正小标宋_GBK" w:eastAsia="方正小标宋_GBK" w:cs="方正小标宋_GBK"/>
          <w:color w:val="auto"/>
          <w:sz w:val="36"/>
          <w:szCs w:val="36"/>
          <w:lang w:bidi="ar"/>
        </w:rPr>
        <w:t>职业伤害</w:t>
      </w:r>
      <w:r>
        <w:rPr>
          <w:rFonts w:hint="eastAsia" w:ascii="方正小标宋_GBK" w:hAnsi="方正小标宋_GBK" w:eastAsia="方正小标宋_GBK" w:cs="方正小标宋_GBK"/>
          <w:color w:val="auto"/>
          <w:sz w:val="36"/>
          <w:szCs w:val="36"/>
          <w:lang w:eastAsia="zh-CN" w:bidi="ar"/>
        </w:rPr>
        <w:t>保障待遇给付</w:t>
      </w:r>
      <w:r>
        <w:rPr>
          <w:rFonts w:hint="eastAsia" w:ascii="方正小标宋_GBK" w:hAnsi="方正小标宋_GBK" w:eastAsia="方正小标宋_GBK" w:cs="方正小标宋_GBK"/>
          <w:color w:val="auto"/>
          <w:sz w:val="36"/>
          <w:szCs w:val="36"/>
          <w:lang w:bidi="ar"/>
        </w:rPr>
        <w:t>申请受理</w:t>
      </w:r>
      <w:r>
        <w:rPr>
          <w:rFonts w:hint="eastAsia" w:ascii="方正小标宋_GBK" w:hAnsi="方正小标宋_GBK" w:eastAsia="方正小标宋_GBK" w:cs="方正小标宋_GBK"/>
          <w:color w:val="auto"/>
          <w:sz w:val="36"/>
          <w:szCs w:val="36"/>
          <w:lang w:eastAsia="zh-CN" w:bidi="ar"/>
        </w:rPr>
        <w:t>告知</w:t>
      </w:r>
      <w:r>
        <w:rPr>
          <w:rFonts w:hint="eastAsia" w:ascii="方正小标宋_GBK" w:hAnsi="方正小标宋_GBK" w:eastAsia="方正小标宋_GBK" w:cs="方正小标宋_GBK"/>
          <w:color w:val="auto"/>
          <w:sz w:val="36"/>
          <w:szCs w:val="36"/>
          <w:lang w:bidi="ar"/>
        </w:rPr>
        <w:t>书</w:t>
      </w:r>
    </w:p>
    <w:p w14:paraId="76629738">
      <w:pPr>
        <w:pageBreakBefore w:val="0"/>
        <w:kinsoku/>
        <w:wordWrap/>
        <w:autoSpaceDE w:val="0"/>
        <w:autoSpaceDN w:val="0"/>
        <w:bidi w:val="0"/>
        <w:spacing w:before="0" w:after="0" w:line="240" w:lineRule="auto"/>
        <w:ind w:left="5180" w:right="220" w:firstLine="1800"/>
        <w:jc w:val="both"/>
        <w:rPr>
          <w:rFonts w:hint="eastAsia" w:ascii="宋体" w:hAnsi="宋体" w:eastAsia="Calibri"/>
          <w:color w:val="auto"/>
          <w:sz w:val="20"/>
        </w:rPr>
      </w:pPr>
    </w:p>
    <w:p w14:paraId="047670F1">
      <w:pPr>
        <w:pageBreakBefore w:val="0"/>
        <w:kinsoku/>
        <w:wordWrap/>
        <w:autoSpaceDE w:val="0"/>
        <w:autoSpaceDN w:val="0"/>
        <w:bidi w:val="0"/>
        <w:spacing w:before="0" w:after="0" w:line="240" w:lineRule="auto"/>
        <w:ind w:right="220" w:firstLine="5000" w:firstLineChars="2500"/>
        <w:jc w:val="both"/>
        <w:rPr>
          <w:rFonts w:ascii="宋体" w:hAnsi="宋体"/>
          <w:color w:val="auto"/>
          <w:sz w:val="20"/>
        </w:rPr>
      </w:pPr>
      <w:r>
        <w:rPr>
          <w:rFonts w:hint="eastAsia" w:ascii="宋体" w:hAnsi="宋体" w:eastAsia="宋体"/>
          <w:color w:val="auto"/>
          <w:sz w:val="20"/>
          <w:lang w:eastAsia="zh-CN"/>
        </w:rPr>
        <w:t>（</w:t>
      </w:r>
      <w:r>
        <w:rPr>
          <w:rFonts w:hint="eastAsia" w:ascii="宋体" w:hAnsi="宋体" w:eastAsia="宋体"/>
          <w:color w:val="auto"/>
          <w:sz w:val="20"/>
          <w:lang w:val="en-US" w:eastAsia="zh-CN"/>
        </w:rPr>
        <w:t>2</w:t>
      </w:r>
      <w:r>
        <w:rPr>
          <w:rFonts w:hint="eastAsia" w:ascii="宋体" w:hAnsi="宋体" w:eastAsia="Calibri"/>
          <w:color w:val="auto"/>
          <w:sz w:val="20"/>
        </w:rPr>
        <w:t>026）</w:t>
      </w:r>
      <w:r>
        <w:rPr>
          <w:rFonts w:hint="eastAsia" w:ascii="宋体" w:hAnsi="宋体" w:eastAsia="宋体"/>
          <w:color w:val="auto"/>
          <w:sz w:val="20"/>
          <w:lang w:eastAsia="zh-CN"/>
        </w:rPr>
        <w:t>云</w:t>
      </w:r>
      <w:r>
        <w:rPr>
          <w:rFonts w:hint="eastAsia" w:ascii="宋体" w:hAnsi="宋体" w:eastAsia="宋体"/>
          <w:color w:val="auto"/>
          <w:sz w:val="20"/>
        </w:rPr>
        <w:t>职受</w:t>
      </w:r>
      <w:r>
        <w:rPr>
          <w:rFonts w:hint="eastAsia" w:ascii="宋体" w:hAnsi="宋体" w:eastAsia="Calibri"/>
          <w:color w:val="auto"/>
          <w:sz w:val="20"/>
        </w:rPr>
        <w:t xml:space="preserve"> </w:t>
      </w:r>
      <w:r>
        <w:rPr>
          <w:rFonts w:hint="eastAsia" w:ascii="宋体" w:hAnsi="宋体" w:eastAsia="宋体"/>
          <w:color w:val="auto"/>
          <w:sz w:val="20"/>
        </w:rPr>
        <w:t>号</w:t>
      </w:r>
    </w:p>
    <w:p w14:paraId="25347050">
      <w:pPr>
        <w:pageBreakBefore w:val="0"/>
        <w:kinsoku/>
        <w:wordWrap w:val="0"/>
        <w:autoSpaceDE w:val="0"/>
        <w:autoSpaceDN w:val="0"/>
        <w:bidi w:val="0"/>
        <w:spacing w:before="0" w:after="0" w:line="360" w:lineRule="exact"/>
        <w:ind w:firstLine="0"/>
        <w:jc w:val="both"/>
        <w:rPr>
          <w:rFonts w:hint="eastAsia" w:ascii="宋体" w:hAnsi="宋体" w:eastAsia="方正仿宋_GBK" w:cs="方正仿宋_GBK"/>
          <w:color w:val="auto"/>
          <w:sz w:val="24"/>
          <w:szCs w:val="24"/>
        </w:rPr>
      </w:pPr>
    </w:p>
    <w:p w14:paraId="48B20238">
      <w:pPr>
        <w:pageBreakBefore w:val="0"/>
        <w:kinsoku/>
        <w:wordWrap w:val="0"/>
        <w:autoSpaceDE w:val="0"/>
        <w:autoSpaceDN w:val="0"/>
        <w:bidi w:val="0"/>
        <w:spacing w:before="0" w:after="0" w:line="360" w:lineRule="exact"/>
        <w:ind w:firstLine="0"/>
        <w:jc w:val="both"/>
        <w:rPr>
          <w:rFonts w:hint="eastAsia" w:ascii="宋体" w:hAnsi="宋体" w:eastAsia="方正仿宋_GBK" w:cs="方正仿宋_GBK"/>
          <w:color w:val="auto"/>
          <w:sz w:val="24"/>
          <w:szCs w:val="24"/>
          <w:lang w:val="en-US" w:eastAsia="zh-CN"/>
        </w:rPr>
      </w:pPr>
      <w:r>
        <w:rPr>
          <w:rFonts w:hint="eastAsia" w:ascii="宋体" w:hAnsi="宋体" w:eastAsia="方正仿宋_GBK" w:cs="方正仿宋_GBK"/>
          <w:color w:val="auto"/>
          <w:sz w:val="24"/>
          <w:szCs w:val="24"/>
        </w:rPr>
        <w:t>申请人：</w:t>
      </w:r>
      <w:r>
        <w:rPr>
          <w:rFonts w:hint="eastAsia" w:ascii="宋体" w:hAnsi="宋体" w:eastAsia="方正仿宋_GBK" w:cs="方正仿宋_GBK"/>
          <w:color w:val="auto"/>
          <w:sz w:val="24"/>
          <w:szCs w:val="24"/>
          <w:lang w:val="en-US" w:eastAsia="zh-CN"/>
        </w:rPr>
        <w:t>XXX</w:t>
      </w:r>
    </w:p>
    <w:p w14:paraId="17AF009C">
      <w:pPr>
        <w:pageBreakBefore w:val="0"/>
        <w:kinsoku/>
        <w:wordWrap w:val="0"/>
        <w:autoSpaceDE w:val="0"/>
        <w:autoSpaceDN w:val="0"/>
        <w:bidi w:val="0"/>
        <w:spacing w:before="0" w:after="0" w:line="440" w:lineRule="exact"/>
        <w:ind w:firstLine="0"/>
        <w:jc w:val="both"/>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rPr>
        <w:t>受伤害人员姓名：</w:t>
      </w:r>
      <w:r>
        <w:rPr>
          <w:rFonts w:hint="eastAsia" w:ascii="宋体" w:hAnsi="宋体" w:eastAsia="方正仿宋_GBK" w:cs="方正仿宋_GBK"/>
          <w:color w:val="auto"/>
          <w:sz w:val="24"/>
          <w:szCs w:val="24"/>
          <w:lang w:val="en-US" w:eastAsia="zh-CN"/>
        </w:rPr>
        <w:t>XXX</w:t>
      </w:r>
    </w:p>
    <w:p w14:paraId="6DC0A618">
      <w:pPr>
        <w:pageBreakBefore w:val="0"/>
        <w:kinsoku/>
        <w:wordWrap w:val="0"/>
        <w:autoSpaceDE w:val="0"/>
        <w:autoSpaceDN w:val="0"/>
        <w:bidi w:val="0"/>
        <w:spacing w:before="0" w:after="0" w:line="420" w:lineRule="exact"/>
        <w:ind w:firstLine="0"/>
        <w:jc w:val="both"/>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rPr>
        <w:t>身份证号码：</w:t>
      </w:r>
      <w:r>
        <w:rPr>
          <w:rFonts w:hint="eastAsia" w:ascii="宋体" w:hAnsi="宋体" w:eastAsia="方正仿宋_GBK" w:cs="方正仿宋_GBK"/>
          <w:color w:val="auto"/>
          <w:sz w:val="24"/>
          <w:szCs w:val="24"/>
          <w:lang w:val="en-US" w:eastAsia="zh-CN"/>
        </w:rPr>
        <w:t>XXX</w:t>
      </w:r>
    </w:p>
    <w:p w14:paraId="2634AF62">
      <w:pPr>
        <w:pageBreakBefore w:val="0"/>
        <w:kinsoku/>
        <w:wordWrap w:val="0"/>
        <w:autoSpaceDE w:val="0"/>
        <w:autoSpaceDN w:val="0"/>
        <w:bidi w:val="0"/>
        <w:spacing w:before="0" w:after="0" w:line="440" w:lineRule="exact"/>
        <w:ind w:firstLine="0"/>
        <w:jc w:val="both"/>
        <w:rPr>
          <w:rFonts w:hint="eastAsia" w:ascii="宋体" w:hAnsi="宋体" w:eastAsia="方正仿宋_GBK" w:cs="方正仿宋_GBK"/>
          <w:color w:val="auto"/>
          <w:sz w:val="24"/>
          <w:szCs w:val="24"/>
          <w:lang w:val="en-US" w:eastAsia="zh-CN"/>
        </w:rPr>
      </w:pPr>
      <w:r>
        <w:rPr>
          <w:rFonts w:hint="eastAsia" w:ascii="宋体" w:hAnsi="宋体" w:eastAsia="方正仿宋_GBK" w:cs="方正仿宋_GBK"/>
          <w:color w:val="auto"/>
          <w:sz w:val="24"/>
          <w:szCs w:val="24"/>
        </w:rPr>
        <w:t>平台企业：</w:t>
      </w:r>
      <w:r>
        <w:rPr>
          <w:rFonts w:hint="eastAsia" w:ascii="宋体" w:hAnsi="宋体" w:eastAsia="方正仿宋_GBK" w:cs="方正仿宋_GBK"/>
          <w:color w:val="auto"/>
          <w:sz w:val="24"/>
          <w:szCs w:val="24"/>
          <w:lang w:val="en-US" w:eastAsia="zh-CN"/>
        </w:rPr>
        <w:t>XXX</w:t>
      </w:r>
    </w:p>
    <w:p w14:paraId="74926705">
      <w:pPr>
        <w:pageBreakBefore w:val="0"/>
        <w:kinsoku/>
        <w:wordWrap w:val="0"/>
        <w:autoSpaceDE w:val="0"/>
        <w:autoSpaceDN w:val="0"/>
        <w:bidi w:val="0"/>
        <w:spacing w:before="0" w:after="0" w:line="400" w:lineRule="exact"/>
        <w:ind w:left="20" w:right="220" w:firstLine="500"/>
        <w:jc w:val="both"/>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rPr>
        <w:t>我局于</w:t>
      </w:r>
      <w:r>
        <w:rPr>
          <w:rFonts w:hint="eastAsia" w:ascii="宋体" w:hAnsi="宋体" w:eastAsia="方正仿宋_GBK" w:cs="方正仿宋_GBK"/>
          <w:color w:val="auto"/>
          <w:sz w:val="24"/>
          <w:szCs w:val="24"/>
          <w:lang w:val="en-US" w:eastAsia="zh-CN"/>
        </w:rPr>
        <w:t>XX</w:t>
      </w:r>
      <w:r>
        <w:rPr>
          <w:rFonts w:hint="eastAsia" w:ascii="宋体" w:hAnsi="宋体" w:eastAsia="方正仿宋_GBK" w:cs="方正仿宋_GBK"/>
          <w:color w:val="auto"/>
          <w:sz w:val="24"/>
          <w:szCs w:val="24"/>
        </w:rPr>
        <w:t>年</w:t>
      </w:r>
      <w:r>
        <w:rPr>
          <w:rFonts w:hint="eastAsia" w:ascii="宋体" w:hAnsi="宋体" w:eastAsia="方正仿宋_GBK" w:cs="方正仿宋_GBK"/>
          <w:color w:val="auto"/>
          <w:sz w:val="24"/>
          <w:szCs w:val="24"/>
          <w:lang w:val="en-US" w:eastAsia="zh-CN"/>
        </w:rPr>
        <w:t>XX</w:t>
      </w:r>
      <w:r>
        <w:rPr>
          <w:rFonts w:hint="eastAsia" w:ascii="宋体" w:hAnsi="宋体" w:eastAsia="方正仿宋_GBK" w:cs="方正仿宋_GBK"/>
          <w:color w:val="auto"/>
          <w:sz w:val="24"/>
          <w:szCs w:val="24"/>
        </w:rPr>
        <w:t>月</w:t>
      </w:r>
      <w:r>
        <w:rPr>
          <w:rFonts w:hint="eastAsia" w:ascii="宋体" w:hAnsi="宋体" w:eastAsia="方正仿宋_GBK" w:cs="方正仿宋_GBK"/>
          <w:color w:val="auto"/>
          <w:sz w:val="24"/>
          <w:szCs w:val="24"/>
          <w:lang w:val="en-US" w:eastAsia="zh-CN"/>
        </w:rPr>
        <w:t>XX</w:t>
      </w:r>
      <w:r>
        <w:rPr>
          <w:rFonts w:hint="eastAsia" w:ascii="宋体" w:hAnsi="宋体" w:eastAsia="方正仿宋_GBK" w:cs="方正仿宋_GBK"/>
          <w:color w:val="auto"/>
          <w:sz w:val="24"/>
          <w:szCs w:val="24"/>
        </w:rPr>
        <w:t>日收到</w:t>
      </w:r>
      <w:r>
        <w:rPr>
          <w:rFonts w:hint="eastAsia" w:ascii="宋体" w:hAnsi="宋体" w:eastAsia="方正仿宋_GBK" w:cs="方正仿宋_GBK"/>
          <w:color w:val="auto"/>
          <w:sz w:val="24"/>
          <w:szCs w:val="24"/>
          <w:lang w:val="en-US" w:eastAsia="zh-CN"/>
        </w:rPr>
        <w:t>XXX</w:t>
      </w:r>
      <w:r>
        <w:rPr>
          <w:rFonts w:hint="eastAsia" w:ascii="宋体" w:hAnsi="宋体" w:eastAsia="方正仿宋_GBK" w:cs="方正仿宋_GBK"/>
          <w:color w:val="auto"/>
          <w:sz w:val="24"/>
          <w:szCs w:val="24"/>
        </w:rPr>
        <w:t>提交关于</w:t>
      </w:r>
      <w:r>
        <w:rPr>
          <w:rFonts w:hint="eastAsia" w:ascii="宋体" w:hAnsi="宋体" w:eastAsia="方正仿宋_GBK" w:cs="方正仿宋_GBK"/>
          <w:color w:val="auto"/>
          <w:sz w:val="24"/>
          <w:szCs w:val="24"/>
          <w:lang w:val="en-US" w:eastAsia="zh-CN"/>
        </w:rPr>
        <w:t>XX</w:t>
      </w:r>
      <w:r>
        <w:rPr>
          <w:rFonts w:hint="eastAsia" w:ascii="宋体" w:hAnsi="宋体" w:eastAsia="方正仿宋_GBK" w:cs="方正仿宋_GBK"/>
          <w:color w:val="auto"/>
          <w:sz w:val="24"/>
          <w:szCs w:val="24"/>
        </w:rPr>
        <w:t>的职业伤害</w:t>
      </w:r>
      <w:r>
        <w:rPr>
          <w:rFonts w:hint="eastAsia" w:ascii="宋体" w:hAnsi="宋体" w:eastAsia="方正仿宋_GBK" w:cs="方正仿宋_GBK"/>
          <w:color w:val="auto"/>
          <w:sz w:val="24"/>
          <w:szCs w:val="24"/>
          <w:lang w:eastAsia="zh-CN"/>
        </w:rPr>
        <w:t>保障待遇给付</w:t>
      </w:r>
      <w:r>
        <w:rPr>
          <w:rFonts w:hint="eastAsia" w:ascii="宋体" w:hAnsi="宋体" w:eastAsia="方正仿宋_GBK" w:cs="方正仿宋_GBK"/>
          <w:color w:val="auto"/>
          <w:sz w:val="24"/>
          <w:szCs w:val="24"/>
        </w:rPr>
        <w:t>申请，现予受理。</w:t>
      </w:r>
    </w:p>
    <w:p w14:paraId="174A6412">
      <w:pPr>
        <w:pageBreakBefore w:val="0"/>
        <w:kinsoku/>
        <w:wordWrap w:val="0"/>
        <w:autoSpaceDE w:val="0"/>
        <w:autoSpaceDN w:val="0"/>
        <w:bidi w:val="0"/>
        <w:spacing w:before="0" w:after="0" w:line="430" w:lineRule="exact"/>
        <w:ind w:left="20" w:right="220" w:firstLine="500"/>
        <w:jc w:val="both"/>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rPr>
        <w:t>根据《云南省新就业形态就业人员职业伤害保障业务经办和征收管理规程（试行）</w:t>
      </w:r>
      <w:r>
        <w:rPr>
          <w:rFonts w:hint="eastAsia" w:ascii="宋体" w:hAnsi="宋体" w:eastAsia="方正仿宋_GBK" w:cs="方正仿宋_GBK"/>
          <w:color w:val="auto"/>
          <w:sz w:val="24"/>
          <w:szCs w:val="24"/>
          <w:highlight w:val="none"/>
        </w:rPr>
        <w:t>》第二十条第</w:t>
      </w:r>
      <w:r>
        <w:rPr>
          <w:rFonts w:hint="eastAsia" w:ascii="宋体" w:hAnsi="宋体" w:eastAsia="方正仿宋_GBK" w:cs="方正仿宋_GBK"/>
          <w:color w:val="auto"/>
          <w:sz w:val="24"/>
          <w:szCs w:val="24"/>
          <w:highlight w:val="none"/>
          <w:lang w:eastAsia="zh-CN"/>
        </w:rPr>
        <w:t>三</w:t>
      </w:r>
      <w:r>
        <w:rPr>
          <w:rFonts w:hint="eastAsia" w:ascii="宋体" w:hAnsi="宋体" w:eastAsia="方正仿宋_GBK" w:cs="方正仿宋_GBK"/>
          <w:color w:val="auto"/>
          <w:sz w:val="24"/>
          <w:szCs w:val="24"/>
          <w:highlight w:val="none"/>
        </w:rPr>
        <w:t>款规定</w:t>
      </w:r>
      <w:r>
        <w:rPr>
          <w:rFonts w:hint="eastAsia" w:ascii="宋体" w:hAnsi="宋体" w:eastAsia="方正仿宋_GBK" w:cs="方正仿宋_GBK"/>
          <w:color w:val="auto"/>
          <w:sz w:val="24"/>
          <w:szCs w:val="24"/>
        </w:rPr>
        <w:t>“新就业形态就业人员或者其近亲属认为是职业伤害，平台企业不认为是职业伤害的，由平台企业承担举证责任”的内容，平台企业在收到本告知书之起＿日内，向我局提交有关事故发生时间、地点、原因的书面情况说明及其他能够提供的举证材料。</w:t>
      </w:r>
    </w:p>
    <w:p w14:paraId="3E9EF97F">
      <w:pPr>
        <w:pageBreakBefore w:val="0"/>
        <w:kinsoku/>
        <w:wordWrap w:val="0"/>
        <w:autoSpaceDE w:val="0"/>
        <w:autoSpaceDN w:val="0"/>
        <w:bidi w:val="0"/>
        <w:spacing w:before="0" w:after="0" w:line="450" w:lineRule="exact"/>
        <w:ind w:left="20" w:right="220" w:firstLine="500"/>
        <w:jc w:val="both"/>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rPr>
        <w:t>受伤害人员及近亲属如有其它举证材料，请在收到本告知书之日起＿日内向我局提交。</w:t>
      </w:r>
    </w:p>
    <w:p w14:paraId="3CE52C2F">
      <w:pPr>
        <w:pageBreakBefore w:val="0"/>
        <w:kinsoku/>
        <w:wordWrap w:val="0"/>
        <w:autoSpaceDE w:val="0"/>
        <w:autoSpaceDN w:val="0"/>
        <w:bidi w:val="0"/>
        <w:spacing w:before="0" w:after="0" w:line="410" w:lineRule="exact"/>
        <w:ind w:left="20" w:right="220" w:firstLine="500"/>
        <w:jc w:val="both"/>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rPr>
        <w:t>逾期不提交的，视为无证据，我局将依法作出职业伤害确认结论。</w:t>
      </w:r>
    </w:p>
    <w:p w14:paraId="24281FC4">
      <w:pPr>
        <w:pageBreakBefore w:val="0"/>
        <w:kinsoku/>
        <w:wordWrap w:val="0"/>
        <w:autoSpaceDE w:val="0"/>
        <w:autoSpaceDN w:val="0"/>
        <w:bidi w:val="0"/>
        <w:spacing w:before="0" w:after="0" w:line="410" w:lineRule="exact"/>
        <w:ind w:left="20" w:right="220" w:firstLine="500"/>
        <w:jc w:val="both"/>
        <w:rPr>
          <w:rFonts w:hint="eastAsia" w:ascii="宋体" w:hAnsi="宋体" w:eastAsia="方正仿宋_GBK" w:cs="方正仿宋_GBK"/>
          <w:color w:val="auto"/>
          <w:sz w:val="24"/>
          <w:szCs w:val="24"/>
        </w:rPr>
      </w:pPr>
    </w:p>
    <w:p w14:paraId="25F95333">
      <w:pPr>
        <w:pageBreakBefore w:val="0"/>
        <w:kinsoku/>
        <w:wordWrap w:val="0"/>
        <w:autoSpaceDE w:val="0"/>
        <w:autoSpaceDN w:val="0"/>
        <w:bidi w:val="0"/>
        <w:spacing w:before="0" w:after="0" w:line="410" w:lineRule="exact"/>
        <w:ind w:left="20" w:right="220" w:firstLine="500"/>
        <w:jc w:val="both"/>
        <w:rPr>
          <w:rFonts w:hint="eastAsia" w:ascii="宋体" w:hAnsi="宋体" w:eastAsia="方正仿宋_GBK" w:cs="方正仿宋_GBK"/>
          <w:color w:val="auto"/>
          <w:sz w:val="24"/>
          <w:szCs w:val="24"/>
        </w:rPr>
      </w:pPr>
    </w:p>
    <w:p w14:paraId="4B28DC2B">
      <w:pPr>
        <w:pageBreakBefore w:val="0"/>
        <w:kinsoku/>
        <w:wordWrap w:val="0"/>
        <w:autoSpaceDE w:val="0"/>
        <w:autoSpaceDN w:val="0"/>
        <w:bidi w:val="0"/>
        <w:spacing w:before="0" w:after="0" w:line="442" w:lineRule="exact"/>
        <w:ind w:firstLine="2920"/>
        <w:jc w:val="both"/>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val="en-US" w:eastAsia="zh-CN"/>
        </w:rPr>
        <w:t>XXX州</w:t>
      </w:r>
      <w:r>
        <w:rPr>
          <w:rFonts w:hint="eastAsia" w:ascii="宋体" w:hAnsi="宋体" w:eastAsia="方正仿宋_GBK" w:cs="方正仿宋_GBK"/>
          <w:color w:val="auto"/>
          <w:sz w:val="24"/>
          <w:szCs w:val="24"/>
        </w:rPr>
        <w:t>市人力资源和社会保障局</w:t>
      </w:r>
    </w:p>
    <w:p w14:paraId="66A0DC31">
      <w:pPr>
        <w:pageBreakBefore w:val="0"/>
        <w:kinsoku/>
        <w:wordWrap w:val="0"/>
        <w:autoSpaceDE w:val="0"/>
        <w:autoSpaceDN w:val="0"/>
        <w:bidi w:val="0"/>
        <w:spacing w:before="0" w:after="0" w:line="360" w:lineRule="exact"/>
        <w:ind w:firstLine="3440"/>
        <w:jc w:val="both"/>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rPr>
        <w:t>职业伤害确认专用章</w:t>
      </w:r>
    </w:p>
    <w:p w14:paraId="3EE9DC80">
      <w:pPr>
        <w:pageBreakBefore w:val="0"/>
        <w:kinsoku/>
        <w:wordWrap w:val="0"/>
        <w:autoSpaceDE w:val="0"/>
        <w:autoSpaceDN w:val="0"/>
        <w:bidi w:val="0"/>
        <w:spacing w:before="0" w:after="0" w:line="380" w:lineRule="exact"/>
        <w:ind w:firstLine="3780"/>
        <w:jc w:val="both"/>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val="en-US" w:eastAsia="zh-CN"/>
        </w:rPr>
        <w:t>XX</w:t>
      </w:r>
      <w:r>
        <w:rPr>
          <w:rFonts w:hint="eastAsia" w:ascii="宋体" w:hAnsi="宋体" w:eastAsia="方正仿宋_GBK" w:cs="方正仿宋_GBK"/>
          <w:color w:val="auto"/>
          <w:sz w:val="24"/>
          <w:szCs w:val="24"/>
        </w:rPr>
        <w:t>年</w:t>
      </w:r>
      <w:r>
        <w:rPr>
          <w:rFonts w:hint="eastAsia" w:ascii="宋体" w:hAnsi="宋体" w:eastAsia="方正仿宋_GBK" w:cs="方正仿宋_GBK"/>
          <w:color w:val="auto"/>
          <w:sz w:val="24"/>
          <w:szCs w:val="24"/>
          <w:lang w:val="en-US" w:eastAsia="zh-CN"/>
        </w:rPr>
        <w:t>XX</w:t>
      </w:r>
      <w:r>
        <w:rPr>
          <w:rFonts w:hint="eastAsia" w:ascii="宋体" w:hAnsi="宋体" w:eastAsia="方正仿宋_GBK" w:cs="方正仿宋_GBK"/>
          <w:color w:val="auto"/>
          <w:sz w:val="24"/>
          <w:szCs w:val="24"/>
        </w:rPr>
        <w:t>月</w:t>
      </w:r>
      <w:r>
        <w:rPr>
          <w:rFonts w:hint="eastAsia" w:ascii="宋体" w:hAnsi="宋体" w:eastAsia="方正仿宋_GBK" w:cs="方正仿宋_GBK"/>
          <w:color w:val="auto"/>
          <w:sz w:val="24"/>
          <w:szCs w:val="24"/>
          <w:lang w:val="en-US" w:eastAsia="zh-CN"/>
        </w:rPr>
        <w:t>XX</w:t>
      </w:r>
      <w:r>
        <w:rPr>
          <w:rFonts w:hint="eastAsia" w:ascii="宋体" w:hAnsi="宋体" w:eastAsia="方正仿宋_GBK" w:cs="方正仿宋_GBK"/>
          <w:color w:val="auto"/>
          <w:sz w:val="24"/>
          <w:szCs w:val="24"/>
        </w:rPr>
        <w:t>日</w:t>
      </w:r>
    </w:p>
    <w:p w14:paraId="3DAF2B43">
      <w:pPr>
        <w:pageBreakBefore w:val="0"/>
        <w:kinsoku/>
        <w:wordWrap w:val="0"/>
        <w:autoSpaceDE w:val="0"/>
        <w:autoSpaceDN w:val="0"/>
        <w:bidi w:val="0"/>
        <w:spacing w:before="0" w:after="0" w:line="480" w:lineRule="exact"/>
        <w:ind w:right="220"/>
        <w:jc w:val="both"/>
        <w:rPr>
          <w:rFonts w:hint="eastAsia" w:ascii="宋体" w:hAnsi="宋体" w:eastAsia="方正仿宋_GBK" w:cs="方正仿宋_GBK"/>
          <w:color w:val="auto"/>
          <w:sz w:val="24"/>
          <w:szCs w:val="24"/>
        </w:rPr>
        <w:sectPr>
          <w:footerReference r:id="rId13" w:type="default"/>
          <w:type w:val="continuous"/>
          <w:pgSz w:w="11900" w:h="16838"/>
          <w:pgMar w:top="2098" w:right="1531" w:bottom="1984" w:left="1531" w:header="480" w:footer="1440" w:gutter="0"/>
          <w:paperSrc/>
          <w:pgNumType w:fmt="decimal"/>
          <w:cols w:space="720" w:num="1"/>
          <w:rtlGutter w:val="0"/>
          <w:docGrid w:linePitch="0" w:charSpace="0"/>
        </w:sectPr>
      </w:pPr>
      <w:r>
        <w:rPr>
          <w:rFonts w:hint="eastAsia" w:ascii="宋体" w:hAnsi="宋体" w:eastAsia="方正仿宋_GBK" w:cs="方正仿宋_GBK"/>
          <w:color w:val="auto"/>
          <w:sz w:val="24"/>
          <w:szCs w:val="24"/>
        </w:rPr>
        <w:t>注：本文书一式三份，人力资源社会保障行政部门、受伤害人员或者其近亲属、平台企业各留存一份</w:t>
      </w:r>
    </w:p>
    <w:p w14:paraId="76C39969">
      <w:pPr>
        <w:pStyle w:val="5"/>
        <w:keepNext w:val="0"/>
        <w:keepLines w:val="0"/>
        <w:pageBreakBefore w:val="0"/>
        <w:widowControl/>
        <w:kinsoku/>
        <w:wordWrap/>
        <w:overflowPunct/>
        <w:topLinePunct w:val="0"/>
        <w:autoSpaceDE w:val="0"/>
        <w:autoSpaceDN w:val="0"/>
        <w:bidi w:val="0"/>
        <w:adjustRightInd w:val="0"/>
        <w:snapToGrid w:val="0"/>
        <w:spacing w:line="600" w:lineRule="exact"/>
        <w:ind w:firstLine="0"/>
        <w:jc w:val="both"/>
        <w:textAlignment w:val="baseline"/>
        <w:rPr>
          <w:rFonts w:hint="eastAsia" w:ascii="宋体" w:hAnsi="宋体" w:eastAsia="方正黑体_GBK" w:cs="方正黑体_GBK"/>
          <w:color w:val="auto"/>
          <w:kern w:val="2"/>
          <w:sz w:val="32"/>
          <w:szCs w:val="20"/>
          <w:lang w:val="en-US" w:eastAsia="zh-CN" w:bidi="ar-SA"/>
        </w:rPr>
      </w:pPr>
    </w:p>
    <w:p w14:paraId="6DBDE9BA">
      <w:pPr>
        <w:pStyle w:val="5"/>
        <w:keepNext w:val="0"/>
        <w:keepLines w:val="0"/>
        <w:pageBreakBefore w:val="0"/>
        <w:widowControl/>
        <w:kinsoku/>
        <w:wordWrap/>
        <w:overflowPunct/>
        <w:topLinePunct w:val="0"/>
        <w:autoSpaceDE w:val="0"/>
        <w:autoSpaceDN w:val="0"/>
        <w:bidi w:val="0"/>
        <w:adjustRightInd w:val="0"/>
        <w:snapToGrid w:val="0"/>
        <w:spacing w:line="600" w:lineRule="exact"/>
        <w:ind w:firstLine="0"/>
        <w:jc w:val="both"/>
        <w:textAlignment w:val="baseline"/>
        <w:rPr>
          <w:rFonts w:hint="eastAsia" w:ascii="宋体" w:hAnsi="宋体" w:eastAsia="方正黑体_GBK" w:cs="方正黑体_GBK"/>
          <w:color w:val="auto"/>
          <w:kern w:val="2"/>
          <w:sz w:val="32"/>
          <w:szCs w:val="20"/>
          <w:lang w:val="en-US" w:eastAsia="zh-CN" w:bidi="ar-SA"/>
        </w:rPr>
      </w:pPr>
      <w:r>
        <w:rPr>
          <w:rFonts w:hint="eastAsia" w:ascii="宋体" w:hAnsi="宋体" w:eastAsia="方正黑体_GBK" w:cs="方正黑体_GBK"/>
          <w:color w:val="auto"/>
          <w:kern w:val="2"/>
          <w:sz w:val="32"/>
          <w:szCs w:val="20"/>
          <w:lang w:val="en-US" w:eastAsia="zh-CN" w:bidi="ar-SA"/>
        </w:rPr>
        <w:t>附件9</w:t>
      </w:r>
    </w:p>
    <w:p w14:paraId="2127AD7B">
      <w:pPr>
        <w:pStyle w:val="5"/>
        <w:keepNext w:val="0"/>
        <w:keepLines w:val="0"/>
        <w:pageBreakBefore w:val="0"/>
        <w:widowControl/>
        <w:kinsoku/>
        <w:wordWrap/>
        <w:overflowPunct/>
        <w:topLinePunct w:val="0"/>
        <w:autoSpaceDE w:val="0"/>
        <w:autoSpaceDN w:val="0"/>
        <w:bidi w:val="0"/>
        <w:adjustRightInd w:val="0"/>
        <w:snapToGrid w:val="0"/>
        <w:spacing w:line="600" w:lineRule="exact"/>
        <w:ind w:firstLine="0"/>
        <w:jc w:val="both"/>
        <w:textAlignment w:val="baseline"/>
        <w:rPr>
          <w:rFonts w:hint="eastAsia" w:ascii="宋体" w:hAnsi="宋体" w:eastAsia="方正黑体_GBK" w:cs="方正黑体_GBK"/>
          <w:color w:val="auto"/>
          <w:kern w:val="2"/>
          <w:sz w:val="32"/>
          <w:szCs w:val="20"/>
          <w:lang w:val="en-US" w:eastAsia="zh-CN" w:bidi="ar-SA"/>
        </w:rPr>
      </w:pPr>
    </w:p>
    <w:p w14:paraId="0555B83E">
      <w:pPr>
        <w:keepNext w:val="0"/>
        <w:keepLines w:val="0"/>
        <w:pageBreakBefore w:val="0"/>
        <w:widowControl/>
        <w:kinsoku/>
        <w:wordWrap/>
        <w:overflowPunct/>
        <w:topLinePunct w:val="0"/>
        <w:autoSpaceDE w:val="0"/>
        <w:autoSpaceDN w:val="0"/>
        <w:bidi w:val="0"/>
        <w:adjustRightInd w:val="0"/>
        <w:snapToGrid w:val="0"/>
        <w:spacing w:line="600" w:lineRule="exact"/>
        <w:jc w:val="center"/>
        <w:textAlignment w:val="baseline"/>
        <w:rPr>
          <w:rFonts w:ascii="宋体" w:hAnsi="宋体" w:eastAsia="方正小标宋_GBK" w:cs="Arial"/>
          <w:color w:val="auto"/>
          <w:sz w:val="36"/>
          <w:szCs w:val="36"/>
          <w:lang w:bidi="ar"/>
        </w:rPr>
      </w:pPr>
      <w:r>
        <w:rPr>
          <w:rFonts w:hint="eastAsia" w:ascii="宋体" w:hAnsi="宋体" w:eastAsia="方正小标宋_GBK" w:cs="Arial"/>
          <w:color w:val="auto"/>
          <w:sz w:val="36"/>
          <w:szCs w:val="36"/>
          <w:lang w:bidi="ar"/>
        </w:rPr>
        <w:t>职业伤害</w:t>
      </w:r>
      <w:r>
        <w:rPr>
          <w:rFonts w:hint="eastAsia" w:ascii="宋体" w:hAnsi="宋体" w:eastAsia="方正小标宋_GBK" w:cs="Arial"/>
          <w:color w:val="auto"/>
          <w:sz w:val="36"/>
          <w:szCs w:val="36"/>
          <w:lang w:eastAsia="zh-CN" w:bidi="ar"/>
        </w:rPr>
        <w:t>保障待遇给付</w:t>
      </w:r>
      <w:r>
        <w:rPr>
          <w:rFonts w:hint="default" w:ascii="宋体" w:hAnsi="宋体" w:eastAsia="方正小标宋_GBK" w:cs="Arial"/>
          <w:color w:val="auto"/>
          <w:sz w:val="36"/>
          <w:szCs w:val="36"/>
          <w:lang w:bidi="ar"/>
        </w:rPr>
        <w:t>申请</w:t>
      </w:r>
      <w:r>
        <w:rPr>
          <w:rFonts w:hint="eastAsia" w:ascii="宋体" w:hAnsi="宋体" w:eastAsia="方正小标宋_GBK" w:cs="Arial"/>
          <w:color w:val="auto"/>
          <w:sz w:val="36"/>
          <w:szCs w:val="36"/>
          <w:lang w:eastAsia="zh-CN" w:bidi="ar"/>
        </w:rPr>
        <w:t>不予</w:t>
      </w:r>
      <w:r>
        <w:rPr>
          <w:rFonts w:hint="default" w:ascii="宋体" w:hAnsi="宋体" w:eastAsia="方正小标宋_GBK" w:cs="Arial"/>
          <w:color w:val="auto"/>
          <w:sz w:val="36"/>
          <w:szCs w:val="36"/>
          <w:lang w:bidi="ar"/>
        </w:rPr>
        <w:t>受理</w:t>
      </w:r>
      <w:r>
        <w:rPr>
          <w:rFonts w:hint="eastAsia" w:ascii="宋体" w:hAnsi="宋体" w:eastAsia="方正小标宋_GBK" w:cs="Arial"/>
          <w:color w:val="auto"/>
          <w:sz w:val="36"/>
          <w:szCs w:val="36"/>
          <w:lang w:eastAsia="zh-CN" w:bidi="ar"/>
        </w:rPr>
        <w:t>告</w:t>
      </w:r>
      <w:r>
        <w:rPr>
          <w:rFonts w:hint="eastAsia" w:ascii="宋体" w:hAnsi="宋体" w:eastAsia="方正小标宋_GBK" w:cs="Arial"/>
          <w:color w:val="auto"/>
          <w:sz w:val="36"/>
          <w:szCs w:val="36"/>
          <w:lang w:bidi="ar"/>
        </w:rPr>
        <w:t>知书</w:t>
      </w:r>
    </w:p>
    <w:p w14:paraId="5C3180BD">
      <w:pPr>
        <w:keepNext w:val="0"/>
        <w:keepLines w:val="0"/>
        <w:pageBreakBefore w:val="0"/>
        <w:widowControl w:val="0"/>
        <w:kinsoku/>
        <w:wordWrap/>
        <w:overflowPunct/>
        <w:topLinePunct w:val="0"/>
        <w:autoSpaceDE w:val="0"/>
        <w:autoSpaceDN w:val="0"/>
        <w:bidi w:val="0"/>
        <w:adjustRightInd w:val="0"/>
        <w:snapToGrid w:val="0"/>
        <w:spacing w:line="460" w:lineRule="exact"/>
        <w:ind w:left="0" w:right="0" w:firstLine="560" w:firstLineChars="200"/>
        <w:jc w:val="both"/>
        <w:textAlignment w:val="baseline"/>
        <w:rPr>
          <w:rFonts w:hint="eastAsia" w:ascii="宋体" w:hAnsi="宋体" w:eastAsia="方正仿宋_GBK" w:cs="方正仿宋_GBK"/>
          <w:color w:val="auto"/>
          <w:sz w:val="28"/>
          <w:szCs w:val="28"/>
          <w:lang w:bidi="ar"/>
        </w:rPr>
      </w:pPr>
      <w:r>
        <w:rPr>
          <w:rFonts w:hint="eastAsia" w:ascii="宋体" w:hAnsi="宋体"/>
          <w:color w:val="auto"/>
          <w:sz w:val="28"/>
          <w:lang w:val="en-US" w:eastAsia="zh-CN"/>
        </w:rPr>
        <w:t xml:space="preserve">             </w:t>
      </w:r>
      <w:r>
        <w:rPr>
          <w:rFonts w:hint="eastAsia" w:ascii="宋体" w:hAnsi="宋体" w:eastAsia="方正仿宋_GBK" w:cs="方正仿宋_GBK"/>
          <w:color w:val="auto"/>
          <w:sz w:val="28"/>
          <w:szCs w:val="28"/>
          <w:lang w:val="en-US" w:eastAsia="zh-CN" w:bidi="ar"/>
        </w:rPr>
        <w:t xml:space="preserve">                           </w:t>
      </w:r>
      <w:r>
        <w:rPr>
          <w:rFonts w:hint="eastAsia" w:ascii="宋体" w:hAnsi="宋体" w:eastAsia="方正仿宋_GBK" w:cs="方正仿宋_GBK"/>
          <w:color w:val="auto"/>
          <w:sz w:val="28"/>
          <w:szCs w:val="28"/>
          <w:lang w:bidi="ar"/>
        </w:rPr>
        <w:t>编号：</w:t>
      </w:r>
    </w:p>
    <w:p w14:paraId="464F6BD7">
      <w:pPr>
        <w:keepNext w:val="0"/>
        <w:keepLines w:val="0"/>
        <w:pageBreakBefore w:val="0"/>
        <w:widowControl w:val="0"/>
        <w:kinsoku/>
        <w:wordWrap/>
        <w:overflowPunct/>
        <w:topLinePunct w:val="0"/>
        <w:autoSpaceDE w:val="0"/>
        <w:autoSpaceDN w:val="0"/>
        <w:bidi w:val="0"/>
        <w:adjustRightInd w:val="0"/>
        <w:snapToGrid w:val="0"/>
        <w:spacing w:line="460" w:lineRule="exact"/>
        <w:ind w:right="0"/>
        <w:jc w:val="both"/>
        <w:textAlignment w:val="baseline"/>
        <w:rPr>
          <w:rFonts w:hint="eastAsia" w:ascii="宋体" w:hAnsi="宋体" w:eastAsia="方正仿宋_GBK" w:cs="方正仿宋_GBK"/>
          <w:color w:val="auto"/>
          <w:sz w:val="28"/>
          <w:szCs w:val="28"/>
          <w:lang w:val="en-US" w:eastAsia="zh-CN" w:bidi="ar"/>
        </w:rPr>
      </w:pPr>
      <w:r>
        <w:rPr>
          <w:rFonts w:hint="eastAsia" w:ascii="宋体" w:hAnsi="宋体" w:eastAsia="方正仿宋_GBK" w:cs="方正仿宋_GBK"/>
          <w:color w:val="auto"/>
          <w:sz w:val="28"/>
          <w:szCs w:val="28"/>
          <w:lang w:val="en-US" w:eastAsia="zh-CN" w:bidi="ar"/>
        </w:rPr>
        <w:t>XXX：</w:t>
      </w:r>
    </w:p>
    <w:p w14:paraId="6CA00142">
      <w:pPr>
        <w:keepNext w:val="0"/>
        <w:keepLines w:val="0"/>
        <w:pageBreakBefore w:val="0"/>
        <w:widowControl w:val="0"/>
        <w:kinsoku/>
        <w:wordWrap/>
        <w:overflowPunct/>
        <w:topLinePunct w:val="0"/>
        <w:autoSpaceDE w:val="0"/>
        <w:autoSpaceDN w:val="0"/>
        <w:bidi w:val="0"/>
        <w:adjustRightInd w:val="0"/>
        <w:snapToGrid w:val="0"/>
        <w:spacing w:line="460" w:lineRule="exact"/>
        <w:ind w:left="0" w:right="0" w:firstLine="560" w:firstLineChars="2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你（平台</w:t>
      </w:r>
      <w:r>
        <w:rPr>
          <w:rFonts w:hint="eastAsia" w:ascii="宋体" w:hAnsi="宋体" w:eastAsia="方正仿宋_GBK" w:cs="方正仿宋_GBK"/>
          <w:color w:val="auto"/>
          <w:sz w:val="28"/>
          <w:szCs w:val="28"/>
          <w:lang w:eastAsia="zh-CN" w:bidi="ar"/>
        </w:rPr>
        <w:t>企业</w:t>
      </w:r>
      <w:r>
        <w:rPr>
          <w:rFonts w:hint="eastAsia" w:ascii="宋体" w:hAnsi="宋体" w:eastAsia="方正仿宋_GBK" w:cs="方正仿宋_GBK"/>
          <w:color w:val="auto"/>
          <w:sz w:val="28"/>
          <w:szCs w:val="28"/>
          <w:lang w:bidi="ar"/>
        </w:rPr>
        <w:t>）于</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年</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月</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日提交的</w:t>
      </w:r>
      <w:r>
        <w:rPr>
          <w:rFonts w:hint="eastAsia" w:ascii="宋体" w:hAnsi="宋体" w:eastAsia="方正仿宋_GBK" w:cs="方正仿宋_GBK"/>
          <w:color w:val="auto"/>
          <w:sz w:val="28"/>
          <w:szCs w:val="28"/>
          <w:lang w:eastAsia="zh-CN" w:bidi="ar"/>
        </w:rPr>
        <w:t>职业伤害保障待遇给付</w:t>
      </w:r>
      <w:r>
        <w:rPr>
          <w:rFonts w:hint="eastAsia" w:ascii="宋体" w:hAnsi="宋体" w:eastAsia="方正仿宋_GBK" w:cs="方正仿宋_GBK"/>
          <w:color w:val="auto"/>
          <w:sz w:val="28"/>
          <w:szCs w:val="28"/>
          <w:lang w:bidi="ar"/>
        </w:rPr>
        <w:t>申请及相关材料已收悉。经审查，XXX所受伤害是《云南省新就业形态就业人员职业伤害保障业务经办和征收管理规程（试行）》第二十</w:t>
      </w:r>
      <w:r>
        <w:rPr>
          <w:rFonts w:hint="eastAsia" w:ascii="宋体" w:hAnsi="宋体" w:eastAsia="方正仿宋_GBK" w:cs="方正仿宋_GBK"/>
          <w:color w:val="auto"/>
          <w:sz w:val="28"/>
          <w:szCs w:val="28"/>
          <w:lang w:eastAsia="zh-CN" w:bidi="ar"/>
        </w:rPr>
        <w:t>三</w:t>
      </w:r>
      <w:r>
        <w:rPr>
          <w:rFonts w:hint="eastAsia" w:ascii="宋体" w:hAnsi="宋体" w:eastAsia="方正仿宋_GBK" w:cs="方正仿宋_GBK"/>
          <w:color w:val="auto"/>
          <w:sz w:val="28"/>
          <w:szCs w:val="28"/>
          <w:lang w:bidi="ar"/>
        </w:rPr>
        <w:t>条第二款规定不予受理的情形，决定不予受理。如不服本决定，可在本通知书送达之日起60日内，向XXX人民政府申请行政复议；或在六个月内直接向人民法院提起行政诉讼。</w:t>
      </w:r>
    </w:p>
    <w:p w14:paraId="74503135">
      <w:pPr>
        <w:keepNext w:val="0"/>
        <w:keepLines w:val="0"/>
        <w:pageBreakBefore w:val="0"/>
        <w:widowControl w:val="0"/>
        <w:kinsoku/>
        <w:wordWrap/>
        <w:overflowPunct/>
        <w:topLinePunct w:val="0"/>
        <w:autoSpaceDE w:val="0"/>
        <w:autoSpaceDN w:val="0"/>
        <w:bidi w:val="0"/>
        <w:adjustRightInd w:val="0"/>
        <w:snapToGrid w:val="0"/>
        <w:spacing w:line="460" w:lineRule="exact"/>
        <w:ind w:left="0" w:right="0" w:firstLine="560" w:firstLineChars="2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本通知书一式</w:t>
      </w:r>
      <w:r>
        <w:rPr>
          <w:rFonts w:hint="eastAsia" w:ascii="宋体" w:hAnsi="宋体" w:eastAsia="方正仿宋_GBK" w:cs="方正仿宋_GBK"/>
          <w:color w:val="auto"/>
          <w:sz w:val="28"/>
          <w:szCs w:val="28"/>
          <w:lang w:eastAsia="zh-CN" w:bidi="ar"/>
        </w:rPr>
        <w:t>三</w:t>
      </w:r>
      <w:r>
        <w:rPr>
          <w:rFonts w:hint="eastAsia" w:ascii="宋体" w:hAnsi="宋体" w:eastAsia="方正仿宋_GBK" w:cs="方正仿宋_GBK"/>
          <w:color w:val="auto"/>
          <w:sz w:val="28"/>
          <w:szCs w:val="28"/>
          <w:lang w:bidi="ar"/>
        </w:rPr>
        <w:t>份，人力资源社会保障行政部门、受伤害人员或者其近亲属、平台企业各留存一份。</w:t>
      </w:r>
    </w:p>
    <w:p w14:paraId="5FB9FFDE">
      <w:pPr>
        <w:keepNext w:val="0"/>
        <w:keepLines w:val="0"/>
        <w:pageBreakBefore w:val="0"/>
        <w:widowControl w:val="0"/>
        <w:kinsoku/>
        <w:wordWrap/>
        <w:overflowPunct/>
        <w:topLinePunct w:val="0"/>
        <w:autoSpaceDE w:val="0"/>
        <w:autoSpaceDN w:val="0"/>
        <w:bidi w:val="0"/>
        <w:adjustRightInd w:val="0"/>
        <w:snapToGrid w:val="0"/>
        <w:spacing w:line="460" w:lineRule="exact"/>
        <w:ind w:left="0" w:right="0" w:firstLine="560" w:firstLineChars="200"/>
        <w:jc w:val="both"/>
        <w:textAlignment w:val="baseline"/>
        <w:rPr>
          <w:rFonts w:hint="eastAsia" w:ascii="宋体" w:hAnsi="宋体" w:eastAsia="方正仿宋_GBK" w:cs="方正仿宋_GBK"/>
          <w:color w:val="auto"/>
          <w:sz w:val="28"/>
          <w:szCs w:val="28"/>
          <w:lang w:bidi="ar"/>
        </w:rPr>
      </w:pPr>
    </w:p>
    <w:p w14:paraId="3B192912">
      <w:pPr>
        <w:keepNext w:val="0"/>
        <w:keepLines w:val="0"/>
        <w:pageBreakBefore w:val="0"/>
        <w:widowControl w:val="0"/>
        <w:kinsoku/>
        <w:wordWrap/>
        <w:overflowPunct/>
        <w:topLinePunct w:val="0"/>
        <w:autoSpaceDE w:val="0"/>
        <w:autoSpaceDN w:val="0"/>
        <w:bidi w:val="0"/>
        <w:adjustRightInd w:val="0"/>
        <w:snapToGrid w:val="0"/>
        <w:spacing w:line="420" w:lineRule="exact"/>
        <w:ind w:left="0" w:right="0" w:firstLine="560" w:firstLineChars="2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附：申请人提供材料清单：</w:t>
      </w:r>
    </w:p>
    <w:p w14:paraId="13534728">
      <w:pPr>
        <w:keepNext w:val="0"/>
        <w:keepLines w:val="0"/>
        <w:pageBreakBefore w:val="0"/>
        <w:widowControl w:val="0"/>
        <w:kinsoku/>
        <w:wordWrap/>
        <w:overflowPunct/>
        <w:topLinePunct w:val="0"/>
        <w:autoSpaceDE w:val="0"/>
        <w:autoSpaceDN w:val="0"/>
        <w:bidi w:val="0"/>
        <w:adjustRightInd w:val="0"/>
        <w:snapToGrid w:val="0"/>
        <w:spacing w:line="420" w:lineRule="exact"/>
        <w:ind w:right="0"/>
        <w:jc w:val="both"/>
        <w:textAlignment w:val="baseline"/>
        <w:rPr>
          <w:rFonts w:hint="eastAsia" w:ascii="宋体" w:hAnsi="宋体" w:eastAsia="方正仿宋_GBK" w:cs="方正仿宋_GBK"/>
          <w:color w:val="auto"/>
          <w:sz w:val="28"/>
          <w:szCs w:val="28"/>
          <w:lang w:bidi="ar"/>
        </w:rPr>
      </w:pPr>
    </w:p>
    <w:p w14:paraId="19A593D8">
      <w:pPr>
        <w:keepNext w:val="0"/>
        <w:keepLines w:val="0"/>
        <w:pageBreakBefore w:val="0"/>
        <w:widowControl w:val="0"/>
        <w:kinsoku/>
        <w:wordWrap/>
        <w:overflowPunct/>
        <w:topLinePunct w:val="0"/>
        <w:autoSpaceDE w:val="0"/>
        <w:autoSpaceDN w:val="0"/>
        <w:bidi w:val="0"/>
        <w:adjustRightInd w:val="0"/>
        <w:snapToGrid w:val="0"/>
        <w:spacing w:line="420" w:lineRule="exact"/>
        <w:ind w:left="0" w:right="0" w:firstLine="2520" w:firstLineChars="9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val="en-US" w:eastAsia="zh-CN" w:bidi="ar"/>
        </w:rPr>
        <w:t>XXX州</w:t>
      </w:r>
      <w:r>
        <w:rPr>
          <w:rFonts w:hint="eastAsia" w:ascii="宋体" w:hAnsi="宋体" w:eastAsia="方正仿宋_GBK" w:cs="方正仿宋_GBK"/>
          <w:color w:val="auto"/>
          <w:sz w:val="28"/>
          <w:szCs w:val="28"/>
          <w:lang w:bidi="ar"/>
        </w:rPr>
        <w:t>市人力资源和社会保障局</w:t>
      </w:r>
    </w:p>
    <w:p w14:paraId="1BDE7ACB">
      <w:pPr>
        <w:keepNext w:val="0"/>
        <w:keepLines w:val="0"/>
        <w:pageBreakBefore w:val="0"/>
        <w:widowControl w:val="0"/>
        <w:kinsoku/>
        <w:wordWrap/>
        <w:overflowPunct/>
        <w:topLinePunct w:val="0"/>
        <w:autoSpaceDE w:val="0"/>
        <w:autoSpaceDN w:val="0"/>
        <w:bidi w:val="0"/>
        <w:adjustRightInd w:val="0"/>
        <w:snapToGrid w:val="0"/>
        <w:spacing w:line="420" w:lineRule="exact"/>
        <w:ind w:left="0" w:right="0" w:firstLine="3360" w:firstLineChars="12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职业伤害确认专用章</w:t>
      </w:r>
    </w:p>
    <w:p w14:paraId="4DA995C3">
      <w:pPr>
        <w:keepNext w:val="0"/>
        <w:keepLines w:val="0"/>
        <w:pageBreakBefore w:val="0"/>
        <w:widowControl w:val="0"/>
        <w:kinsoku/>
        <w:wordWrap/>
        <w:overflowPunct/>
        <w:topLinePunct w:val="0"/>
        <w:autoSpaceDE w:val="0"/>
        <w:autoSpaceDN w:val="0"/>
        <w:bidi w:val="0"/>
        <w:adjustRightInd w:val="0"/>
        <w:snapToGrid w:val="0"/>
        <w:spacing w:line="420" w:lineRule="exact"/>
        <w:ind w:right="0" w:firstLine="3640" w:firstLineChars="13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年</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月</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日</w:t>
      </w:r>
    </w:p>
    <w:p w14:paraId="216D01E6">
      <w:pPr>
        <w:keepNext w:val="0"/>
        <w:keepLines w:val="0"/>
        <w:pageBreakBefore w:val="0"/>
        <w:widowControl w:val="0"/>
        <w:kinsoku/>
        <w:wordWrap/>
        <w:overflowPunct/>
        <w:topLinePunct w:val="0"/>
        <w:autoSpaceDE w:val="0"/>
        <w:autoSpaceDN w:val="0"/>
        <w:bidi w:val="0"/>
        <w:adjustRightInd w:val="0"/>
        <w:snapToGrid w:val="0"/>
        <w:spacing w:line="420" w:lineRule="exact"/>
        <w:ind w:right="0"/>
        <w:jc w:val="both"/>
        <w:textAlignment w:val="baseline"/>
        <w:rPr>
          <w:rFonts w:hint="eastAsia" w:ascii="宋体" w:hAnsi="宋体" w:eastAsia="方正仿宋_GBK" w:cs="方正仿宋_GBK"/>
          <w:color w:val="auto"/>
          <w:sz w:val="28"/>
          <w:szCs w:val="28"/>
          <w:lang w:bidi="ar"/>
        </w:rPr>
      </w:pPr>
    </w:p>
    <w:p w14:paraId="6440E809">
      <w:pPr>
        <w:keepNext w:val="0"/>
        <w:keepLines w:val="0"/>
        <w:pageBreakBefore w:val="0"/>
        <w:widowControl w:val="0"/>
        <w:kinsoku/>
        <w:wordWrap/>
        <w:overflowPunct/>
        <w:topLinePunct w:val="0"/>
        <w:autoSpaceDE w:val="0"/>
        <w:autoSpaceDN w:val="0"/>
        <w:bidi w:val="0"/>
        <w:adjustRightInd w:val="0"/>
        <w:snapToGrid w:val="0"/>
        <w:spacing w:line="420" w:lineRule="exact"/>
        <w:ind w:left="0" w:right="0" w:firstLine="560" w:firstLineChars="200"/>
        <w:jc w:val="both"/>
        <w:textAlignment w:val="baseline"/>
        <w:rPr>
          <w:rFonts w:hint="eastAsia" w:ascii="宋体" w:hAnsi="宋体" w:eastAsia="方正仿宋_GBK" w:cs="方正仿宋_GBK"/>
          <w:color w:val="auto"/>
          <w:sz w:val="28"/>
          <w:szCs w:val="28"/>
          <w:lang w:eastAsia="zh-CN" w:bidi="ar"/>
        </w:rPr>
      </w:pPr>
      <w:r>
        <w:rPr>
          <w:rFonts w:hint="eastAsia" w:ascii="宋体" w:hAnsi="宋体" w:eastAsia="方正仿宋_GBK" w:cs="方正仿宋_GBK"/>
          <w:color w:val="auto"/>
          <w:sz w:val="28"/>
          <w:szCs w:val="28"/>
          <w:lang w:bidi="ar"/>
        </w:rPr>
        <w:t>注：本文书一式三份，人力资源社会保障行政部门、受伤害人员或者其近亲属、平台企业各留存一份</w:t>
      </w:r>
      <w:r>
        <w:rPr>
          <w:rFonts w:hint="eastAsia" w:ascii="宋体" w:hAnsi="宋体" w:eastAsia="方正仿宋_GBK" w:cs="方正仿宋_GBK"/>
          <w:color w:val="auto"/>
          <w:sz w:val="28"/>
          <w:szCs w:val="28"/>
          <w:lang w:eastAsia="zh-CN" w:bidi="ar"/>
        </w:rPr>
        <w:t>。</w:t>
      </w:r>
    </w:p>
    <w:p w14:paraId="1505661B">
      <w:pPr>
        <w:keepNext w:val="0"/>
        <w:keepLines w:val="0"/>
        <w:pageBreakBefore w:val="0"/>
        <w:widowControl w:val="0"/>
        <w:kinsoku/>
        <w:wordWrap/>
        <w:overflowPunct/>
        <w:topLinePunct w:val="0"/>
        <w:autoSpaceDE w:val="0"/>
        <w:autoSpaceDN w:val="0"/>
        <w:bidi w:val="0"/>
        <w:adjustRightInd w:val="0"/>
        <w:snapToGrid w:val="0"/>
        <w:spacing w:line="420" w:lineRule="exact"/>
        <w:ind w:right="0"/>
        <w:jc w:val="both"/>
        <w:textAlignment w:val="baseline"/>
        <w:rPr>
          <w:rFonts w:hint="eastAsia" w:ascii="宋体" w:hAnsi="宋体" w:eastAsia="方正黑体_GBK" w:cs="方正黑体_GBK"/>
          <w:color w:val="auto"/>
          <w:kern w:val="2"/>
          <w:sz w:val="32"/>
          <w:szCs w:val="20"/>
          <w:lang w:val="en-US" w:eastAsia="zh-CN" w:bidi="ar-SA"/>
        </w:rPr>
      </w:pPr>
      <w:r>
        <w:rPr>
          <w:rFonts w:hint="eastAsia" w:ascii="宋体" w:hAnsi="宋体" w:eastAsia="方正仿宋_GBK" w:cs="方正仿宋_GBK"/>
          <w:color w:val="auto"/>
          <w:sz w:val="28"/>
          <w:szCs w:val="28"/>
          <w:lang w:eastAsia="zh-CN" w:bidi="ar"/>
        </w:rPr>
        <w:br w:type="page"/>
      </w:r>
      <w:r>
        <w:rPr>
          <w:rFonts w:hint="eastAsia" w:ascii="宋体" w:hAnsi="宋体" w:eastAsia="方正黑体_GBK" w:cs="方正黑体_GBK"/>
          <w:color w:val="auto"/>
          <w:kern w:val="2"/>
          <w:sz w:val="32"/>
          <w:szCs w:val="20"/>
          <w:lang w:val="en-US" w:eastAsia="zh-CN" w:bidi="ar-SA"/>
        </w:rPr>
        <w:t>附件10</w:t>
      </w:r>
    </w:p>
    <w:p w14:paraId="7AC6F91C">
      <w:pPr>
        <w:pStyle w:val="5"/>
        <w:keepNext w:val="0"/>
        <w:keepLines w:val="0"/>
        <w:pageBreakBefore w:val="0"/>
        <w:widowControl/>
        <w:kinsoku/>
        <w:wordWrap/>
        <w:overflowPunct/>
        <w:topLinePunct w:val="0"/>
        <w:autoSpaceDE w:val="0"/>
        <w:autoSpaceDN w:val="0"/>
        <w:bidi w:val="0"/>
        <w:adjustRightInd w:val="0"/>
        <w:snapToGrid w:val="0"/>
        <w:spacing w:line="600" w:lineRule="exact"/>
        <w:ind w:firstLine="0"/>
        <w:jc w:val="both"/>
        <w:textAlignment w:val="baseline"/>
        <w:rPr>
          <w:rFonts w:hint="default" w:ascii="宋体" w:hAnsi="宋体" w:eastAsia="方正黑体_GBK" w:cs="方正黑体_GBK"/>
          <w:color w:val="auto"/>
          <w:kern w:val="2"/>
          <w:sz w:val="32"/>
          <w:szCs w:val="20"/>
          <w:lang w:val="en-US" w:eastAsia="zh-CN" w:bidi="ar-SA"/>
        </w:rPr>
      </w:pPr>
    </w:p>
    <w:p w14:paraId="4B77AD0A">
      <w:pPr>
        <w:keepNext w:val="0"/>
        <w:keepLines w:val="0"/>
        <w:pageBreakBefore w:val="0"/>
        <w:widowControl/>
        <w:kinsoku/>
        <w:wordWrap/>
        <w:overflowPunct/>
        <w:topLinePunct w:val="0"/>
        <w:autoSpaceDE w:val="0"/>
        <w:autoSpaceDN w:val="0"/>
        <w:bidi w:val="0"/>
        <w:adjustRightInd w:val="0"/>
        <w:snapToGrid w:val="0"/>
        <w:spacing w:line="600" w:lineRule="exact"/>
        <w:jc w:val="center"/>
        <w:textAlignment w:val="baseline"/>
        <w:rPr>
          <w:rFonts w:ascii="宋体" w:hAnsi="宋体" w:eastAsia="方正小标宋_GBK" w:cs="Arial"/>
          <w:color w:val="auto"/>
          <w:sz w:val="36"/>
          <w:szCs w:val="36"/>
          <w:lang w:bidi="ar"/>
        </w:rPr>
      </w:pPr>
      <w:r>
        <w:rPr>
          <w:rFonts w:hint="eastAsia" w:ascii="宋体" w:hAnsi="宋体" w:eastAsia="方正小标宋_GBK" w:cs="Arial"/>
          <w:color w:val="auto"/>
          <w:sz w:val="36"/>
          <w:szCs w:val="36"/>
          <w:lang w:bidi="ar"/>
        </w:rPr>
        <w:t>职业伤害</w:t>
      </w:r>
      <w:r>
        <w:rPr>
          <w:rFonts w:hint="eastAsia" w:ascii="宋体" w:hAnsi="宋体" w:eastAsia="方正小标宋_GBK" w:cs="Arial"/>
          <w:color w:val="auto"/>
          <w:sz w:val="36"/>
          <w:szCs w:val="36"/>
          <w:lang w:eastAsia="zh-CN" w:bidi="ar"/>
        </w:rPr>
        <w:t>保障待遇给付</w:t>
      </w:r>
      <w:r>
        <w:rPr>
          <w:rFonts w:hint="default" w:ascii="宋体" w:hAnsi="宋体" w:eastAsia="方正小标宋_GBK" w:cs="Arial"/>
          <w:color w:val="auto"/>
          <w:sz w:val="36"/>
          <w:szCs w:val="36"/>
          <w:lang w:bidi="ar"/>
        </w:rPr>
        <w:t>申请</w:t>
      </w:r>
      <w:r>
        <w:rPr>
          <w:rFonts w:hint="eastAsia" w:ascii="宋体" w:hAnsi="宋体" w:eastAsia="方正小标宋_GBK" w:cs="Arial"/>
          <w:color w:val="auto"/>
          <w:sz w:val="36"/>
          <w:szCs w:val="36"/>
          <w:lang w:eastAsia="zh-CN" w:bidi="ar"/>
        </w:rPr>
        <w:t>一次性补正告</w:t>
      </w:r>
      <w:r>
        <w:rPr>
          <w:rFonts w:hint="eastAsia" w:ascii="宋体" w:hAnsi="宋体" w:eastAsia="方正小标宋_GBK" w:cs="Arial"/>
          <w:color w:val="auto"/>
          <w:sz w:val="36"/>
          <w:szCs w:val="36"/>
          <w:lang w:bidi="ar"/>
        </w:rPr>
        <w:t>知书</w:t>
      </w:r>
    </w:p>
    <w:p w14:paraId="7279AD49">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320" w:firstLineChars="19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（2026）</w:t>
      </w:r>
      <w:r>
        <w:rPr>
          <w:rFonts w:hint="eastAsia" w:ascii="宋体" w:hAnsi="宋体" w:eastAsia="方正仿宋_GBK" w:cs="方正仿宋_GBK"/>
          <w:color w:val="auto"/>
          <w:sz w:val="28"/>
          <w:szCs w:val="28"/>
          <w:lang w:eastAsia="zh-CN" w:bidi="ar"/>
        </w:rPr>
        <w:t>云</w:t>
      </w:r>
      <w:r>
        <w:rPr>
          <w:rFonts w:hint="eastAsia" w:ascii="宋体" w:hAnsi="宋体" w:eastAsia="方正仿宋_GBK" w:cs="方正仿宋_GBK"/>
          <w:color w:val="auto"/>
          <w:sz w:val="28"/>
          <w:szCs w:val="28"/>
          <w:lang w:bidi="ar"/>
        </w:rPr>
        <w:t>职补</w:t>
      </w:r>
      <w:r>
        <w:rPr>
          <w:rFonts w:hint="eastAsia" w:ascii="宋体" w:hAnsi="宋体" w:eastAsia="方正仿宋_GBK" w:cs="方正仿宋_GBK"/>
          <w:color w:val="auto"/>
          <w:sz w:val="28"/>
          <w:szCs w:val="28"/>
          <w:lang w:val="en-US" w:eastAsia="zh-CN" w:bidi="ar"/>
        </w:rPr>
        <w:t xml:space="preserve"> </w:t>
      </w:r>
      <w:r>
        <w:rPr>
          <w:rFonts w:hint="eastAsia" w:ascii="宋体" w:hAnsi="宋体" w:eastAsia="方正仿宋_GBK" w:cs="方正仿宋_GBK"/>
          <w:color w:val="auto"/>
          <w:sz w:val="28"/>
          <w:szCs w:val="28"/>
          <w:lang w:bidi="ar"/>
        </w:rPr>
        <w:t>号</w:t>
      </w:r>
    </w:p>
    <w:p w14:paraId="56919DF2">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val="en-US" w:eastAsia="zh-CN" w:bidi="ar"/>
        </w:rPr>
        <w:t>XXX</w:t>
      </w:r>
      <w:r>
        <w:rPr>
          <w:rFonts w:hint="eastAsia" w:ascii="宋体" w:hAnsi="宋体" w:eastAsia="方正仿宋_GBK" w:cs="方正仿宋_GBK"/>
          <w:color w:val="auto"/>
          <w:sz w:val="28"/>
          <w:szCs w:val="28"/>
          <w:lang w:bidi="ar"/>
        </w:rPr>
        <w:t>：</w:t>
      </w:r>
    </w:p>
    <w:p w14:paraId="0BBD6884">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你（平台企业）于</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年</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月</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日提交的职业伤害保障待遇给付申请收悉。因提交的申请材料不完整，请收到本告知书之日起10日内补充以下材料：</w:t>
      </w:r>
    </w:p>
    <w:p w14:paraId="4C85745D">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bidi="ar"/>
        </w:rPr>
      </w:pPr>
    </w:p>
    <w:p w14:paraId="56CE75CD">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1．就诊病历（住院提供出院病情证明书）</w:t>
      </w:r>
    </w:p>
    <w:p w14:paraId="2E4B91FD">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bidi="ar"/>
        </w:rPr>
      </w:pPr>
    </w:p>
    <w:p w14:paraId="12298E68">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bidi="ar"/>
        </w:rPr>
      </w:pPr>
    </w:p>
    <w:p w14:paraId="4D0807A2">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bidi="ar"/>
        </w:rPr>
      </w:pPr>
    </w:p>
    <w:p w14:paraId="34B25B8B">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bidi="ar"/>
        </w:rPr>
      </w:pPr>
    </w:p>
    <w:p w14:paraId="54386FEA">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3920" w:firstLineChars="14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eastAsia="zh-CN" w:bidi="ar"/>
        </w:rPr>
        <w:t xml:space="preserve">  </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人力资源和社会保障局</w:t>
      </w:r>
    </w:p>
    <w:p w14:paraId="47E08C4C">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480" w:firstLineChars="16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职业伤害确认专用章</w:t>
      </w:r>
    </w:p>
    <w:p w14:paraId="6D1C65D2">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040" w:firstLineChars="18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年</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月</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日</w:t>
      </w:r>
    </w:p>
    <w:p w14:paraId="613B3669">
      <w:pPr>
        <w:keepNext w:val="0"/>
        <w:keepLines w:val="0"/>
        <w:pageBreakBefore w:val="0"/>
        <w:widowControl/>
        <w:kinsoku/>
        <w:wordWrap/>
        <w:overflowPunct/>
        <w:topLinePunct w:val="0"/>
        <w:autoSpaceDE w:val="0"/>
        <w:autoSpaceDN w:val="0"/>
        <w:bidi w:val="0"/>
        <w:adjustRightInd w:val="0"/>
        <w:snapToGrid w:val="0"/>
        <w:spacing w:line="600" w:lineRule="exact"/>
        <w:ind w:left="64"/>
        <w:jc w:val="both"/>
        <w:textAlignment w:val="baseline"/>
        <w:rPr>
          <w:rFonts w:hint="eastAsia" w:ascii="宋体" w:hAnsi="宋体" w:eastAsia="方正仿宋_GBK" w:cs="方正仿宋_GBK"/>
          <w:b w:val="0"/>
          <w:bCs w:val="0"/>
          <w:color w:val="auto"/>
          <w:spacing w:val="-15"/>
          <w:sz w:val="27"/>
          <w:szCs w:val="27"/>
        </w:rPr>
      </w:pPr>
    </w:p>
    <w:p w14:paraId="648A548C">
      <w:pPr>
        <w:keepNext w:val="0"/>
        <w:keepLines w:val="0"/>
        <w:pageBreakBefore w:val="0"/>
        <w:widowControl/>
        <w:kinsoku/>
        <w:wordWrap/>
        <w:overflowPunct/>
        <w:topLinePunct w:val="0"/>
        <w:autoSpaceDE w:val="0"/>
        <w:autoSpaceDN w:val="0"/>
        <w:bidi w:val="0"/>
        <w:adjustRightInd w:val="0"/>
        <w:snapToGrid w:val="0"/>
        <w:spacing w:line="600" w:lineRule="exact"/>
        <w:ind w:left="64"/>
        <w:jc w:val="both"/>
        <w:textAlignment w:val="baseline"/>
        <w:rPr>
          <w:rFonts w:ascii="宋体" w:hAnsi="宋体" w:eastAsia="黑体" w:cs="黑体"/>
          <w:b/>
          <w:bCs/>
          <w:color w:val="auto"/>
          <w:spacing w:val="-15"/>
          <w:sz w:val="27"/>
          <w:szCs w:val="27"/>
        </w:rPr>
      </w:pPr>
    </w:p>
    <w:p w14:paraId="0EAF06D0">
      <w:pPr>
        <w:keepNext w:val="0"/>
        <w:keepLines w:val="0"/>
        <w:pageBreakBefore w:val="0"/>
        <w:widowControl/>
        <w:kinsoku/>
        <w:wordWrap/>
        <w:overflowPunct/>
        <w:topLinePunct w:val="0"/>
        <w:autoSpaceDE w:val="0"/>
        <w:autoSpaceDN w:val="0"/>
        <w:bidi w:val="0"/>
        <w:adjustRightInd w:val="0"/>
        <w:snapToGrid w:val="0"/>
        <w:spacing w:line="600" w:lineRule="exact"/>
        <w:ind w:left="64"/>
        <w:jc w:val="both"/>
        <w:textAlignment w:val="baseline"/>
        <w:rPr>
          <w:rFonts w:ascii="宋体" w:hAnsi="宋体" w:eastAsia="黑体" w:cs="黑体"/>
          <w:b/>
          <w:bCs/>
          <w:color w:val="auto"/>
          <w:spacing w:val="-15"/>
          <w:sz w:val="27"/>
          <w:szCs w:val="27"/>
        </w:rPr>
      </w:pPr>
    </w:p>
    <w:p w14:paraId="13B5BABC">
      <w:pPr>
        <w:keepNext w:val="0"/>
        <w:keepLines w:val="0"/>
        <w:pageBreakBefore w:val="0"/>
        <w:widowControl/>
        <w:kinsoku/>
        <w:wordWrap/>
        <w:overflowPunct/>
        <w:topLinePunct w:val="0"/>
        <w:autoSpaceDE w:val="0"/>
        <w:autoSpaceDN w:val="0"/>
        <w:bidi w:val="0"/>
        <w:adjustRightInd w:val="0"/>
        <w:snapToGrid w:val="0"/>
        <w:spacing w:line="600" w:lineRule="exact"/>
        <w:ind w:left="64"/>
        <w:jc w:val="both"/>
        <w:textAlignment w:val="baseline"/>
        <w:rPr>
          <w:rFonts w:ascii="宋体" w:hAnsi="宋体" w:eastAsia="黑体" w:cs="黑体"/>
          <w:b/>
          <w:bCs/>
          <w:color w:val="auto"/>
          <w:spacing w:val="-15"/>
          <w:sz w:val="27"/>
          <w:szCs w:val="27"/>
        </w:rPr>
      </w:pPr>
    </w:p>
    <w:p w14:paraId="0BBE2ADE">
      <w:pPr>
        <w:keepNext w:val="0"/>
        <w:keepLines w:val="0"/>
        <w:pageBreakBefore w:val="0"/>
        <w:widowControl/>
        <w:kinsoku/>
        <w:wordWrap/>
        <w:overflowPunct/>
        <w:topLinePunct w:val="0"/>
        <w:autoSpaceDE w:val="0"/>
        <w:autoSpaceDN w:val="0"/>
        <w:bidi w:val="0"/>
        <w:adjustRightInd w:val="0"/>
        <w:snapToGrid w:val="0"/>
        <w:spacing w:line="600" w:lineRule="exact"/>
        <w:ind w:left="64"/>
        <w:jc w:val="both"/>
        <w:textAlignment w:val="baseline"/>
        <w:rPr>
          <w:rFonts w:ascii="宋体" w:hAnsi="宋体" w:eastAsia="黑体" w:cs="黑体"/>
          <w:b/>
          <w:bCs/>
          <w:color w:val="auto"/>
          <w:spacing w:val="-15"/>
          <w:sz w:val="27"/>
          <w:szCs w:val="27"/>
        </w:rPr>
      </w:pPr>
    </w:p>
    <w:p w14:paraId="6F1D7798">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eastAsia="黑体" w:cs="黑体"/>
          <w:b/>
          <w:bCs/>
          <w:color w:val="auto"/>
          <w:spacing w:val="-15"/>
          <w:sz w:val="27"/>
          <w:szCs w:val="27"/>
        </w:rPr>
      </w:pPr>
    </w:p>
    <w:p w14:paraId="5B45D46C">
      <w:pPr>
        <w:pageBreakBefore w:val="0"/>
        <w:kinsoku/>
        <w:bidi w:val="0"/>
        <w:spacing w:line="240" w:lineRule="auto"/>
        <w:ind w:firstLine="0" w:firstLineChars="0"/>
        <w:jc w:val="both"/>
        <w:rPr>
          <w:rFonts w:hint="eastAsia" w:ascii="宋体" w:hAnsi="宋体" w:eastAsia="方正黑体_GBK" w:cs="方正黑体_GBK"/>
          <w:color w:val="auto"/>
          <w:kern w:val="2"/>
          <w:sz w:val="32"/>
          <w:szCs w:val="20"/>
          <w:lang w:val="en-US" w:eastAsia="zh-CN" w:bidi="ar-SA"/>
        </w:rPr>
      </w:pPr>
    </w:p>
    <w:p w14:paraId="271FF8BE">
      <w:pPr>
        <w:keepNext w:val="0"/>
        <w:keepLines w:val="0"/>
        <w:pageBreakBefore w:val="0"/>
        <w:widowControl/>
        <w:kinsoku/>
        <w:wordWrap/>
        <w:overflowPunct/>
        <w:topLinePunct w:val="0"/>
        <w:autoSpaceDE w:val="0"/>
        <w:autoSpaceDN w:val="0"/>
        <w:bidi w:val="0"/>
        <w:adjustRightInd w:val="0"/>
        <w:snapToGrid w:val="0"/>
        <w:spacing w:line="600" w:lineRule="exact"/>
        <w:ind w:firstLine="0" w:firstLineChars="0"/>
        <w:jc w:val="both"/>
        <w:textAlignment w:val="baseline"/>
        <w:rPr>
          <w:rFonts w:hint="eastAsia" w:ascii="宋体" w:hAnsi="宋体" w:eastAsia="方正黑体_GBK" w:cs="方正黑体_GBK"/>
          <w:color w:val="auto"/>
          <w:kern w:val="2"/>
          <w:sz w:val="32"/>
          <w:szCs w:val="20"/>
          <w:lang w:val="en-US" w:eastAsia="zh-CN" w:bidi="ar-SA"/>
        </w:rPr>
      </w:pPr>
      <w:r>
        <w:rPr>
          <w:rFonts w:hint="eastAsia" w:ascii="宋体" w:hAnsi="宋体" w:eastAsia="方正黑体_GBK" w:cs="方正黑体_GBK"/>
          <w:color w:val="auto"/>
          <w:kern w:val="2"/>
          <w:sz w:val="32"/>
          <w:szCs w:val="20"/>
          <w:lang w:val="en-US" w:eastAsia="zh-CN" w:bidi="ar-SA"/>
        </w:rPr>
        <w:t>附件</w:t>
      </w:r>
      <w:r>
        <w:rPr>
          <w:rFonts w:hint="default" w:ascii="宋体" w:hAnsi="宋体" w:eastAsia="方正黑体_GBK" w:cs="方正黑体_GBK"/>
          <w:color w:val="auto"/>
          <w:kern w:val="2"/>
          <w:sz w:val="32"/>
          <w:szCs w:val="20"/>
          <w:lang w:val="en" w:eastAsia="zh-CN" w:bidi="ar-SA"/>
        </w:rPr>
        <w:t>1</w:t>
      </w:r>
      <w:r>
        <w:rPr>
          <w:rFonts w:hint="eastAsia" w:ascii="宋体" w:hAnsi="宋体" w:eastAsia="方正黑体_GBK" w:cs="方正黑体_GBK"/>
          <w:color w:val="auto"/>
          <w:kern w:val="2"/>
          <w:sz w:val="32"/>
          <w:szCs w:val="20"/>
          <w:lang w:val="en-US" w:eastAsia="zh-CN" w:bidi="ar-SA"/>
        </w:rPr>
        <w:t>1</w:t>
      </w:r>
    </w:p>
    <w:p w14:paraId="1A43EB78">
      <w:pPr>
        <w:keepNext w:val="0"/>
        <w:keepLines w:val="0"/>
        <w:pageBreakBefore w:val="0"/>
        <w:widowControl/>
        <w:kinsoku/>
        <w:wordWrap/>
        <w:overflowPunct/>
        <w:topLinePunct w:val="0"/>
        <w:autoSpaceDE w:val="0"/>
        <w:autoSpaceDN w:val="0"/>
        <w:bidi w:val="0"/>
        <w:adjustRightInd w:val="0"/>
        <w:snapToGrid w:val="0"/>
        <w:spacing w:line="600" w:lineRule="exact"/>
        <w:ind w:firstLine="0" w:firstLineChars="0"/>
        <w:jc w:val="both"/>
        <w:textAlignment w:val="baseline"/>
        <w:rPr>
          <w:rFonts w:hint="eastAsia" w:ascii="宋体" w:hAnsi="宋体" w:eastAsia="方正黑体_GBK" w:cs="方正黑体_GBK"/>
          <w:color w:val="auto"/>
          <w:kern w:val="2"/>
          <w:sz w:val="32"/>
          <w:szCs w:val="20"/>
          <w:lang w:val="en-US" w:eastAsia="zh-CN" w:bidi="ar-SA"/>
        </w:rPr>
      </w:pPr>
    </w:p>
    <w:p w14:paraId="6D5018F2">
      <w:pPr>
        <w:keepNext w:val="0"/>
        <w:keepLines w:val="0"/>
        <w:pageBreakBefore w:val="0"/>
        <w:widowControl/>
        <w:kinsoku/>
        <w:wordWrap/>
        <w:overflowPunct/>
        <w:topLinePunct w:val="0"/>
        <w:autoSpaceDE w:val="0"/>
        <w:autoSpaceDN w:val="0"/>
        <w:bidi w:val="0"/>
        <w:adjustRightInd w:val="0"/>
        <w:snapToGrid w:val="0"/>
        <w:spacing w:line="600" w:lineRule="exact"/>
        <w:jc w:val="center"/>
        <w:textAlignment w:val="baseline"/>
        <w:rPr>
          <w:rFonts w:ascii="宋体" w:hAnsi="宋体" w:eastAsia="方正小标宋_GBK" w:cs="Arial"/>
          <w:color w:val="auto"/>
          <w:sz w:val="36"/>
          <w:szCs w:val="36"/>
          <w:lang w:bidi="ar"/>
        </w:rPr>
      </w:pPr>
      <w:r>
        <w:rPr>
          <w:rFonts w:hint="eastAsia" w:ascii="宋体" w:hAnsi="宋体" w:eastAsia="方正小标宋_GBK" w:cs="Arial"/>
          <w:color w:val="auto"/>
          <w:sz w:val="36"/>
          <w:szCs w:val="36"/>
          <w:lang w:bidi="ar"/>
        </w:rPr>
        <w:t>职业伤害</w:t>
      </w:r>
      <w:r>
        <w:rPr>
          <w:rFonts w:hint="eastAsia" w:ascii="宋体" w:hAnsi="宋体" w:eastAsia="方正小标宋_GBK" w:cs="Arial"/>
          <w:color w:val="auto"/>
          <w:sz w:val="36"/>
          <w:szCs w:val="36"/>
          <w:lang w:eastAsia="zh-CN" w:bidi="ar"/>
        </w:rPr>
        <w:t>保障待遇给付申请终止告</w:t>
      </w:r>
      <w:r>
        <w:rPr>
          <w:rFonts w:hint="eastAsia" w:ascii="宋体" w:hAnsi="宋体" w:eastAsia="方正小标宋_GBK" w:cs="Arial"/>
          <w:color w:val="auto"/>
          <w:sz w:val="36"/>
          <w:szCs w:val="36"/>
          <w:lang w:bidi="ar"/>
        </w:rPr>
        <w:t>知书</w:t>
      </w:r>
    </w:p>
    <w:p w14:paraId="02E84D38">
      <w:pPr>
        <w:pStyle w:val="8"/>
        <w:keepNext w:val="0"/>
        <w:keepLines w:val="0"/>
        <w:pageBreakBefore w:val="0"/>
        <w:widowControl/>
        <w:suppressLineNumbers w:val="0"/>
        <w:kinsoku/>
        <w:bidi w:val="0"/>
        <w:spacing w:before="0" w:beforeAutospacing="0" w:after="0" w:afterAutospacing="0" w:line="285" w:lineRule="atLeast"/>
        <w:ind w:left="0" w:right="0" w:firstLine="0"/>
        <w:jc w:val="both"/>
        <w:rPr>
          <w:rFonts w:hint="eastAsia" w:ascii="宋体" w:hAnsi="宋体" w:eastAsia="仿宋_GB2312" w:cs="仿宋_GB2312"/>
          <w:sz w:val="32"/>
          <w:szCs w:val="32"/>
          <w:lang w:val="en-US" w:eastAsia="zh-CN"/>
        </w:rPr>
      </w:pPr>
    </w:p>
    <w:p w14:paraId="330EF661">
      <w:pPr>
        <w:pStyle w:val="8"/>
        <w:keepNext w:val="0"/>
        <w:keepLines w:val="0"/>
        <w:pageBreakBefore w:val="0"/>
        <w:widowControl/>
        <w:suppressLineNumbers w:val="0"/>
        <w:kinsoku/>
        <w:bidi w:val="0"/>
        <w:spacing w:before="0" w:beforeAutospacing="0" w:after="0" w:afterAutospacing="0" w:line="285" w:lineRule="atLeast"/>
        <w:ind w:left="0" w:right="0" w:firstLine="0"/>
        <w:jc w:val="both"/>
        <w:rPr>
          <w:rStyle w:val="12"/>
          <w:rFonts w:hint="eastAsia" w:ascii="宋体" w:hAnsi="宋体" w:eastAsia="方正仿宋_GBK" w:cs="方正仿宋_GBK"/>
          <w:color w:val="000000"/>
          <w:sz w:val="32"/>
          <w:szCs w:val="32"/>
        </w:rPr>
      </w:pPr>
      <w:r>
        <w:rPr>
          <w:rFonts w:hint="eastAsia" w:ascii="宋体" w:hAnsi="宋体" w:eastAsia="方正仿宋_GBK" w:cs="方正仿宋_GBK"/>
          <w:sz w:val="32"/>
          <w:szCs w:val="32"/>
          <w:lang w:val="en-US" w:eastAsia="zh-CN"/>
        </w:rPr>
        <w:t>XXXXX</w:t>
      </w:r>
      <w:r>
        <w:rPr>
          <w:rStyle w:val="12"/>
          <w:rFonts w:hint="eastAsia" w:ascii="宋体" w:hAnsi="宋体" w:eastAsia="方正仿宋_GBK" w:cs="方正仿宋_GBK"/>
          <w:color w:val="000000"/>
          <w:sz w:val="32"/>
          <w:szCs w:val="32"/>
        </w:rPr>
        <w:t>：</w:t>
      </w:r>
    </w:p>
    <w:p w14:paraId="34C8EF29">
      <w:pPr>
        <w:pStyle w:val="8"/>
        <w:keepNext w:val="0"/>
        <w:keepLines w:val="0"/>
        <w:pageBreakBefore w:val="0"/>
        <w:widowControl/>
        <w:suppressLineNumbers w:val="0"/>
        <w:kinsoku/>
        <w:bidi w:val="0"/>
        <w:spacing w:before="0" w:beforeAutospacing="0" w:after="0" w:afterAutospacing="0" w:line="285" w:lineRule="atLeast"/>
        <w:ind w:left="0" w:right="0" w:firstLine="0"/>
        <w:jc w:val="both"/>
        <w:rPr>
          <w:rStyle w:val="12"/>
          <w:rFonts w:hint="eastAsia" w:ascii="宋体" w:hAnsi="宋体" w:eastAsia="方正仿宋_GBK" w:cs="方正仿宋_GBK"/>
          <w:color w:val="000000"/>
          <w:sz w:val="32"/>
          <w:szCs w:val="32"/>
        </w:rPr>
      </w:pPr>
    </w:p>
    <w:p w14:paraId="2FF908DC">
      <w:pPr>
        <w:pStyle w:val="8"/>
        <w:keepNext w:val="0"/>
        <w:keepLines w:val="0"/>
        <w:pageBreakBefore w:val="0"/>
        <w:widowControl/>
        <w:suppressLineNumbers w:val="0"/>
        <w:kinsoku/>
        <w:bidi w:val="0"/>
        <w:spacing w:before="0" w:beforeAutospacing="0" w:after="0" w:afterAutospacing="0" w:line="285" w:lineRule="atLeast"/>
        <w:ind w:left="0" w:right="0" w:firstLine="640" w:firstLineChars="200"/>
        <w:jc w:val="both"/>
        <w:rPr>
          <w:rFonts w:hint="eastAsia" w:ascii="宋体" w:hAnsi="宋体" w:eastAsia="方正仿宋_GBK" w:cs="方正仿宋_GBK"/>
          <w:color w:val="000000"/>
          <w:sz w:val="32"/>
          <w:szCs w:val="32"/>
        </w:rPr>
      </w:pPr>
      <w:r>
        <w:rPr>
          <w:rStyle w:val="12"/>
          <w:rFonts w:hint="eastAsia" w:ascii="宋体" w:hAnsi="宋体" w:eastAsia="方正仿宋_GBK" w:cs="方正仿宋_GBK"/>
          <w:color w:val="000000"/>
          <w:sz w:val="32"/>
          <w:szCs w:val="32"/>
        </w:rPr>
        <w:t>经审查，我局于</w:t>
      </w:r>
      <w:r>
        <w:rPr>
          <w:rStyle w:val="12"/>
          <w:rFonts w:hint="eastAsia" w:ascii="宋体" w:hAnsi="宋体" w:eastAsia="方正仿宋_GBK" w:cs="方正仿宋_GBK"/>
          <w:color w:val="000000"/>
          <w:sz w:val="32"/>
          <w:szCs w:val="32"/>
          <w:lang w:val="en-US" w:eastAsia="zh-CN"/>
        </w:rPr>
        <w:t>XXXX</w:t>
      </w:r>
      <w:r>
        <w:rPr>
          <w:rStyle w:val="12"/>
          <w:rFonts w:hint="eastAsia" w:ascii="宋体" w:hAnsi="宋体" w:eastAsia="方正仿宋_GBK" w:cs="方正仿宋_GBK"/>
          <w:color w:val="000000"/>
          <w:sz w:val="32"/>
          <w:szCs w:val="32"/>
        </w:rPr>
        <w:t>年</w:t>
      </w:r>
      <w:r>
        <w:rPr>
          <w:rStyle w:val="12"/>
          <w:rFonts w:hint="eastAsia" w:ascii="宋体" w:hAnsi="宋体" w:eastAsia="方正仿宋_GBK" w:cs="方正仿宋_GBK"/>
          <w:color w:val="000000"/>
          <w:sz w:val="32"/>
          <w:szCs w:val="32"/>
          <w:lang w:val="en-US" w:eastAsia="zh-CN"/>
        </w:rPr>
        <w:t>X</w:t>
      </w:r>
      <w:r>
        <w:rPr>
          <w:rStyle w:val="12"/>
          <w:rFonts w:hint="eastAsia" w:ascii="宋体" w:hAnsi="宋体" w:eastAsia="方正仿宋_GBK" w:cs="方正仿宋_GBK"/>
          <w:color w:val="000000"/>
          <w:sz w:val="32"/>
          <w:szCs w:val="32"/>
        </w:rPr>
        <w:t>月</w:t>
      </w:r>
      <w:r>
        <w:rPr>
          <w:rStyle w:val="12"/>
          <w:rFonts w:hint="eastAsia" w:ascii="宋体" w:hAnsi="宋体" w:eastAsia="方正仿宋_GBK" w:cs="方正仿宋_GBK"/>
          <w:color w:val="000000"/>
          <w:sz w:val="32"/>
          <w:szCs w:val="32"/>
          <w:lang w:val="en-US" w:eastAsia="zh-CN"/>
        </w:rPr>
        <w:t>X</w:t>
      </w:r>
      <w:r>
        <w:rPr>
          <w:rStyle w:val="12"/>
          <w:rFonts w:hint="eastAsia" w:ascii="宋体" w:hAnsi="宋体" w:eastAsia="方正仿宋_GBK" w:cs="方正仿宋_GBK"/>
          <w:color w:val="000000"/>
          <w:sz w:val="32"/>
          <w:szCs w:val="32"/>
        </w:rPr>
        <w:t>日受理</w:t>
      </w:r>
      <w:r>
        <w:rPr>
          <w:rStyle w:val="12"/>
          <w:rFonts w:hint="eastAsia" w:ascii="宋体" w:hAnsi="宋体" w:eastAsia="方正仿宋_GBK" w:cs="方正仿宋_GBK"/>
          <w:color w:val="000000"/>
          <w:sz w:val="32"/>
          <w:szCs w:val="32"/>
          <w:lang w:eastAsia="zh-CN"/>
        </w:rPr>
        <w:t>你（平台企业</w:t>
      </w:r>
      <w:r>
        <w:rPr>
          <w:rStyle w:val="12"/>
          <w:rFonts w:hint="eastAsia" w:ascii="宋体" w:hAnsi="宋体" w:eastAsia="方正仿宋_GBK" w:cs="方正仿宋_GBK"/>
          <w:color w:val="000000"/>
          <w:sz w:val="32"/>
          <w:szCs w:val="32"/>
          <w:lang w:val="en-US" w:eastAsia="zh-CN"/>
        </w:rPr>
        <w:t>XXX</w:t>
      </w:r>
      <w:r>
        <w:rPr>
          <w:rStyle w:val="12"/>
          <w:rFonts w:hint="eastAsia" w:ascii="宋体" w:hAnsi="宋体" w:eastAsia="方正仿宋_GBK" w:cs="方正仿宋_GBK"/>
          <w:color w:val="000000"/>
          <w:sz w:val="32"/>
          <w:szCs w:val="32"/>
          <w:lang w:eastAsia="zh-CN"/>
        </w:rPr>
        <w:t>）</w:t>
      </w:r>
      <w:r>
        <w:rPr>
          <w:rFonts w:hint="eastAsia" w:ascii="宋体" w:hAnsi="宋体" w:eastAsia="方正仿宋_GBK" w:cs="方正仿宋_GBK"/>
          <w:sz w:val="32"/>
          <w:szCs w:val="32"/>
          <w:lang w:eastAsia="zh-CN"/>
        </w:rPr>
        <w:t>提出</w:t>
      </w:r>
      <w:r>
        <w:rPr>
          <w:rStyle w:val="12"/>
          <w:rFonts w:hint="eastAsia" w:ascii="宋体" w:hAnsi="宋体" w:eastAsia="方正仿宋_GBK" w:cs="方正仿宋_GBK"/>
          <w:color w:val="000000"/>
          <w:sz w:val="32"/>
          <w:szCs w:val="32"/>
        </w:rPr>
        <w:t>的</w:t>
      </w:r>
      <w:r>
        <w:rPr>
          <w:rStyle w:val="12"/>
          <w:rFonts w:hint="eastAsia" w:ascii="宋体" w:hAnsi="宋体" w:eastAsia="方正仿宋_GBK" w:cs="方正仿宋_GBK"/>
          <w:color w:val="000000"/>
          <w:sz w:val="32"/>
          <w:szCs w:val="32"/>
          <w:lang w:eastAsia="zh-CN"/>
        </w:rPr>
        <w:t>职业伤害保障待遇给付</w:t>
      </w:r>
      <w:r>
        <w:rPr>
          <w:rStyle w:val="12"/>
          <w:rFonts w:hint="eastAsia" w:ascii="宋体" w:hAnsi="宋体" w:eastAsia="方正仿宋_GBK" w:cs="方正仿宋_GBK"/>
          <w:color w:val="000000"/>
          <w:sz w:val="32"/>
          <w:szCs w:val="32"/>
        </w:rPr>
        <w:t>申请</w:t>
      </w:r>
      <w:r>
        <w:rPr>
          <w:rStyle w:val="12"/>
          <w:rFonts w:hint="eastAsia" w:ascii="宋体" w:hAnsi="宋体" w:eastAsia="方正仿宋_GBK" w:cs="方正仿宋_GBK"/>
          <w:color w:val="000000"/>
          <w:sz w:val="32"/>
          <w:szCs w:val="32"/>
          <w:lang w:eastAsia="zh-CN"/>
        </w:rPr>
        <w:t>，</w:t>
      </w:r>
      <w:r>
        <w:rPr>
          <w:rStyle w:val="12"/>
          <w:rFonts w:hint="eastAsia" w:ascii="宋体" w:hAnsi="宋体" w:eastAsia="方正仿宋_GBK" w:cs="方正仿宋_GBK"/>
          <w:color w:val="000000"/>
          <w:sz w:val="32"/>
          <w:szCs w:val="32"/>
        </w:rPr>
        <w:t>因</w:t>
      </w:r>
      <w:r>
        <w:rPr>
          <w:rStyle w:val="12"/>
          <w:rFonts w:hint="eastAsia" w:ascii="宋体" w:hAnsi="宋体" w:eastAsia="方正仿宋_GBK" w:cs="方正仿宋_GBK"/>
          <w:color w:val="000000"/>
          <w:sz w:val="32"/>
          <w:szCs w:val="32"/>
          <w:lang w:eastAsia="zh-CN"/>
        </w:rPr>
        <w:t>你（平台企业</w:t>
      </w:r>
      <w:r>
        <w:rPr>
          <w:rStyle w:val="12"/>
          <w:rFonts w:hint="eastAsia" w:ascii="宋体" w:hAnsi="宋体" w:eastAsia="方正仿宋_GBK" w:cs="方正仿宋_GBK"/>
          <w:color w:val="000000"/>
          <w:sz w:val="32"/>
          <w:szCs w:val="32"/>
          <w:lang w:val="en-US" w:eastAsia="zh-CN"/>
        </w:rPr>
        <w:t>XXX</w:t>
      </w:r>
      <w:r>
        <w:rPr>
          <w:rStyle w:val="12"/>
          <w:rFonts w:hint="eastAsia" w:ascii="宋体" w:hAnsi="宋体" w:eastAsia="方正仿宋_GBK" w:cs="方正仿宋_GBK"/>
          <w:color w:val="000000"/>
          <w:sz w:val="32"/>
          <w:szCs w:val="32"/>
          <w:lang w:eastAsia="zh-CN"/>
        </w:rPr>
        <w:t>）于</w:t>
      </w:r>
      <w:r>
        <w:rPr>
          <w:rStyle w:val="12"/>
          <w:rFonts w:hint="eastAsia" w:ascii="宋体" w:hAnsi="宋体" w:eastAsia="方正仿宋_GBK" w:cs="方正仿宋_GBK"/>
          <w:color w:val="000000"/>
          <w:sz w:val="32"/>
          <w:szCs w:val="32"/>
          <w:lang w:val="en-US" w:eastAsia="zh-CN"/>
        </w:rPr>
        <w:t>XXXX年X月X日提出撤销</w:t>
      </w:r>
      <w:r>
        <w:rPr>
          <w:rStyle w:val="12"/>
          <w:rFonts w:hint="eastAsia" w:ascii="宋体" w:hAnsi="宋体" w:eastAsia="方正仿宋_GBK" w:cs="方正仿宋_GBK"/>
          <w:color w:val="000000"/>
          <w:sz w:val="32"/>
          <w:szCs w:val="32"/>
          <w:lang w:eastAsia="zh-CN"/>
        </w:rPr>
        <w:t>职业伤害保障待遇给付</w:t>
      </w:r>
      <w:r>
        <w:rPr>
          <w:rStyle w:val="12"/>
          <w:rFonts w:hint="eastAsia" w:ascii="宋体" w:hAnsi="宋体" w:eastAsia="方正仿宋_GBK" w:cs="方正仿宋_GBK"/>
          <w:color w:val="000000"/>
          <w:sz w:val="32"/>
          <w:szCs w:val="32"/>
        </w:rPr>
        <w:t>申请，现决定终止该</w:t>
      </w:r>
      <w:r>
        <w:rPr>
          <w:rStyle w:val="12"/>
          <w:rFonts w:hint="eastAsia" w:ascii="宋体" w:hAnsi="宋体" w:eastAsia="方正仿宋_GBK" w:cs="方正仿宋_GBK"/>
          <w:color w:val="000000"/>
          <w:sz w:val="32"/>
          <w:szCs w:val="32"/>
          <w:lang w:eastAsia="zh-CN"/>
        </w:rPr>
        <w:t>职业伤害保障待遇给付</w:t>
      </w:r>
      <w:r>
        <w:rPr>
          <w:rStyle w:val="12"/>
          <w:rFonts w:hint="eastAsia" w:ascii="宋体" w:hAnsi="宋体" w:eastAsia="方正仿宋_GBK" w:cs="方正仿宋_GBK"/>
          <w:color w:val="000000"/>
          <w:sz w:val="32"/>
          <w:szCs w:val="32"/>
        </w:rPr>
        <w:t>申请程序。</w:t>
      </w:r>
    </w:p>
    <w:p w14:paraId="481648EA">
      <w:pPr>
        <w:pStyle w:val="14"/>
        <w:pageBreakBefore w:val="0"/>
        <w:kinsoku/>
        <w:bidi w:val="0"/>
        <w:spacing w:line="560" w:lineRule="exact"/>
        <w:ind w:firstLine="640" w:firstLineChars="200"/>
        <w:jc w:val="both"/>
        <w:rPr>
          <w:rFonts w:hint="eastAsia" w:ascii="宋体" w:hAnsi="宋体" w:eastAsia="方正仿宋_GBK" w:cs="方正仿宋_GBK"/>
          <w:color w:val="000000"/>
          <w:sz w:val="32"/>
          <w:szCs w:val="32"/>
          <w:lang w:val="en-US" w:eastAsia="zh-CN"/>
        </w:rPr>
      </w:pPr>
      <w:r>
        <w:rPr>
          <w:rStyle w:val="12"/>
          <w:rFonts w:hint="eastAsia" w:ascii="宋体" w:hAnsi="宋体" w:eastAsia="方正仿宋_GBK" w:cs="方正仿宋_GBK"/>
          <w:color w:val="000000"/>
          <w:sz w:val="32"/>
          <w:szCs w:val="32"/>
        </w:rPr>
        <w:t>特此通知</w:t>
      </w:r>
      <w:r>
        <w:rPr>
          <w:rStyle w:val="12"/>
          <w:rFonts w:hint="eastAsia" w:ascii="宋体" w:hAnsi="宋体" w:eastAsia="方正仿宋_GBK" w:cs="方正仿宋_GBK"/>
          <w:color w:val="000000"/>
          <w:sz w:val="32"/>
          <w:szCs w:val="32"/>
          <w:lang w:eastAsia="zh-CN"/>
        </w:rPr>
        <w:t>。</w:t>
      </w:r>
    </w:p>
    <w:p w14:paraId="6D42FBE2">
      <w:pPr>
        <w:keepNext w:val="0"/>
        <w:keepLines w:val="0"/>
        <w:pageBreakBefore w:val="0"/>
        <w:widowControl w:val="0"/>
        <w:kinsoku/>
        <w:wordWrap w:val="0"/>
        <w:overflowPunct/>
        <w:topLinePunct w:val="0"/>
        <w:autoSpaceDE w:val="0"/>
        <w:autoSpaceDN w:val="0"/>
        <w:bidi w:val="0"/>
        <w:adjustRightInd/>
        <w:snapToGrid/>
        <w:spacing w:before="0" w:after="0" w:line="600" w:lineRule="exact"/>
        <w:ind w:left="839" w:right="198" w:firstLine="0"/>
        <w:jc w:val="both"/>
        <w:textAlignment w:val="auto"/>
        <w:rPr>
          <w:rFonts w:hint="eastAsia" w:ascii="宋体" w:hAnsi="宋体" w:eastAsia="方正仿宋_GBK" w:cs="方正仿宋_GBK"/>
          <w:sz w:val="28"/>
        </w:rPr>
      </w:pPr>
    </w:p>
    <w:p w14:paraId="3316EAC2">
      <w:pPr>
        <w:keepNext w:val="0"/>
        <w:keepLines w:val="0"/>
        <w:pageBreakBefore w:val="0"/>
        <w:widowControl w:val="0"/>
        <w:kinsoku/>
        <w:wordWrap/>
        <w:overflowPunct/>
        <w:topLinePunct w:val="0"/>
        <w:autoSpaceDE w:val="0"/>
        <w:autoSpaceDN w:val="0"/>
        <w:bidi w:val="0"/>
        <w:adjustRightInd w:val="0"/>
        <w:snapToGrid w:val="0"/>
        <w:spacing w:line="480" w:lineRule="exact"/>
        <w:ind w:left="1676" w:leftChars="798" w:right="0" w:firstLine="2240" w:firstLineChars="800"/>
        <w:jc w:val="both"/>
        <w:textAlignment w:val="baseline"/>
        <w:rPr>
          <w:rFonts w:hint="eastAsia" w:ascii="宋体" w:hAnsi="宋体" w:eastAsia="方正仿宋_GBK" w:cs="方正仿宋_GBK"/>
          <w:color w:val="auto"/>
          <w:sz w:val="28"/>
          <w:szCs w:val="28"/>
          <w:lang w:val="en-US" w:eastAsia="zh-CN" w:bidi="ar"/>
        </w:rPr>
      </w:pPr>
      <w:r>
        <w:rPr>
          <w:rFonts w:hint="eastAsia" w:ascii="宋体" w:hAnsi="宋体" w:eastAsia="方正仿宋_GBK" w:cs="方正仿宋_GBK"/>
          <w:sz w:val="28"/>
          <w:lang w:val="en-US" w:eastAsia="zh-CN"/>
        </w:rPr>
        <w:t xml:space="preserve">                             </w:t>
      </w:r>
      <w:r>
        <w:rPr>
          <w:rFonts w:hint="eastAsia" w:ascii="宋体" w:hAnsi="宋体" w:eastAsia="方正仿宋_GBK" w:cs="方正仿宋_GBK"/>
          <w:color w:val="auto"/>
          <w:sz w:val="28"/>
          <w:szCs w:val="28"/>
          <w:lang w:val="en-US" w:eastAsia="zh-CN" w:bidi="ar"/>
        </w:rPr>
        <w:t xml:space="preserve">  </w:t>
      </w:r>
    </w:p>
    <w:p w14:paraId="00558935">
      <w:pPr>
        <w:keepNext w:val="0"/>
        <w:keepLines w:val="0"/>
        <w:pageBreakBefore w:val="0"/>
        <w:widowControl w:val="0"/>
        <w:kinsoku/>
        <w:wordWrap/>
        <w:overflowPunct/>
        <w:topLinePunct w:val="0"/>
        <w:autoSpaceDE w:val="0"/>
        <w:autoSpaceDN w:val="0"/>
        <w:bidi w:val="0"/>
        <w:adjustRightInd w:val="0"/>
        <w:snapToGrid w:val="0"/>
        <w:spacing w:line="480" w:lineRule="exact"/>
        <w:ind w:left="1676" w:leftChars="798" w:right="0" w:firstLine="2520" w:firstLineChars="9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val="en-US" w:eastAsia="zh-CN" w:bidi="ar"/>
        </w:rPr>
        <w:t xml:space="preserve"> XX</w:t>
      </w:r>
      <w:r>
        <w:rPr>
          <w:rFonts w:hint="eastAsia" w:ascii="宋体" w:hAnsi="宋体" w:eastAsia="方正仿宋_GBK" w:cs="方正仿宋_GBK"/>
          <w:color w:val="auto"/>
          <w:sz w:val="28"/>
          <w:szCs w:val="28"/>
          <w:lang w:bidi="ar"/>
        </w:rPr>
        <w:t>人力资源和社会保障局</w:t>
      </w:r>
    </w:p>
    <w:p w14:paraId="20737E5A">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480" w:firstLineChars="16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职业伤害确认专用章</w:t>
      </w:r>
    </w:p>
    <w:p w14:paraId="697AD7A8">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040" w:firstLineChars="18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年</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月</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日</w:t>
      </w:r>
    </w:p>
    <w:p w14:paraId="6AF8A831">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760" w:firstLineChars="1700"/>
        <w:jc w:val="both"/>
        <w:textAlignment w:val="baseline"/>
        <w:rPr>
          <w:rFonts w:hint="eastAsia" w:ascii="宋体" w:hAnsi="宋体" w:eastAsia="方正仿宋_GBK" w:cs="方正仿宋_GBK"/>
          <w:color w:val="auto"/>
          <w:sz w:val="28"/>
          <w:szCs w:val="28"/>
          <w:lang w:bidi="ar"/>
        </w:rPr>
      </w:pPr>
    </w:p>
    <w:p w14:paraId="5C89A600">
      <w:pPr>
        <w:keepNext w:val="0"/>
        <w:keepLines w:val="0"/>
        <w:pageBreakBefore w:val="0"/>
        <w:widowControl w:val="0"/>
        <w:kinsoku/>
        <w:wordWrap w:val="0"/>
        <w:overflowPunct/>
        <w:topLinePunct w:val="0"/>
        <w:autoSpaceDE w:val="0"/>
        <w:autoSpaceDN w:val="0"/>
        <w:bidi w:val="0"/>
        <w:adjustRightInd/>
        <w:snapToGrid/>
        <w:spacing w:before="0" w:after="0" w:line="600" w:lineRule="exact"/>
        <w:ind w:right="198"/>
        <w:jc w:val="both"/>
        <w:textAlignment w:val="auto"/>
        <w:rPr>
          <w:rFonts w:hint="eastAsia" w:ascii="宋体" w:hAnsi="宋体" w:eastAsia="方正仿宋_GBK" w:cs="方正仿宋_GBK"/>
          <w:sz w:val="28"/>
        </w:rPr>
      </w:pPr>
    </w:p>
    <w:p w14:paraId="26CA2534">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eastAsia="zh-CN" w:bidi="ar"/>
        </w:rPr>
      </w:pPr>
      <w:r>
        <w:rPr>
          <w:rFonts w:hint="eastAsia" w:ascii="宋体" w:hAnsi="宋体" w:eastAsia="方正仿宋_GBK" w:cs="方正仿宋_GBK"/>
          <w:color w:val="auto"/>
          <w:sz w:val="28"/>
          <w:szCs w:val="28"/>
          <w:lang w:eastAsia="zh-CN" w:bidi="ar"/>
        </w:rPr>
        <w:t>注：本决通知一式三份，人力资源和社会保障行政部门、平台企业、受伤害人员各一份。</w:t>
      </w:r>
    </w:p>
    <w:p w14:paraId="1A432C97">
      <w:pPr>
        <w:keepNext w:val="0"/>
        <w:keepLines w:val="0"/>
        <w:pageBreakBefore w:val="0"/>
        <w:widowControl w:val="0"/>
        <w:kinsoku/>
        <w:wordWrap w:val="0"/>
        <w:overflowPunct/>
        <w:topLinePunct w:val="0"/>
        <w:autoSpaceDE w:val="0"/>
        <w:autoSpaceDN w:val="0"/>
        <w:bidi w:val="0"/>
        <w:adjustRightInd/>
        <w:snapToGrid/>
        <w:spacing w:before="0" w:after="0" w:line="600" w:lineRule="exact"/>
        <w:ind w:right="198"/>
        <w:jc w:val="both"/>
        <w:textAlignment w:val="auto"/>
        <w:rPr>
          <w:rFonts w:hint="eastAsia" w:ascii="宋体" w:hAnsi="宋体"/>
          <w:sz w:val="28"/>
        </w:rPr>
      </w:pPr>
    </w:p>
    <w:p w14:paraId="6FB31BD8">
      <w:pPr>
        <w:pageBreakBefore w:val="0"/>
        <w:kinsoku/>
        <w:bidi w:val="0"/>
        <w:spacing w:line="240" w:lineRule="auto"/>
        <w:ind w:firstLine="0" w:firstLineChars="0"/>
        <w:jc w:val="both"/>
        <w:rPr>
          <w:rFonts w:ascii="宋体" w:hAnsi="宋体" w:eastAsia="黑体"/>
          <w:bCs/>
          <w:color w:val="auto"/>
          <w:sz w:val="32"/>
          <w:szCs w:val="32"/>
          <w:lang w:bidi="ar"/>
        </w:rPr>
      </w:pPr>
    </w:p>
    <w:p w14:paraId="40DDAF03">
      <w:pPr>
        <w:pageBreakBefore w:val="0"/>
        <w:kinsoku/>
        <w:bidi w:val="0"/>
        <w:spacing w:line="240" w:lineRule="auto"/>
        <w:ind w:firstLine="0" w:firstLineChars="0"/>
        <w:jc w:val="both"/>
        <w:rPr>
          <w:rFonts w:ascii="宋体" w:hAnsi="宋体" w:eastAsia="黑体"/>
          <w:bCs/>
          <w:color w:val="auto"/>
          <w:sz w:val="32"/>
          <w:szCs w:val="32"/>
          <w:lang w:bidi="ar"/>
        </w:rPr>
      </w:pPr>
    </w:p>
    <w:p w14:paraId="3AC5D290">
      <w:pPr>
        <w:pageBreakBefore w:val="0"/>
        <w:kinsoku/>
        <w:bidi w:val="0"/>
        <w:spacing w:line="240" w:lineRule="auto"/>
        <w:ind w:firstLine="0" w:firstLineChars="0"/>
        <w:jc w:val="both"/>
        <w:rPr>
          <w:rFonts w:ascii="宋体" w:hAnsi="宋体" w:eastAsia="黑体"/>
          <w:bCs/>
          <w:color w:val="auto"/>
          <w:sz w:val="32"/>
          <w:szCs w:val="32"/>
          <w:lang w:bidi="ar"/>
        </w:rPr>
      </w:pPr>
    </w:p>
    <w:p w14:paraId="378DC15D">
      <w:pPr>
        <w:keepNext w:val="0"/>
        <w:keepLines w:val="0"/>
        <w:pageBreakBefore w:val="0"/>
        <w:widowControl/>
        <w:kinsoku/>
        <w:wordWrap/>
        <w:overflowPunct/>
        <w:topLinePunct w:val="0"/>
        <w:autoSpaceDE w:val="0"/>
        <w:autoSpaceDN w:val="0"/>
        <w:bidi w:val="0"/>
        <w:adjustRightInd w:val="0"/>
        <w:snapToGrid w:val="0"/>
        <w:spacing w:line="600" w:lineRule="exact"/>
        <w:ind w:firstLine="0" w:firstLineChars="0"/>
        <w:jc w:val="both"/>
        <w:textAlignment w:val="baseline"/>
        <w:rPr>
          <w:rFonts w:hint="eastAsia" w:ascii="宋体" w:hAnsi="宋体" w:eastAsia="方正黑体_GBK" w:cs="方正黑体_GBK"/>
          <w:color w:val="auto"/>
          <w:kern w:val="2"/>
          <w:sz w:val="32"/>
          <w:szCs w:val="20"/>
          <w:lang w:val="en-US" w:eastAsia="zh-CN" w:bidi="ar-SA"/>
        </w:rPr>
      </w:pPr>
      <w:r>
        <w:rPr>
          <w:rFonts w:hint="eastAsia" w:ascii="宋体" w:hAnsi="宋体" w:eastAsia="方正黑体_GBK" w:cs="方正黑体_GBK"/>
          <w:color w:val="auto"/>
          <w:kern w:val="2"/>
          <w:sz w:val="32"/>
          <w:szCs w:val="20"/>
          <w:lang w:val="en-US" w:eastAsia="zh-CN" w:bidi="ar-SA"/>
        </w:rPr>
        <w:t>附件</w:t>
      </w:r>
      <w:r>
        <w:rPr>
          <w:rFonts w:hint="default" w:ascii="宋体" w:hAnsi="宋体" w:eastAsia="方正黑体_GBK" w:cs="方正黑体_GBK"/>
          <w:color w:val="auto"/>
          <w:kern w:val="2"/>
          <w:sz w:val="32"/>
          <w:szCs w:val="20"/>
          <w:lang w:val="en" w:eastAsia="zh-CN" w:bidi="ar-SA"/>
        </w:rPr>
        <w:t>1</w:t>
      </w:r>
      <w:r>
        <w:rPr>
          <w:rFonts w:hint="eastAsia" w:ascii="宋体" w:hAnsi="宋体" w:eastAsia="方正黑体_GBK" w:cs="方正黑体_GBK"/>
          <w:color w:val="auto"/>
          <w:kern w:val="2"/>
          <w:sz w:val="32"/>
          <w:szCs w:val="20"/>
          <w:lang w:val="en-US" w:eastAsia="zh-CN" w:bidi="ar-SA"/>
        </w:rPr>
        <w:t>2</w:t>
      </w:r>
    </w:p>
    <w:p w14:paraId="4AF59CA1">
      <w:pPr>
        <w:keepNext w:val="0"/>
        <w:keepLines w:val="0"/>
        <w:pageBreakBefore w:val="0"/>
        <w:widowControl/>
        <w:kinsoku/>
        <w:wordWrap/>
        <w:overflowPunct/>
        <w:topLinePunct w:val="0"/>
        <w:autoSpaceDE w:val="0"/>
        <w:autoSpaceDN w:val="0"/>
        <w:bidi w:val="0"/>
        <w:adjustRightInd w:val="0"/>
        <w:snapToGrid w:val="0"/>
        <w:spacing w:line="600" w:lineRule="exact"/>
        <w:ind w:firstLine="0" w:firstLineChars="0"/>
        <w:jc w:val="both"/>
        <w:textAlignment w:val="baseline"/>
        <w:rPr>
          <w:rFonts w:hint="eastAsia" w:ascii="宋体" w:hAnsi="宋体" w:eastAsia="方正黑体_GBK" w:cs="方正黑体_GBK"/>
          <w:color w:val="auto"/>
          <w:kern w:val="2"/>
          <w:sz w:val="32"/>
          <w:szCs w:val="20"/>
          <w:lang w:val="en-US" w:eastAsia="zh-CN" w:bidi="ar-SA"/>
        </w:rPr>
      </w:pPr>
    </w:p>
    <w:p w14:paraId="2D07A23D">
      <w:pPr>
        <w:keepNext w:val="0"/>
        <w:keepLines w:val="0"/>
        <w:pageBreakBefore w:val="0"/>
        <w:widowControl/>
        <w:kinsoku/>
        <w:wordWrap/>
        <w:overflowPunct/>
        <w:topLinePunct w:val="0"/>
        <w:autoSpaceDE w:val="0"/>
        <w:autoSpaceDN w:val="0"/>
        <w:bidi w:val="0"/>
        <w:adjustRightInd w:val="0"/>
        <w:snapToGrid w:val="0"/>
        <w:spacing w:line="600" w:lineRule="exact"/>
        <w:jc w:val="center"/>
        <w:textAlignment w:val="baseline"/>
        <w:rPr>
          <w:rFonts w:ascii="宋体" w:hAnsi="宋体" w:eastAsia="方正小标宋_GBK" w:cs="Arial"/>
          <w:color w:val="auto"/>
          <w:sz w:val="36"/>
          <w:szCs w:val="36"/>
          <w:lang w:bidi="ar"/>
        </w:rPr>
      </w:pPr>
      <w:r>
        <w:rPr>
          <w:rFonts w:hint="eastAsia" w:ascii="宋体" w:hAnsi="宋体" w:eastAsia="方正小标宋_GBK" w:cs="Arial"/>
          <w:color w:val="auto"/>
          <w:sz w:val="36"/>
          <w:szCs w:val="36"/>
          <w:lang w:bidi="ar"/>
        </w:rPr>
        <w:t>职业伤害</w:t>
      </w:r>
      <w:r>
        <w:rPr>
          <w:rFonts w:hint="eastAsia" w:ascii="宋体" w:hAnsi="宋体" w:eastAsia="方正小标宋_GBK" w:cs="Arial"/>
          <w:color w:val="auto"/>
          <w:sz w:val="36"/>
          <w:szCs w:val="36"/>
          <w:lang w:eastAsia="zh-CN" w:bidi="ar"/>
        </w:rPr>
        <w:t>确认中止通</w:t>
      </w:r>
      <w:r>
        <w:rPr>
          <w:rFonts w:hint="eastAsia" w:ascii="宋体" w:hAnsi="宋体" w:eastAsia="方正小标宋_GBK" w:cs="Arial"/>
          <w:color w:val="auto"/>
          <w:sz w:val="36"/>
          <w:szCs w:val="36"/>
          <w:lang w:bidi="ar"/>
        </w:rPr>
        <w:t>知书</w:t>
      </w:r>
    </w:p>
    <w:p w14:paraId="65854435">
      <w:pPr>
        <w:keepNext w:val="0"/>
        <w:keepLines w:val="0"/>
        <w:pageBreakBefore w:val="0"/>
        <w:widowControl w:val="0"/>
        <w:kinsoku/>
        <w:wordWrap/>
        <w:overflowPunct/>
        <w:topLinePunct w:val="0"/>
        <w:autoSpaceDE w:val="0"/>
        <w:autoSpaceDN w:val="0"/>
        <w:bidi w:val="0"/>
        <w:adjustRightInd/>
        <w:snapToGrid/>
        <w:spacing w:before="0" w:after="0" w:line="600" w:lineRule="exact"/>
        <w:ind w:right="198" w:firstLine="6443" w:firstLineChars="2300"/>
        <w:jc w:val="both"/>
        <w:textAlignment w:val="auto"/>
        <w:rPr>
          <w:rFonts w:hint="eastAsia" w:ascii="宋体" w:hAnsi="宋体"/>
          <w:b/>
          <w:sz w:val="28"/>
        </w:rPr>
      </w:pPr>
      <w:r>
        <w:rPr>
          <w:rFonts w:hint="eastAsia" w:ascii="宋体" w:hAnsi="宋体"/>
          <w:b/>
          <w:sz w:val="28"/>
        </w:rPr>
        <w:t>编号：[</w:t>
      </w:r>
      <w:r>
        <w:rPr>
          <w:rFonts w:hint="eastAsia" w:ascii="宋体" w:hAnsi="宋体"/>
          <w:b/>
          <w:sz w:val="28"/>
          <w:lang w:val="en-US" w:eastAsia="zh-CN"/>
        </w:rPr>
        <w:t xml:space="preserve">       </w:t>
      </w:r>
      <w:r>
        <w:rPr>
          <w:rFonts w:hint="eastAsia" w:ascii="宋体" w:hAnsi="宋体"/>
          <w:b/>
          <w:sz w:val="28"/>
        </w:rPr>
        <w:t>]</w:t>
      </w:r>
    </w:p>
    <w:p w14:paraId="032F0766">
      <w:pPr>
        <w:keepNext w:val="0"/>
        <w:keepLines w:val="0"/>
        <w:pageBreakBefore w:val="0"/>
        <w:widowControl w:val="0"/>
        <w:kinsoku/>
        <w:wordWrap/>
        <w:overflowPunct/>
        <w:topLinePunct w:val="0"/>
        <w:autoSpaceDE w:val="0"/>
        <w:autoSpaceDN w:val="0"/>
        <w:bidi w:val="0"/>
        <w:adjustRightInd w:val="0"/>
        <w:snapToGrid w:val="0"/>
        <w:spacing w:line="480" w:lineRule="exact"/>
        <w:ind w:right="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val="en-US" w:eastAsia="zh-CN" w:bidi="ar"/>
        </w:rPr>
        <w:t>XXXXXX</w:t>
      </w:r>
      <w:r>
        <w:rPr>
          <w:rFonts w:hint="eastAsia" w:ascii="宋体" w:hAnsi="宋体" w:eastAsia="方正仿宋_GBK" w:cs="方正仿宋_GBK"/>
          <w:color w:val="auto"/>
          <w:sz w:val="28"/>
          <w:szCs w:val="28"/>
          <w:lang w:bidi="ar"/>
        </w:rPr>
        <w:t>:</w:t>
      </w:r>
    </w:p>
    <w:p w14:paraId="40E257B1">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你（平台企业）于</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年</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月</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日向本机关提出</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的</w:t>
      </w:r>
      <w:r>
        <w:rPr>
          <w:rFonts w:hint="eastAsia" w:ascii="宋体" w:hAnsi="宋体" w:eastAsia="方正仿宋_GBK" w:cs="方正仿宋_GBK"/>
          <w:color w:val="auto"/>
          <w:sz w:val="28"/>
          <w:szCs w:val="28"/>
          <w:lang w:eastAsia="zh-CN" w:bidi="ar"/>
        </w:rPr>
        <w:t>职业伤害保障待遇给付</w:t>
      </w:r>
      <w:r>
        <w:rPr>
          <w:rFonts w:hint="eastAsia" w:ascii="宋体" w:hAnsi="宋体" w:eastAsia="方正仿宋_GBK" w:cs="方正仿宋_GBK"/>
          <w:color w:val="auto"/>
          <w:sz w:val="28"/>
          <w:szCs w:val="28"/>
          <w:lang w:bidi="ar"/>
        </w:rPr>
        <w:t>申请，经对你（平台企业）提交的有关材料审核，XXXXX，在依法定程序处理期间原因。为公正、公平、合法审理， 现决定对你（平台企业）的</w:t>
      </w:r>
      <w:r>
        <w:rPr>
          <w:rFonts w:hint="eastAsia" w:ascii="宋体" w:hAnsi="宋体" w:eastAsia="方正仿宋_GBK" w:cs="方正仿宋_GBK"/>
          <w:color w:val="auto"/>
          <w:sz w:val="28"/>
          <w:szCs w:val="28"/>
          <w:lang w:eastAsia="zh-CN" w:bidi="ar"/>
        </w:rPr>
        <w:t>职业伤害保障待遇给付申请</w:t>
      </w:r>
      <w:r>
        <w:rPr>
          <w:rFonts w:hint="eastAsia" w:ascii="宋体" w:hAnsi="宋体" w:eastAsia="方正仿宋_GBK" w:cs="方正仿宋_GBK"/>
          <w:color w:val="auto"/>
          <w:sz w:val="28"/>
          <w:szCs w:val="28"/>
          <w:lang w:bidi="ar"/>
        </w:rPr>
        <w:t>案件暂时中止审理，中止期间不计入做出</w:t>
      </w:r>
      <w:r>
        <w:rPr>
          <w:rFonts w:hint="eastAsia" w:ascii="宋体" w:hAnsi="宋体" w:eastAsia="方正仿宋_GBK" w:cs="方正仿宋_GBK"/>
          <w:color w:val="auto"/>
          <w:sz w:val="28"/>
          <w:szCs w:val="28"/>
          <w:lang w:eastAsia="zh-CN" w:bidi="ar"/>
        </w:rPr>
        <w:t>职业伤害确认</w:t>
      </w:r>
      <w:r>
        <w:rPr>
          <w:rFonts w:hint="eastAsia" w:ascii="宋体" w:hAnsi="宋体" w:eastAsia="方正仿宋_GBK" w:cs="方正仿宋_GBK"/>
          <w:color w:val="auto"/>
          <w:sz w:val="28"/>
          <w:szCs w:val="28"/>
          <w:lang w:bidi="ar"/>
        </w:rPr>
        <w:t>结论的期限。待提供相关材料后，再恢复</w:t>
      </w:r>
      <w:r>
        <w:rPr>
          <w:rFonts w:hint="eastAsia" w:ascii="宋体" w:hAnsi="宋体" w:eastAsia="方正仿宋_GBK" w:cs="方正仿宋_GBK"/>
          <w:color w:val="auto"/>
          <w:sz w:val="28"/>
          <w:szCs w:val="28"/>
          <w:lang w:eastAsia="zh-CN" w:bidi="ar"/>
        </w:rPr>
        <w:t>确认</w:t>
      </w:r>
      <w:r>
        <w:rPr>
          <w:rFonts w:hint="eastAsia" w:ascii="宋体" w:hAnsi="宋体" w:eastAsia="方正仿宋_GBK" w:cs="方正仿宋_GBK"/>
          <w:color w:val="auto"/>
          <w:sz w:val="28"/>
          <w:szCs w:val="28"/>
          <w:lang w:bidi="ar"/>
        </w:rPr>
        <w:t>程序。</w:t>
      </w:r>
    </w:p>
    <w:p w14:paraId="6D505D86">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特此通知。</w:t>
      </w:r>
    </w:p>
    <w:p w14:paraId="3FF0E0C0">
      <w:pPr>
        <w:keepNext w:val="0"/>
        <w:keepLines w:val="0"/>
        <w:pageBreakBefore w:val="0"/>
        <w:widowControl w:val="0"/>
        <w:kinsoku/>
        <w:wordWrap w:val="0"/>
        <w:overflowPunct/>
        <w:topLinePunct w:val="0"/>
        <w:autoSpaceDE w:val="0"/>
        <w:autoSpaceDN w:val="0"/>
        <w:bidi w:val="0"/>
        <w:adjustRightInd/>
        <w:snapToGrid/>
        <w:spacing w:before="0" w:after="0" w:line="600" w:lineRule="exact"/>
        <w:ind w:left="839" w:right="198" w:firstLine="0"/>
        <w:jc w:val="both"/>
        <w:textAlignment w:val="auto"/>
        <w:rPr>
          <w:rFonts w:hint="eastAsia" w:ascii="宋体" w:hAnsi="宋体" w:eastAsia="方正仿宋_GBK" w:cs="方正仿宋_GBK"/>
          <w:sz w:val="28"/>
        </w:rPr>
      </w:pPr>
    </w:p>
    <w:p w14:paraId="78C07C7B">
      <w:pPr>
        <w:keepNext w:val="0"/>
        <w:keepLines w:val="0"/>
        <w:pageBreakBefore w:val="0"/>
        <w:widowControl w:val="0"/>
        <w:kinsoku/>
        <w:wordWrap/>
        <w:overflowPunct/>
        <w:topLinePunct w:val="0"/>
        <w:autoSpaceDE w:val="0"/>
        <w:autoSpaceDN w:val="0"/>
        <w:bidi w:val="0"/>
        <w:adjustRightInd w:val="0"/>
        <w:snapToGrid w:val="0"/>
        <w:spacing w:line="480" w:lineRule="exact"/>
        <w:ind w:left="4189" w:leftChars="1995" w:right="0" w:firstLine="0" w:firstLineChars="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sz w:val="28"/>
          <w:lang w:val="en-US" w:eastAsia="zh-CN"/>
        </w:rPr>
        <w:t xml:space="preserve">                             </w:t>
      </w:r>
      <w:r>
        <w:rPr>
          <w:rFonts w:hint="eastAsia" w:ascii="宋体" w:hAnsi="宋体" w:eastAsia="方正仿宋_GBK" w:cs="方正仿宋_GBK"/>
          <w:color w:val="auto"/>
          <w:sz w:val="28"/>
          <w:szCs w:val="28"/>
          <w:lang w:val="en-US" w:eastAsia="zh-CN" w:bidi="ar"/>
        </w:rPr>
        <w:t xml:space="preserve">   XX</w:t>
      </w:r>
      <w:r>
        <w:rPr>
          <w:rFonts w:hint="eastAsia" w:ascii="宋体" w:hAnsi="宋体" w:eastAsia="方正仿宋_GBK" w:cs="方正仿宋_GBK"/>
          <w:color w:val="auto"/>
          <w:sz w:val="28"/>
          <w:szCs w:val="28"/>
          <w:lang w:bidi="ar"/>
        </w:rPr>
        <w:t>人力资源和社会保障局</w:t>
      </w:r>
    </w:p>
    <w:p w14:paraId="2559762E">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480" w:firstLineChars="16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职业伤害确认专用章</w:t>
      </w:r>
    </w:p>
    <w:p w14:paraId="2682E217">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040" w:firstLineChars="18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年</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月</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日</w:t>
      </w:r>
    </w:p>
    <w:p w14:paraId="7EEEA7CE">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760" w:firstLineChars="1700"/>
        <w:jc w:val="both"/>
        <w:textAlignment w:val="baseline"/>
        <w:rPr>
          <w:rFonts w:hint="eastAsia" w:ascii="宋体" w:hAnsi="宋体" w:eastAsia="方正仿宋_GBK" w:cs="方正仿宋_GBK"/>
          <w:color w:val="auto"/>
          <w:sz w:val="28"/>
          <w:szCs w:val="28"/>
          <w:lang w:bidi="ar"/>
        </w:rPr>
      </w:pPr>
    </w:p>
    <w:p w14:paraId="503A4663">
      <w:pPr>
        <w:keepNext w:val="0"/>
        <w:keepLines w:val="0"/>
        <w:pageBreakBefore w:val="0"/>
        <w:widowControl w:val="0"/>
        <w:kinsoku/>
        <w:wordWrap w:val="0"/>
        <w:overflowPunct/>
        <w:topLinePunct w:val="0"/>
        <w:autoSpaceDE w:val="0"/>
        <w:autoSpaceDN w:val="0"/>
        <w:bidi w:val="0"/>
        <w:adjustRightInd/>
        <w:snapToGrid/>
        <w:spacing w:before="0" w:after="0" w:line="600" w:lineRule="exact"/>
        <w:ind w:right="198"/>
        <w:jc w:val="both"/>
        <w:textAlignment w:val="auto"/>
        <w:rPr>
          <w:rFonts w:hint="eastAsia" w:ascii="宋体" w:hAnsi="宋体" w:eastAsia="方正仿宋_GBK" w:cs="方正仿宋_GBK"/>
          <w:sz w:val="28"/>
        </w:rPr>
      </w:pPr>
    </w:p>
    <w:p w14:paraId="32F5C7C2">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eastAsia="zh-CN" w:bidi="ar"/>
        </w:rPr>
      </w:pPr>
      <w:r>
        <w:rPr>
          <w:rFonts w:hint="eastAsia" w:ascii="宋体" w:hAnsi="宋体" w:eastAsia="方正仿宋_GBK" w:cs="方正仿宋_GBK"/>
          <w:color w:val="auto"/>
          <w:sz w:val="28"/>
          <w:szCs w:val="28"/>
          <w:lang w:eastAsia="zh-CN" w:bidi="ar"/>
        </w:rPr>
        <w:t>注：本决通知一式三份，人力资源和社会保障行政部门、平台企业、受伤害人员各一份。</w:t>
      </w:r>
    </w:p>
    <w:p w14:paraId="203C70FF">
      <w:pPr>
        <w:pageBreakBefore w:val="0"/>
        <w:kinsoku/>
        <w:bidi w:val="0"/>
        <w:spacing w:line="240" w:lineRule="auto"/>
        <w:ind w:firstLine="0" w:firstLineChars="0"/>
        <w:jc w:val="both"/>
        <w:rPr>
          <w:rFonts w:ascii="宋体" w:hAnsi="宋体" w:eastAsia="黑体"/>
          <w:bCs/>
          <w:color w:val="auto"/>
          <w:sz w:val="32"/>
          <w:szCs w:val="32"/>
          <w:lang w:bidi="ar"/>
        </w:rPr>
      </w:pPr>
    </w:p>
    <w:p w14:paraId="7E4A1938">
      <w:pPr>
        <w:pageBreakBefore w:val="0"/>
        <w:kinsoku/>
        <w:bidi w:val="0"/>
        <w:spacing w:line="240" w:lineRule="auto"/>
        <w:ind w:firstLine="0" w:firstLineChars="0"/>
        <w:jc w:val="both"/>
        <w:rPr>
          <w:rFonts w:hint="eastAsia" w:ascii="宋体" w:hAnsi="宋体" w:eastAsia="方正黑体_GBK" w:cs="方正黑体_GBK"/>
          <w:color w:val="auto"/>
          <w:kern w:val="2"/>
          <w:sz w:val="32"/>
          <w:szCs w:val="20"/>
          <w:lang w:val="en-US" w:eastAsia="zh-CN" w:bidi="ar-SA"/>
        </w:rPr>
      </w:pPr>
    </w:p>
    <w:p w14:paraId="78926F7F">
      <w:pPr>
        <w:pageBreakBefore w:val="0"/>
        <w:kinsoku/>
        <w:bidi w:val="0"/>
        <w:spacing w:line="240" w:lineRule="auto"/>
        <w:ind w:firstLine="0" w:firstLineChars="0"/>
        <w:jc w:val="both"/>
        <w:rPr>
          <w:rFonts w:hint="eastAsia" w:ascii="宋体" w:hAnsi="宋体" w:eastAsia="方正黑体_GBK" w:cs="方正黑体_GBK"/>
          <w:color w:val="auto"/>
          <w:kern w:val="2"/>
          <w:sz w:val="32"/>
          <w:szCs w:val="20"/>
          <w:lang w:val="en-US" w:eastAsia="zh-CN" w:bidi="ar-SA"/>
        </w:rPr>
      </w:pPr>
    </w:p>
    <w:p w14:paraId="72F80272">
      <w:pPr>
        <w:pageBreakBefore w:val="0"/>
        <w:kinsoku/>
        <w:bidi w:val="0"/>
        <w:spacing w:line="240" w:lineRule="auto"/>
        <w:ind w:firstLine="0" w:firstLineChars="0"/>
        <w:jc w:val="both"/>
        <w:rPr>
          <w:rFonts w:hint="eastAsia" w:ascii="宋体" w:hAnsi="宋体" w:eastAsia="方正黑体_GBK" w:cs="方正黑体_GBK"/>
          <w:color w:val="auto"/>
          <w:kern w:val="2"/>
          <w:sz w:val="32"/>
          <w:szCs w:val="20"/>
          <w:lang w:val="en-US" w:eastAsia="zh-CN" w:bidi="ar-SA"/>
        </w:rPr>
      </w:pPr>
    </w:p>
    <w:p w14:paraId="1BC10B25">
      <w:pPr>
        <w:pageBreakBefore w:val="0"/>
        <w:kinsoku/>
        <w:bidi w:val="0"/>
        <w:spacing w:line="240" w:lineRule="auto"/>
        <w:ind w:firstLine="0" w:firstLineChars="0"/>
        <w:jc w:val="both"/>
        <w:rPr>
          <w:rFonts w:hint="eastAsia" w:ascii="宋体" w:hAnsi="宋体" w:eastAsia="方正黑体_GBK" w:cs="方正黑体_GBK"/>
          <w:color w:val="auto"/>
          <w:kern w:val="2"/>
          <w:sz w:val="32"/>
          <w:szCs w:val="20"/>
          <w:lang w:val="en-US" w:eastAsia="zh-CN" w:bidi="ar-SA"/>
        </w:rPr>
      </w:pPr>
    </w:p>
    <w:p w14:paraId="1848E4B4">
      <w:pPr>
        <w:keepNext w:val="0"/>
        <w:keepLines w:val="0"/>
        <w:pageBreakBefore w:val="0"/>
        <w:widowControl/>
        <w:kinsoku/>
        <w:wordWrap/>
        <w:overflowPunct/>
        <w:topLinePunct w:val="0"/>
        <w:autoSpaceDE w:val="0"/>
        <w:autoSpaceDN w:val="0"/>
        <w:bidi w:val="0"/>
        <w:adjustRightInd w:val="0"/>
        <w:snapToGrid w:val="0"/>
        <w:spacing w:line="600" w:lineRule="exact"/>
        <w:ind w:firstLine="0" w:firstLineChars="0"/>
        <w:jc w:val="both"/>
        <w:textAlignment w:val="baseline"/>
        <w:rPr>
          <w:rFonts w:hint="eastAsia" w:ascii="宋体" w:hAnsi="宋体" w:eastAsia="黑体"/>
          <w:bCs/>
          <w:color w:val="auto"/>
          <w:sz w:val="32"/>
          <w:szCs w:val="32"/>
          <w:lang w:bidi="ar"/>
        </w:rPr>
      </w:pPr>
      <w:r>
        <w:rPr>
          <w:rFonts w:hint="eastAsia" w:ascii="宋体" w:hAnsi="宋体" w:eastAsia="方正黑体_GBK" w:cs="方正黑体_GBK"/>
          <w:color w:val="auto"/>
          <w:kern w:val="2"/>
          <w:sz w:val="32"/>
          <w:szCs w:val="20"/>
          <w:lang w:val="en-US" w:eastAsia="zh-CN" w:bidi="ar-SA"/>
        </w:rPr>
        <w:t>附件</w:t>
      </w:r>
      <w:r>
        <w:rPr>
          <w:rFonts w:hint="default" w:ascii="宋体" w:hAnsi="宋体" w:eastAsia="方正黑体_GBK" w:cs="方正黑体_GBK"/>
          <w:color w:val="auto"/>
          <w:kern w:val="2"/>
          <w:sz w:val="32"/>
          <w:szCs w:val="20"/>
          <w:lang w:val="en" w:eastAsia="zh-CN" w:bidi="ar-SA"/>
        </w:rPr>
        <w:t>1</w:t>
      </w:r>
      <w:r>
        <w:rPr>
          <w:rFonts w:hint="eastAsia" w:ascii="宋体" w:hAnsi="宋体" w:eastAsia="方正黑体_GBK" w:cs="方正黑体_GBK"/>
          <w:color w:val="auto"/>
          <w:kern w:val="2"/>
          <w:sz w:val="32"/>
          <w:szCs w:val="20"/>
          <w:lang w:val="en-US" w:eastAsia="zh-CN" w:bidi="ar-SA"/>
        </w:rPr>
        <w:t>3</w:t>
      </w:r>
    </w:p>
    <w:p w14:paraId="18EA4091">
      <w:pPr>
        <w:keepNext w:val="0"/>
        <w:keepLines w:val="0"/>
        <w:pageBreakBefore w:val="0"/>
        <w:widowControl/>
        <w:kinsoku/>
        <w:wordWrap/>
        <w:overflowPunct/>
        <w:topLinePunct w:val="0"/>
        <w:autoSpaceDE w:val="0"/>
        <w:autoSpaceDN w:val="0"/>
        <w:bidi w:val="0"/>
        <w:adjustRightInd w:val="0"/>
        <w:snapToGrid w:val="0"/>
        <w:spacing w:line="600" w:lineRule="exact"/>
        <w:ind w:firstLine="0" w:firstLineChars="0"/>
        <w:jc w:val="both"/>
        <w:textAlignment w:val="baseline"/>
        <w:rPr>
          <w:rFonts w:ascii="宋体" w:hAnsi="宋体" w:eastAsia="黑体"/>
          <w:bCs/>
          <w:color w:val="auto"/>
          <w:sz w:val="32"/>
          <w:szCs w:val="32"/>
          <w:lang w:bidi="ar"/>
        </w:rPr>
      </w:pPr>
    </w:p>
    <w:p w14:paraId="54D36147">
      <w:pPr>
        <w:keepNext w:val="0"/>
        <w:keepLines w:val="0"/>
        <w:pageBreakBefore w:val="0"/>
        <w:widowControl/>
        <w:kinsoku/>
        <w:wordWrap/>
        <w:overflowPunct/>
        <w:topLinePunct w:val="0"/>
        <w:autoSpaceDE w:val="0"/>
        <w:autoSpaceDN w:val="0"/>
        <w:bidi w:val="0"/>
        <w:adjustRightInd w:val="0"/>
        <w:snapToGrid w:val="0"/>
        <w:spacing w:line="600" w:lineRule="exact"/>
        <w:jc w:val="center"/>
        <w:textAlignment w:val="baseline"/>
        <w:rPr>
          <w:rFonts w:ascii="宋体" w:hAnsi="宋体" w:eastAsia="方正小标宋_GBK" w:cs="Arial"/>
          <w:color w:val="auto"/>
          <w:sz w:val="36"/>
          <w:szCs w:val="36"/>
          <w:lang w:bidi="ar"/>
        </w:rPr>
      </w:pPr>
      <w:r>
        <w:rPr>
          <w:rFonts w:hint="eastAsia" w:ascii="宋体" w:hAnsi="宋体" w:eastAsia="方正小标宋_GBK" w:cs="Arial"/>
          <w:color w:val="auto"/>
          <w:sz w:val="36"/>
          <w:szCs w:val="36"/>
          <w:lang w:eastAsia="zh-CN" w:bidi="ar"/>
        </w:rPr>
        <w:t>恢复</w:t>
      </w:r>
      <w:r>
        <w:rPr>
          <w:rFonts w:hint="eastAsia" w:ascii="宋体" w:hAnsi="宋体" w:eastAsia="方正小标宋_GBK" w:cs="Arial"/>
          <w:color w:val="auto"/>
          <w:sz w:val="36"/>
          <w:szCs w:val="36"/>
          <w:lang w:bidi="ar"/>
        </w:rPr>
        <w:t>职业伤害</w:t>
      </w:r>
      <w:r>
        <w:rPr>
          <w:rFonts w:hint="eastAsia" w:ascii="宋体" w:hAnsi="宋体" w:eastAsia="方正小标宋_GBK" w:cs="Arial"/>
          <w:color w:val="auto"/>
          <w:sz w:val="36"/>
          <w:szCs w:val="36"/>
          <w:lang w:eastAsia="zh-CN" w:bidi="ar"/>
        </w:rPr>
        <w:t>确认程序通</w:t>
      </w:r>
      <w:r>
        <w:rPr>
          <w:rFonts w:hint="eastAsia" w:ascii="宋体" w:hAnsi="宋体" w:eastAsia="方正小标宋_GBK" w:cs="Arial"/>
          <w:color w:val="auto"/>
          <w:sz w:val="36"/>
          <w:szCs w:val="36"/>
          <w:lang w:bidi="ar"/>
        </w:rPr>
        <w:t>知书</w:t>
      </w:r>
    </w:p>
    <w:p w14:paraId="2DAF182B">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eastAsia="方正小标宋_GBK" w:cs="Arial"/>
          <w:color w:val="auto"/>
          <w:sz w:val="36"/>
          <w:szCs w:val="36"/>
          <w:lang w:bidi="ar"/>
        </w:rPr>
      </w:pPr>
    </w:p>
    <w:p w14:paraId="03DFDA27">
      <w:pPr>
        <w:keepNext w:val="0"/>
        <w:keepLines w:val="0"/>
        <w:pageBreakBefore w:val="0"/>
        <w:widowControl w:val="0"/>
        <w:kinsoku/>
        <w:wordWrap/>
        <w:overflowPunct/>
        <w:topLinePunct w:val="0"/>
        <w:autoSpaceDE w:val="0"/>
        <w:autoSpaceDN w:val="0"/>
        <w:bidi w:val="0"/>
        <w:adjustRightInd/>
        <w:snapToGrid/>
        <w:spacing w:before="0" w:after="0" w:line="600" w:lineRule="exact"/>
        <w:ind w:right="198" w:firstLine="6443" w:firstLineChars="2300"/>
        <w:jc w:val="both"/>
        <w:textAlignment w:val="auto"/>
        <w:rPr>
          <w:rFonts w:hint="eastAsia" w:ascii="宋体" w:hAnsi="宋体"/>
          <w:b/>
          <w:sz w:val="28"/>
        </w:rPr>
      </w:pPr>
      <w:r>
        <w:rPr>
          <w:rFonts w:hint="eastAsia" w:ascii="宋体" w:hAnsi="宋体"/>
          <w:b/>
          <w:sz w:val="28"/>
        </w:rPr>
        <w:t>编号：[</w:t>
      </w:r>
      <w:r>
        <w:rPr>
          <w:rFonts w:hint="eastAsia" w:ascii="宋体" w:hAnsi="宋体"/>
          <w:b/>
          <w:sz w:val="28"/>
          <w:lang w:val="en-US" w:eastAsia="zh-CN"/>
        </w:rPr>
        <w:t xml:space="preserve">       </w:t>
      </w:r>
      <w:r>
        <w:rPr>
          <w:rFonts w:hint="eastAsia" w:ascii="宋体" w:hAnsi="宋体"/>
          <w:b/>
          <w:sz w:val="28"/>
        </w:rPr>
        <w:t>]</w:t>
      </w:r>
    </w:p>
    <w:p w14:paraId="33992B85">
      <w:pPr>
        <w:keepNext w:val="0"/>
        <w:keepLines w:val="0"/>
        <w:pageBreakBefore w:val="0"/>
        <w:widowControl w:val="0"/>
        <w:kinsoku/>
        <w:wordWrap/>
        <w:overflowPunct/>
        <w:topLinePunct w:val="0"/>
        <w:autoSpaceDE w:val="0"/>
        <w:autoSpaceDN w:val="0"/>
        <w:bidi w:val="0"/>
        <w:adjustRightInd w:val="0"/>
        <w:snapToGrid w:val="0"/>
        <w:spacing w:line="480" w:lineRule="exact"/>
        <w:ind w:right="0"/>
        <w:jc w:val="both"/>
        <w:textAlignment w:val="baseline"/>
        <w:rPr>
          <w:rFonts w:hint="eastAsia" w:ascii="宋体" w:hAnsi="宋体" w:eastAsia="方正仿宋_GBK" w:cs="方正仿宋_GBK"/>
          <w:color w:val="auto"/>
          <w:sz w:val="28"/>
          <w:szCs w:val="28"/>
          <w:lang w:val="en-US" w:eastAsia="zh-CN" w:bidi="ar"/>
        </w:rPr>
      </w:pPr>
      <w:r>
        <w:rPr>
          <w:rFonts w:hint="eastAsia" w:ascii="宋体" w:hAnsi="宋体" w:eastAsia="方正仿宋_GBK" w:cs="方正仿宋_GBK"/>
          <w:color w:val="auto"/>
          <w:sz w:val="28"/>
          <w:szCs w:val="28"/>
          <w:lang w:val="en-US" w:eastAsia="zh-CN" w:bidi="ar"/>
        </w:rPr>
        <w:t>XXXXX：</w:t>
      </w:r>
    </w:p>
    <w:p w14:paraId="5B6CDD2A">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eastAsia="zh-CN" w:bidi="ar"/>
        </w:rPr>
      </w:pPr>
      <w:r>
        <w:rPr>
          <w:rFonts w:hint="eastAsia" w:ascii="宋体" w:hAnsi="宋体" w:eastAsia="方正仿宋_GBK" w:cs="方正仿宋_GBK"/>
          <w:color w:val="auto"/>
          <w:sz w:val="28"/>
          <w:szCs w:val="28"/>
          <w:lang w:eastAsia="zh-CN" w:bidi="ar"/>
        </w:rPr>
        <w:t>你（平台企业</w:t>
      </w:r>
      <w:r>
        <w:rPr>
          <w:rFonts w:hint="eastAsia" w:ascii="宋体" w:hAnsi="宋体" w:eastAsia="方正仿宋_GBK" w:cs="方正仿宋_GBK"/>
          <w:color w:val="auto"/>
          <w:sz w:val="28"/>
          <w:szCs w:val="28"/>
          <w:lang w:val="en-US" w:eastAsia="zh-CN" w:bidi="ar"/>
        </w:rPr>
        <w:t xml:space="preserve"> </w:t>
      </w:r>
      <w:r>
        <w:rPr>
          <w:rFonts w:hint="eastAsia" w:ascii="宋体" w:hAnsi="宋体" w:eastAsia="方正仿宋_GBK" w:cs="方正仿宋_GBK"/>
          <w:color w:val="auto"/>
          <w:sz w:val="28"/>
          <w:szCs w:val="28"/>
          <w:lang w:eastAsia="zh-CN" w:bidi="ar"/>
        </w:rPr>
        <w:t>）于</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eastAsia="zh-CN" w:bidi="ar"/>
        </w:rPr>
        <w:t>年</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eastAsia="zh-CN" w:bidi="ar"/>
        </w:rPr>
        <w:t>月</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eastAsia="zh-CN" w:bidi="ar"/>
        </w:rPr>
        <w:t>日提交</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eastAsia="zh-CN" w:bidi="ar"/>
        </w:rPr>
        <w:t>的职业伤害保障待遇给付申请,在职业伤害确认过程中出现中止情形，于20</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eastAsia="zh-CN" w:bidi="ar"/>
        </w:rPr>
        <w:t>年</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eastAsia="zh-CN" w:bidi="ar"/>
        </w:rPr>
        <w:t>月</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eastAsia="zh-CN" w:bidi="ar"/>
        </w:rPr>
        <w:t>日中止，现由于收到</w:t>
      </w:r>
      <w:r>
        <w:rPr>
          <w:rFonts w:hint="eastAsia" w:ascii="宋体" w:hAnsi="宋体" w:eastAsia="方正仿宋_GBK" w:cs="方正仿宋_GBK"/>
          <w:color w:val="auto"/>
          <w:sz w:val="28"/>
          <w:szCs w:val="28"/>
          <w:lang w:val="en-US" w:eastAsia="zh-CN" w:bidi="ar"/>
        </w:rPr>
        <w:t>XXXXXXXXXXXX</w:t>
      </w:r>
      <w:r>
        <w:rPr>
          <w:rFonts w:hint="eastAsia" w:ascii="宋体" w:hAnsi="宋体" w:eastAsia="方正仿宋_GBK" w:cs="方正仿宋_GBK"/>
          <w:color w:val="auto"/>
          <w:sz w:val="28"/>
          <w:szCs w:val="28"/>
          <w:lang w:eastAsia="zh-CN" w:bidi="ar"/>
        </w:rPr>
        <w:t>，故决定恢复对</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eastAsia="zh-CN" w:bidi="ar"/>
        </w:rPr>
        <w:t>的职业伤害确认程序。</w:t>
      </w:r>
    </w:p>
    <w:p w14:paraId="1FDBCAE0">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eastAsia="zh-CN" w:bidi="ar"/>
        </w:rPr>
      </w:pPr>
      <w:r>
        <w:rPr>
          <w:rFonts w:hint="eastAsia" w:ascii="宋体" w:hAnsi="宋体" w:eastAsia="方正仿宋_GBK" w:cs="方正仿宋_GBK"/>
          <w:color w:val="auto"/>
          <w:sz w:val="28"/>
          <w:szCs w:val="28"/>
          <w:lang w:eastAsia="zh-CN" w:bidi="ar"/>
        </w:rPr>
        <w:t>特此通知。</w:t>
      </w:r>
    </w:p>
    <w:p w14:paraId="7837AA6D">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val="en-US" w:eastAsia="zh-CN" w:bidi="ar"/>
        </w:rPr>
      </w:pPr>
    </w:p>
    <w:p w14:paraId="15B5AC6C">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eastAsia" w:ascii="宋体" w:hAnsi="宋体" w:eastAsia="方正仿宋_GBK" w:cs="方正仿宋_GBK"/>
          <w:color w:val="auto"/>
          <w:sz w:val="28"/>
          <w:szCs w:val="28"/>
          <w:lang w:val="en-US" w:eastAsia="zh-CN" w:bidi="ar"/>
        </w:rPr>
      </w:pPr>
    </w:p>
    <w:p w14:paraId="7C6CBC26">
      <w:pPr>
        <w:keepNext w:val="0"/>
        <w:keepLines w:val="0"/>
        <w:pageBreakBefore w:val="0"/>
        <w:widowControl w:val="0"/>
        <w:kinsoku/>
        <w:wordWrap/>
        <w:overflowPunct/>
        <w:topLinePunct w:val="0"/>
        <w:autoSpaceDE w:val="0"/>
        <w:autoSpaceDN w:val="0"/>
        <w:bidi w:val="0"/>
        <w:adjustRightInd w:val="0"/>
        <w:snapToGrid w:val="0"/>
        <w:spacing w:line="480" w:lineRule="exact"/>
        <w:ind w:left="1676" w:leftChars="798" w:right="0" w:firstLine="2520" w:firstLineChars="9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人力资源和社会保障局</w:t>
      </w:r>
    </w:p>
    <w:p w14:paraId="5D0A6FFC">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4480" w:firstLineChars="16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职业伤害确认专用章</w:t>
      </w:r>
    </w:p>
    <w:p w14:paraId="5168268A">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040" w:firstLineChars="18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年</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月</w:t>
      </w:r>
      <w:r>
        <w:rPr>
          <w:rFonts w:hint="eastAsia" w:ascii="宋体" w:hAnsi="宋体" w:eastAsia="方正仿宋_GBK" w:cs="方正仿宋_GBK"/>
          <w:color w:val="auto"/>
          <w:sz w:val="28"/>
          <w:szCs w:val="28"/>
          <w:lang w:val="en-US" w:eastAsia="zh-CN" w:bidi="ar"/>
        </w:rPr>
        <w:t>XX</w:t>
      </w:r>
      <w:r>
        <w:rPr>
          <w:rFonts w:hint="eastAsia" w:ascii="宋体" w:hAnsi="宋体" w:eastAsia="方正仿宋_GBK" w:cs="方正仿宋_GBK"/>
          <w:color w:val="auto"/>
          <w:sz w:val="28"/>
          <w:szCs w:val="28"/>
          <w:lang w:bidi="ar"/>
        </w:rPr>
        <w:t>日</w:t>
      </w:r>
    </w:p>
    <w:p w14:paraId="24C75A31">
      <w:pPr>
        <w:keepNext w:val="0"/>
        <w:keepLines w:val="0"/>
        <w:pageBreakBefore w:val="0"/>
        <w:widowControl w:val="0"/>
        <w:kinsoku/>
        <w:wordWrap/>
        <w:overflowPunct/>
        <w:topLinePunct w:val="0"/>
        <w:autoSpaceDE w:val="0"/>
        <w:autoSpaceDN w:val="0"/>
        <w:bidi w:val="0"/>
        <w:adjustRightInd w:val="0"/>
        <w:snapToGrid w:val="0"/>
        <w:spacing w:line="480" w:lineRule="exact"/>
        <w:ind w:left="0" w:right="0" w:firstLine="560" w:firstLineChars="200"/>
        <w:jc w:val="both"/>
        <w:textAlignment w:val="baseline"/>
        <w:rPr>
          <w:rFonts w:hint="default" w:ascii="宋体" w:hAnsi="宋体" w:eastAsia="方正仿宋_GBK" w:cs="方正仿宋_GBK"/>
          <w:color w:val="auto"/>
          <w:sz w:val="28"/>
          <w:szCs w:val="28"/>
          <w:lang w:eastAsia="zh-CN" w:bidi="ar"/>
        </w:rPr>
      </w:pPr>
    </w:p>
    <w:p w14:paraId="43AEBE52">
      <w:pPr>
        <w:pageBreakBefore w:val="0"/>
        <w:kinsoku/>
        <w:bidi w:val="0"/>
        <w:spacing w:line="240" w:lineRule="auto"/>
        <w:ind w:firstLine="0" w:firstLineChars="0"/>
        <w:jc w:val="both"/>
        <w:rPr>
          <w:rFonts w:ascii="宋体" w:hAnsi="宋体" w:eastAsia="黑体"/>
          <w:bCs/>
          <w:color w:val="auto"/>
          <w:sz w:val="32"/>
          <w:szCs w:val="32"/>
          <w:lang w:bidi="ar"/>
        </w:rPr>
      </w:pPr>
    </w:p>
    <w:p w14:paraId="57014FB4">
      <w:pPr>
        <w:pageBreakBefore w:val="0"/>
        <w:kinsoku/>
        <w:bidi w:val="0"/>
        <w:spacing w:line="240" w:lineRule="auto"/>
        <w:ind w:firstLine="0" w:firstLineChars="0"/>
        <w:jc w:val="both"/>
        <w:rPr>
          <w:rFonts w:ascii="宋体" w:hAnsi="宋体" w:eastAsia="黑体"/>
          <w:bCs/>
          <w:color w:val="auto"/>
          <w:sz w:val="32"/>
          <w:szCs w:val="32"/>
          <w:lang w:bidi="ar"/>
        </w:rPr>
      </w:pPr>
    </w:p>
    <w:p w14:paraId="13C91FFF">
      <w:pPr>
        <w:pageBreakBefore w:val="0"/>
        <w:kinsoku/>
        <w:bidi w:val="0"/>
        <w:spacing w:line="240" w:lineRule="auto"/>
        <w:ind w:firstLine="0" w:firstLineChars="0"/>
        <w:jc w:val="both"/>
        <w:rPr>
          <w:rFonts w:ascii="宋体" w:hAnsi="宋体" w:eastAsia="黑体"/>
          <w:bCs/>
          <w:color w:val="auto"/>
          <w:sz w:val="32"/>
          <w:szCs w:val="32"/>
          <w:lang w:bidi="ar"/>
        </w:rPr>
      </w:pPr>
    </w:p>
    <w:p w14:paraId="70E835A3">
      <w:pPr>
        <w:pageBreakBefore w:val="0"/>
        <w:kinsoku/>
        <w:bidi w:val="0"/>
        <w:spacing w:line="240" w:lineRule="auto"/>
        <w:ind w:firstLine="0" w:firstLineChars="0"/>
        <w:jc w:val="both"/>
        <w:rPr>
          <w:rFonts w:ascii="宋体" w:hAnsi="宋体" w:eastAsia="黑体"/>
          <w:bCs/>
          <w:color w:val="auto"/>
          <w:sz w:val="32"/>
          <w:szCs w:val="32"/>
          <w:lang w:bidi="ar"/>
        </w:rPr>
      </w:pPr>
    </w:p>
    <w:p w14:paraId="67838ED0">
      <w:pPr>
        <w:pageBreakBefore w:val="0"/>
        <w:kinsoku/>
        <w:bidi w:val="0"/>
        <w:spacing w:line="240" w:lineRule="auto"/>
        <w:ind w:firstLine="0" w:firstLineChars="0"/>
        <w:jc w:val="both"/>
        <w:rPr>
          <w:rFonts w:ascii="宋体" w:hAnsi="宋体" w:eastAsia="黑体"/>
          <w:bCs/>
          <w:color w:val="auto"/>
          <w:sz w:val="32"/>
          <w:szCs w:val="32"/>
          <w:lang w:bidi="ar"/>
        </w:rPr>
      </w:pPr>
    </w:p>
    <w:p w14:paraId="04DC945C">
      <w:pPr>
        <w:pageBreakBefore w:val="0"/>
        <w:kinsoku/>
        <w:bidi w:val="0"/>
        <w:spacing w:line="240" w:lineRule="auto"/>
        <w:ind w:firstLine="0" w:firstLineChars="0"/>
        <w:jc w:val="both"/>
        <w:rPr>
          <w:rFonts w:ascii="宋体" w:hAnsi="宋体" w:eastAsia="黑体"/>
          <w:bCs/>
          <w:color w:val="auto"/>
          <w:sz w:val="32"/>
          <w:szCs w:val="32"/>
          <w:lang w:bidi="ar"/>
        </w:rPr>
      </w:pPr>
    </w:p>
    <w:p w14:paraId="4643FC74">
      <w:pPr>
        <w:pageBreakBefore w:val="0"/>
        <w:kinsoku/>
        <w:bidi w:val="0"/>
        <w:spacing w:line="240" w:lineRule="auto"/>
        <w:ind w:firstLine="0" w:firstLineChars="0"/>
        <w:jc w:val="both"/>
        <w:rPr>
          <w:rFonts w:ascii="宋体" w:hAnsi="宋体" w:eastAsia="黑体"/>
          <w:bCs/>
          <w:color w:val="auto"/>
          <w:sz w:val="32"/>
          <w:szCs w:val="32"/>
          <w:lang w:bidi="ar"/>
        </w:rPr>
      </w:pPr>
    </w:p>
    <w:p w14:paraId="3E01EAB7">
      <w:pPr>
        <w:pageBreakBefore w:val="0"/>
        <w:kinsoku/>
        <w:bidi w:val="0"/>
        <w:spacing w:line="240" w:lineRule="auto"/>
        <w:ind w:firstLine="0" w:firstLineChars="0"/>
        <w:jc w:val="both"/>
        <w:rPr>
          <w:rFonts w:hint="eastAsia" w:ascii="宋体" w:hAnsi="宋体" w:eastAsia="方正黑体_GBK" w:cs="方正黑体_GBK"/>
          <w:color w:val="auto"/>
          <w:kern w:val="2"/>
          <w:sz w:val="32"/>
          <w:szCs w:val="20"/>
          <w:lang w:val="en-US" w:eastAsia="zh-CN" w:bidi="ar-SA"/>
        </w:rPr>
      </w:pPr>
    </w:p>
    <w:p w14:paraId="20736B84">
      <w:pPr>
        <w:pageBreakBefore w:val="0"/>
        <w:kinsoku/>
        <w:bidi w:val="0"/>
        <w:spacing w:line="240" w:lineRule="auto"/>
        <w:ind w:firstLine="0" w:firstLineChars="0"/>
        <w:jc w:val="both"/>
        <w:rPr>
          <w:rFonts w:hint="eastAsia" w:ascii="宋体" w:hAnsi="宋体" w:eastAsia="方正黑体_GBK" w:cs="方正黑体_GBK"/>
          <w:color w:val="auto"/>
          <w:kern w:val="2"/>
          <w:sz w:val="32"/>
          <w:szCs w:val="20"/>
          <w:lang w:val="en-US" w:eastAsia="zh-CN" w:bidi="ar-SA"/>
        </w:rPr>
      </w:pPr>
    </w:p>
    <w:p w14:paraId="6B9A0C32">
      <w:pPr>
        <w:keepNext w:val="0"/>
        <w:keepLines w:val="0"/>
        <w:pageBreakBefore w:val="0"/>
        <w:widowControl/>
        <w:kinsoku/>
        <w:wordWrap/>
        <w:overflowPunct/>
        <w:topLinePunct w:val="0"/>
        <w:autoSpaceDE w:val="0"/>
        <w:autoSpaceDN w:val="0"/>
        <w:bidi w:val="0"/>
        <w:adjustRightInd w:val="0"/>
        <w:snapToGrid w:val="0"/>
        <w:spacing w:line="600" w:lineRule="exact"/>
        <w:ind w:firstLine="0" w:firstLineChars="0"/>
        <w:jc w:val="both"/>
        <w:textAlignment w:val="baseline"/>
        <w:rPr>
          <w:rFonts w:hint="eastAsia" w:ascii="宋体" w:hAnsi="宋体" w:eastAsia="方正黑体_GBK" w:cs="方正黑体_GBK"/>
          <w:color w:val="auto"/>
          <w:kern w:val="2"/>
          <w:sz w:val="32"/>
          <w:szCs w:val="20"/>
          <w:lang w:val="en-US" w:eastAsia="zh-CN" w:bidi="ar-SA"/>
        </w:rPr>
      </w:pPr>
    </w:p>
    <w:p w14:paraId="5B1CEF39">
      <w:pPr>
        <w:keepNext w:val="0"/>
        <w:keepLines w:val="0"/>
        <w:pageBreakBefore w:val="0"/>
        <w:widowControl/>
        <w:kinsoku/>
        <w:wordWrap/>
        <w:overflowPunct/>
        <w:topLinePunct w:val="0"/>
        <w:autoSpaceDE w:val="0"/>
        <w:autoSpaceDN w:val="0"/>
        <w:bidi w:val="0"/>
        <w:adjustRightInd w:val="0"/>
        <w:snapToGrid w:val="0"/>
        <w:spacing w:line="600" w:lineRule="exact"/>
        <w:ind w:firstLine="0" w:firstLineChars="0"/>
        <w:jc w:val="both"/>
        <w:textAlignment w:val="baseline"/>
        <w:rPr>
          <w:rFonts w:hint="eastAsia" w:ascii="宋体" w:hAnsi="宋体" w:eastAsia="方正黑体_GBK" w:cs="方正黑体_GBK"/>
          <w:color w:val="auto"/>
          <w:kern w:val="2"/>
          <w:sz w:val="32"/>
          <w:szCs w:val="20"/>
          <w:lang w:val="en-US" w:eastAsia="zh-CN" w:bidi="ar-SA"/>
        </w:rPr>
      </w:pPr>
      <w:r>
        <w:rPr>
          <w:rFonts w:hint="eastAsia" w:ascii="宋体" w:hAnsi="宋体" w:eastAsia="方正黑体_GBK" w:cs="方正黑体_GBK"/>
          <w:color w:val="auto"/>
          <w:kern w:val="2"/>
          <w:sz w:val="32"/>
          <w:szCs w:val="20"/>
          <w:lang w:val="en-US" w:eastAsia="zh-CN" w:bidi="ar-SA"/>
        </w:rPr>
        <w:t>附件</w:t>
      </w:r>
      <w:r>
        <w:rPr>
          <w:rFonts w:hint="default" w:ascii="宋体" w:hAnsi="宋体" w:eastAsia="方正黑体_GBK" w:cs="方正黑体_GBK"/>
          <w:color w:val="auto"/>
          <w:kern w:val="2"/>
          <w:sz w:val="32"/>
          <w:szCs w:val="20"/>
          <w:lang w:val="en" w:eastAsia="zh-CN" w:bidi="ar-SA"/>
        </w:rPr>
        <w:t>1</w:t>
      </w:r>
      <w:r>
        <w:rPr>
          <w:rFonts w:hint="eastAsia" w:ascii="宋体" w:hAnsi="宋体" w:eastAsia="方正黑体_GBK" w:cs="方正黑体_GBK"/>
          <w:color w:val="auto"/>
          <w:kern w:val="2"/>
          <w:sz w:val="32"/>
          <w:szCs w:val="20"/>
          <w:lang w:val="en-US" w:eastAsia="zh-CN" w:bidi="ar-SA"/>
        </w:rPr>
        <w:t>4</w:t>
      </w:r>
    </w:p>
    <w:p w14:paraId="3B424D9B">
      <w:pPr>
        <w:keepNext w:val="0"/>
        <w:keepLines w:val="0"/>
        <w:pageBreakBefore w:val="0"/>
        <w:widowControl/>
        <w:kinsoku/>
        <w:wordWrap/>
        <w:overflowPunct/>
        <w:topLinePunct w:val="0"/>
        <w:autoSpaceDE w:val="0"/>
        <w:autoSpaceDN w:val="0"/>
        <w:bidi w:val="0"/>
        <w:adjustRightInd w:val="0"/>
        <w:snapToGrid w:val="0"/>
        <w:spacing w:line="600" w:lineRule="exact"/>
        <w:ind w:firstLine="0" w:firstLineChars="0"/>
        <w:jc w:val="both"/>
        <w:textAlignment w:val="baseline"/>
        <w:rPr>
          <w:rFonts w:hint="eastAsia" w:ascii="宋体" w:hAnsi="宋体" w:eastAsia="方正黑体_GBK" w:cs="方正黑体_GBK"/>
          <w:color w:val="auto"/>
          <w:kern w:val="2"/>
          <w:sz w:val="32"/>
          <w:szCs w:val="20"/>
          <w:lang w:val="en-US" w:eastAsia="zh-CN" w:bidi="ar-SA"/>
        </w:rPr>
      </w:pPr>
    </w:p>
    <w:p w14:paraId="16EBF2D3">
      <w:pPr>
        <w:pageBreakBefore w:val="0"/>
        <w:kinsoku/>
        <w:bidi w:val="0"/>
        <w:spacing w:line="240" w:lineRule="auto"/>
        <w:ind w:firstLine="0" w:firstLineChars="0"/>
        <w:jc w:val="both"/>
        <w:rPr>
          <w:rFonts w:hint="eastAsia" w:ascii="宋体" w:hAnsi="宋体" w:eastAsia="方正仿宋_GBK" w:cs="方正仿宋_GBK"/>
          <w:color w:val="auto"/>
          <w:sz w:val="32"/>
          <w:szCs w:val="32"/>
        </w:rPr>
      </w:pPr>
      <w:r>
        <w:rPr>
          <w:rFonts w:ascii="宋体" w:hAnsi="宋体" w:eastAsia="黑体"/>
          <w:bCs/>
          <w:color w:val="auto"/>
          <w:sz w:val="32"/>
          <w:szCs w:val="32"/>
          <w:lang w:bidi="ar"/>
        </w:rPr>
        <w:t xml:space="preserve">  </w:t>
      </w:r>
      <w:r>
        <w:rPr>
          <w:rFonts w:hint="eastAsia" w:ascii="宋体" w:hAnsi="宋体" w:eastAsia="方正仿宋_GBK" w:cs="方正仿宋_GBK"/>
          <w:bCs/>
          <w:color w:val="auto"/>
          <w:sz w:val="28"/>
          <w:szCs w:val="28"/>
          <w:lang w:bidi="ar"/>
        </w:rPr>
        <w:t xml:space="preserve"> </w:t>
      </w:r>
      <w:r>
        <w:rPr>
          <w:rFonts w:hint="eastAsia" w:ascii="宋体" w:hAnsi="宋体" w:eastAsia="方正仿宋_GBK" w:cs="方正仿宋_GBK"/>
          <w:color w:val="auto"/>
          <w:sz w:val="28"/>
          <w:szCs w:val="28"/>
          <w:lang w:bidi="ar"/>
        </w:rPr>
        <w:t>编号：</w:t>
      </w:r>
    </w:p>
    <w:p w14:paraId="4F24D2E8">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baseline"/>
        <w:rPr>
          <w:rFonts w:ascii="宋体" w:hAnsi="宋体" w:eastAsia="黑体"/>
          <w:color w:val="auto"/>
          <w:sz w:val="32"/>
          <w:szCs w:val="32"/>
        </w:rPr>
      </w:pPr>
    </w:p>
    <w:p w14:paraId="1E2BE469">
      <w:pPr>
        <w:keepNext w:val="0"/>
        <w:keepLines w:val="0"/>
        <w:pageBreakBefore w:val="0"/>
        <w:widowControl w:val="0"/>
        <w:kinsoku/>
        <w:wordWrap/>
        <w:overflowPunct/>
        <w:topLinePunct w:val="0"/>
        <w:autoSpaceDE w:val="0"/>
        <w:autoSpaceDN w:val="0"/>
        <w:bidi w:val="0"/>
        <w:adjustRightInd w:val="0"/>
        <w:snapToGrid w:val="0"/>
        <w:spacing w:line="480" w:lineRule="exact"/>
        <w:jc w:val="center"/>
        <w:textAlignment w:val="baseline"/>
        <w:rPr>
          <w:rFonts w:ascii="宋体" w:hAnsi="宋体" w:eastAsia="方正小标宋_GBK"/>
          <w:color w:val="auto"/>
          <w:sz w:val="44"/>
          <w:szCs w:val="44"/>
        </w:rPr>
      </w:pPr>
      <w:r>
        <w:rPr>
          <w:rFonts w:ascii="宋体" w:hAnsi="宋体" w:eastAsia="方正小标宋_GBK"/>
          <w:color w:val="auto"/>
          <w:sz w:val="44"/>
          <w:szCs w:val="44"/>
          <w:lang w:bidi="ar"/>
        </w:rPr>
        <w:t>职业伤害确认结论书</w:t>
      </w:r>
    </w:p>
    <w:p w14:paraId="2E70730E">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baseline"/>
        <w:rPr>
          <w:rFonts w:ascii="宋体" w:hAnsi="宋体"/>
          <w:color w:val="auto"/>
          <w:sz w:val="28"/>
          <w:szCs w:val="28"/>
        </w:rPr>
      </w:pPr>
    </w:p>
    <w:p w14:paraId="5B8EF6D8">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申请人：</w:t>
      </w:r>
    </w:p>
    <w:p w14:paraId="786E4070">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受伤害人员姓名：         性别：     年龄：</w:t>
      </w:r>
    </w:p>
    <w:p w14:paraId="3F6B8DB3">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公民身份号码：</w:t>
      </w:r>
    </w:p>
    <w:p w14:paraId="4D581437">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平台企业名称：</w:t>
      </w:r>
    </w:p>
    <w:p w14:paraId="410CC4E2">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事故时间：    年    月    日</w:t>
      </w:r>
    </w:p>
    <w:p w14:paraId="7F991568">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事故地点：</w:t>
      </w:r>
    </w:p>
    <w:p w14:paraId="70E2F8E4">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诊断时间：    年    月    日</w:t>
      </w:r>
    </w:p>
    <w:p w14:paraId="617D9054">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受伤害部位名称：</w:t>
      </w:r>
    </w:p>
    <w:p w14:paraId="705E46E1">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受伤害经过、医疗救治的基本情况和诊断结论：</w:t>
      </w:r>
    </w:p>
    <w:p w14:paraId="52DFB424">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u w:val="single"/>
          <w:lang w:bidi="ar"/>
        </w:rPr>
        <w:t xml:space="preserve">      </w:t>
      </w:r>
      <w:r>
        <w:rPr>
          <w:rFonts w:hint="eastAsia" w:ascii="宋体" w:hAnsi="宋体" w:eastAsia="方正仿宋_GBK" w:cs="方正仿宋_GBK"/>
          <w:color w:val="auto"/>
          <w:sz w:val="24"/>
          <w:szCs w:val="24"/>
          <w:lang w:bidi="ar"/>
        </w:rPr>
        <w:t>年</w:t>
      </w:r>
      <w:r>
        <w:rPr>
          <w:rFonts w:hint="eastAsia" w:ascii="宋体" w:hAnsi="宋体" w:eastAsia="方正仿宋_GBK" w:cs="方正仿宋_GBK"/>
          <w:color w:val="auto"/>
          <w:sz w:val="24"/>
          <w:szCs w:val="24"/>
          <w:u w:val="single"/>
          <w:lang w:bidi="ar"/>
        </w:rPr>
        <w:t xml:space="preserve">      </w:t>
      </w:r>
      <w:r>
        <w:rPr>
          <w:rFonts w:hint="eastAsia" w:ascii="宋体" w:hAnsi="宋体" w:eastAsia="方正仿宋_GBK" w:cs="方正仿宋_GBK"/>
          <w:color w:val="auto"/>
          <w:sz w:val="24"/>
          <w:szCs w:val="24"/>
          <w:lang w:bidi="ar"/>
        </w:rPr>
        <w:t>月</w:t>
      </w:r>
      <w:r>
        <w:rPr>
          <w:rFonts w:hint="eastAsia" w:ascii="宋体" w:hAnsi="宋体" w:eastAsia="方正仿宋_GBK" w:cs="方正仿宋_GBK"/>
          <w:color w:val="auto"/>
          <w:sz w:val="24"/>
          <w:szCs w:val="24"/>
          <w:u w:val="single"/>
          <w:lang w:bidi="ar"/>
        </w:rPr>
        <w:t xml:space="preserve">      </w:t>
      </w:r>
      <w:r>
        <w:rPr>
          <w:rFonts w:hint="eastAsia" w:ascii="宋体" w:hAnsi="宋体" w:eastAsia="方正仿宋_GBK" w:cs="方正仿宋_GBK"/>
          <w:color w:val="auto"/>
          <w:sz w:val="24"/>
          <w:szCs w:val="24"/>
          <w:lang w:bidi="ar"/>
        </w:rPr>
        <w:t>日受理</w:t>
      </w:r>
      <w:r>
        <w:rPr>
          <w:rFonts w:hint="eastAsia" w:ascii="宋体" w:hAnsi="宋体" w:eastAsia="方正仿宋_GBK" w:cs="方正仿宋_GBK"/>
          <w:color w:val="auto"/>
          <w:sz w:val="24"/>
          <w:szCs w:val="24"/>
          <w:u w:val="single"/>
          <w:lang w:bidi="ar"/>
        </w:rPr>
        <w:t xml:space="preserve">      </w:t>
      </w:r>
      <w:r>
        <w:rPr>
          <w:rFonts w:hint="eastAsia" w:ascii="宋体" w:hAnsi="宋体" w:eastAsia="方正仿宋_GBK" w:cs="方正仿宋_GBK"/>
          <w:color w:val="auto"/>
          <w:sz w:val="24"/>
          <w:szCs w:val="24"/>
          <w:lang w:bidi="ar"/>
        </w:rPr>
        <w:t>的职业伤害确认申请后，根据提交的材料调查核实情况如下：</w:t>
      </w:r>
    </w:p>
    <w:p w14:paraId="14F54B43">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u w:val="single"/>
          <w:lang w:bidi="ar"/>
        </w:rPr>
        <w:t xml:space="preserve">      </w:t>
      </w:r>
      <w:r>
        <w:rPr>
          <w:rFonts w:hint="eastAsia" w:ascii="宋体" w:hAnsi="宋体" w:eastAsia="方正仿宋_GBK" w:cs="方正仿宋_GBK"/>
          <w:color w:val="auto"/>
          <w:sz w:val="24"/>
          <w:szCs w:val="24"/>
          <w:lang w:bidi="ar"/>
        </w:rPr>
        <w:t>受到的事故伤害，符合《新就业形态人员职业伤害保障办法（试行）》第</w:t>
      </w:r>
      <w:r>
        <w:rPr>
          <w:rFonts w:hint="eastAsia" w:ascii="宋体" w:hAnsi="宋体" w:eastAsia="方正仿宋_GBK" w:cs="方正仿宋_GBK"/>
          <w:color w:val="auto"/>
          <w:sz w:val="24"/>
          <w:szCs w:val="24"/>
          <w:u w:val="single"/>
          <w:lang w:bidi="ar"/>
        </w:rPr>
        <w:t xml:space="preserve">      </w:t>
      </w:r>
      <w:r>
        <w:rPr>
          <w:rFonts w:hint="eastAsia" w:ascii="宋体" w:hAnsi="宋体" w:eastAsia="方正仿宋_GBK" w:cs="方正仿宋_GBK"/>
          <w:color w:val="auto"/>
          <w:sz w:val="24"/>
          <w:szCs w:val="24"/>
          <w:lang w:bidi="ar"/>
        </w:rPr>
        <w:t>条第</w:t>
      </w:r>
      <w:r>
        <w:rPr>
          <w:rFonts w:hint="eastAsia" w:ascii="宋体" w:hAnsi="宋体" w:eastAsia="方正仿宋_GBK" w:cs="方正仿宋_GBK"/>
          <w:color w:val="auto"/>
          <w:sz w:val="24"/>
          <w:szCs w:val="24"/>
          <w:u w:val="single"/>
          <w:lang w:bidi="ar"/>
        </w:rPr>
        <w:t xml:space="preserve">      </w:t>
      </w:r>
      <w:r>
        <w:rPr>
          <w:rFonts w:hint="eastAsia" w:ascii="宋体" w:hAnsi="宋体" w:eastAsia="方正仿宋_GBK" w:cs="方正仿宋_GBK"/>
          <w:color w:val="auto"/>
          <w:sz w:val="24"/>
          <w:szCs w:val="24"/>
          <w:lang w:bidi="ar"/>
        </w:rPr>
        <w:t>款第</w:t>
      </w:r>
      <w:r>
        <w:rPr>
          <w:rFonts w:hint="eastAsia" w:ascii="宋体" w:hAnsi="宋体" w:eastAsia="方正仿宋_GBK" w:cs="方正仿宋_GBK"/>
          <w:color w:val="auto"/>
          <w:sz w:val="24"/>
          <w:szCs w:val="24"/>
          <w:u w:val="single"/>
          <w:lang w:bidi="ar"/>
        </w:rPr>
        <w:t xml:space="preserve">      </w:t>
      </w:r>
      <w:r>
        <w:rPr>
          <w:rFonts w:hint="eastAsia" w:ascii="宋体" w:hAnsi="宋体" w:eastAsia="方正仿宋_GBK" w:cs="方正仿宋_GBK"/>
          <w:color w:val="auto"/>
          <w:sz w:val="24"/>
          <w:szCs w:val="24"/>
          <w:lang w:bidi="ar"/>
        </w:rPr>
        <w:t>项之规定，属于职业伤害确认范围，现予以确认为职业伤害。</w:t>
      </w:r>
    </w:p>
    <w:p w14:paraId="784068E3">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 xml:space="preserve">如对本职业伤害确认结论不服的，可自接到本结论书之日起60日内向 </w:t>
      </w:r>
      <w:r>
        <w:rPr>
          <w:rFonts w:hint="eastAsia" w:ascii="宋体" w:hAnsi="宋体" w:eastAsia="方正仿宋_GBK" w:cs="方正仿宋_GBK"/>
          <w:color w:val="auto"/>
          <w:sz w:val="24"/>
          <w:szCs w:val="24"/>
          <w:u w:val="single"/>
          <w:lang w:bidi="ar"/>
        </w:rPr>
        <w:t xml:space="preserve">      </w:t>
      </w:r>
      <w:r>
        <w:rPr>
          <w:rFonts w:hint="eastAsia" w:ascii="宋体" w:hAnsi="宋体" w:eastAsia="方正仿宋_GBK" w:cs="方正仿宋_GBK"/>
          <w:color w:val="auto"/>
          <w:sz w:val="24"/>
          <w:szCs w:val="24"/>
          <w:lang w:bidi="ar"/>
        </w:rPr>
        <w:t>申请行政复议，或者向人民法院提起行政诉讼。</w:t>
      </w:r>
    </w:p>
    <w:p w14:paraId="3D2A9B2C">
      <w:pPr>
        <w:keepNext w:val="0"/>
        <w:keepLines w:val="0"/>
        <w:pageBreakBefore w:val="0"/>
        <w:widowControl w:val="0"/>
        <w:kinsoku/>
        <w:wordWrap/>
        <w:overflowPunct/>
        <w:topLinePunct w:val="0"/>
        <w:autoSpaceDE w:val="0"/>
        <w:autoSpaceDN w:val="0"/>
        <w:bidi w:val="0"/>
        <w:adjustRightInd w:val="0"/>
        <w:snapToGrid w:val="0"/>
        <w:spacing w:line="400" w:lineRule="exact"/>
        <w:ind w:right="0" w:firstLine="720" w:firstLineChars="3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（盖章）</w:t>
      </w:r>
    </w:p>
    <w:p w14:paraId="0D1991C6">
      <w:pPr>
        <w:keepNext w:val="0"/>
        <w:keepLines w:val="0"/>
        <w:pageBreakBefore w:val="0"/>
        <w:widowControl w:val="0"/>
        <w:tabs>
          <w:tab w:val="left" w:pos="5655"/>
        </w:tabs>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r>
        <w:rPr>
          <w:rFonts w:hint="eastAsia" w:ascii="宋体" w:hAnsi="宋体" w:eastAsia="方正仿宋_GBK" w:cs="方正仿宋_GBK"/>
          <w:color w:val="auto"/>
          <w:sz w:val="24"/>
          <w:szCs w:val="24"/>
          <w:lang w:bidi="ar"/>
        </w:rPr>
        <w:tab/>
      </w:r>
      <w:r>
        <w:rPr>
          <w:rFonts w:hint="eastAsia" w:ascii="宋体" w:hAnsi="宋体" w:eastAsia="方正仿宋_GBK" w:cs="方正仿宋_GBK"/>
          <w:color w:val="auto"/>
          <w:sz w:val="24"/>
          <w:szCs w:val="24"/>
          <w:lang w:bidi="ar"/>
        </w:rPr>
        <w:t xml:space="preserve">年  月  日 </w:t>
      </w:r>
    </w:p>
    <w:p w14:paraId="11CB575B">
      <w:pPr>
        <w:keepNext w:val="0"/>
        <w:keepLines w:val="0"/>
        <w:pageBreakBefore w:val="0"/>
        <w:widowControl w:val="0"/>
        <w:kinsoku/>
        <w:wordWrap/>
        <w:overflowPunct/>
        <w:topLinePunct w:val="0"/>
        <w:autoSpaceDE w:val="0"/>
        <w:autoSpaceDN w:val="0"/>
        <w:bidi w:val="0"/>
        <w:adjustRightInd w:val="0"/>
        <w:snapToGrid w:val="0"/>
        <w:spacing w:line="400" w:lineRule="exact"/>
        <w:ind w:left="0" w:right="0" w:firstLine="480" w:firstLineChars="200"/>
        <w:jc w:val="both"/>
        <w:textAlignment w:val="baseline"/>
        <w:rPr>
          <w:rFonts w:hint="eastAsia" w:ascii="宋体" w:hAnsi="宋体" w:eastAsia="方正仿宋_GBK" w:cs="方正仿宋_GBK"/>
          <w:color w:val="auto"/>
          <w:sz w:val="24"/>
          <w:szCs w:val="24"/>
        </w:rPr>
      </w:pPr>
    </w:p>
    <w:p w14:paraId="5A3BEB79">
      <w:pPr>
        <w:keepNext w:val="0"/>
        <w:keepLines w:val="0"/>
        <w:pageBreakBefore w:val="0"/>
        <w:widowControl/>
        <w:kinsoku/>
        <w:wordWrap/>
        <w:overflowPunct/>
        <w:topLinePunct w:val="0"/>
        <w:autoSpaceDE w:val="0"/>
        <w:autoSpaceDN w:val="0"/>
        <w:bidi w:val="0"/>
        <w:adjustRightInd w:val="0"/>
        <w:snapToGrid w:val="0"/>
        <w:spacing w:line="600" w:lineRule="exact"/>
        <w:ind w:firstLine="0" w:firstLineChars="0"/>
        <w:jc w:val="both"/>
        <w:textAlignment w:val="baseline"/>
        <w:rPr>
          <w:rFonts w:hint="eastAsia" w:ascii="宋体" w:hAnsi="宋体" w:eastAsia="方正黑体_GBK" w:cs="方正黑体_GBK"/>
          <w:color w:val="auto"/>
          <w:kern w:val="2"/>
          <w:sz w:val="32"/>
          <w:szCs w:val="20"/>
          <w:lang w:val="en-US" w:eastAsia="zh-CN" w:bidi="ar-SA"/>
        </w:rPr>
      </w:pPr>
      <w:r>
        <w:rPr>
          <w:rFonts w:hint="eastAsia" w:ascii="宋体" w:hAnsi="宋体" w:eastAsia="方正仿宋_GBK" w:cs="方正仿宋_GBK"/>
          <w:color w:val="auto"/>
          <w:sz w:val="24"/>
          <w:szCs w:val="24"/>
          <w:lang w:bidi="ar"/>
        </w:rPr>
        <w:t>注：本结论书一式四份，社会保险行政部门、受伤害人员或其近亲属、平台企业、社会保险经办机构各留存一份。</w:t>
      </w:r>
      <w:r>
        <w:rPr>
          <w:rFonts w:hint="eastAsia" w:ascii="宋体" w:hAnsi="宋体" w:eastAsia="方正仿宋_GBK" w:cs="方正仿宋_GBK"/>
          <w:b/>
          <w:color w:val="auto"/>
          <w:sz w:val="24"/>
          <w:szCs w:val="24"/>
        </w:rPr>
        <w:br w:type="page"/>
      </w:r>
      <w:r>
        <w:rPr>
          <w:rFonts w:hint="eastAsia" w:ascii="宋体" w:hAnsi="宋体" w:eastAsia="方正黑体_GBK" w:cs="方正黑体_GBK"/>
          <w:color w:val="auto"/>
          <w:kern w:val="2"/>
          <w:sz w:val="32"/>
          <w:szCs w:val="20"/>
          <w:lang w:val="en-US" w:eastAsia="zh-CN" w:bidi="ar-SA"/>
        </w:rPr>
        <w:t>附件</w:t>
      </w:r>
      <w:r>
        <w:rPr>
          <w:rFonts w:hint="default" w:ascii="宋体" w:hAnsi="宋体" w:eastAsia="方正黑体_GBK" w:cs="方正黑体_GBK"/>
          <w:color w:val="auto"/>
          <w:kern w:val="2"/>
          <w:sz w:val="32"/>
          <w:szCs w:val="20"/>
          <w:lang w:val="en" w:eastAsia="zh-CN" w:bidi="ar-SA"/>
        </w:rPr>
        <w:t>1</w:t>
      </w:r>
      <w:r>
        <w:rPr>
          <w:rFonts w:hint="eastAsia" w:ascii="宋体" w:hAnsi="宋体" w:eastAsia="方正黑体_GBK" w:cs="方正黑体_GBK"/>
          <w:color w:val="auto"/>
          <w:kern w:val="2"/>
          <w:sz w:val="32"/>
          <w:szCs w:val="20"/>
          <w:lang w:val="en-US" w:eastAsia="zh-CN" w:bidi="ar-SA"/>
        </w:rPr>
        <w:t>5</w:t>
      </w:r>
    </w:p>
    <w:p w14:paraId="7B26EEFE">
      <w:pPr>
        <w:keepNext w:val="0"/>
        <w:keepLines w:val="0"/>
        <w:pageBreakBefore w:val="0"/>
        <w:widowControl/>
        <w:kinsoku/>
        <w:wordWrap/>
        <w:overflowPunct/>
        <w:topLinePunct w:val="0"/>
        <w:autoSpaceDE w:val="0"/>
        <w:autoSpaceDN w:val="0"/>
        <w:bidi w:val="0"/>
        <w:adjustRightInd w:val="0"/>
        <w:snapToGrid w:val="0"/>
        <w:spacing w:line="600" w:lineRule="exact"/>
        <w:ind w:firstLine="0" w:firstLineChars="0"/>
        <w:jc w:val="both"/>
        <w:textAlignment w:val="baseline"/>
        <w:rPr>
          <w:rFonts w:hint="default" w:ascii="宋体" w:hAnsi="宋体" w:eastAsia="方正黑体_GBK" w:cs="方正黑体_GBK"/>
          <w:color w:val="auto"/>
          <w:kern w:val="2"/>
          <w:sz w:val="32"/>
          <w:szCs w:val="20"/>
          <w:lang w:val="en" w:eastAsia="zh-CN" w:bidi="ar-SA"/>
        </w:rPr>
      </w:pPr>
    </w:p>
    <w:p w14:paraId="6ABF472F">
      <w:pPr>
        <w:pageBreakBefore w:val="0"/>
        <w:kinsoku/>
        <w:bidi w:val="0"/>
        <w:spacing w:line="240" w:lineRule="auto"/>
        <w:ind w:firstLine="0" w:firstLineChars="0"/>
        <w:jc w:val="both"/>
        <w:rPr>
          <w:rFonts w:hint="eastAsia" w:ascii="宋体" w:hAnsi="宋体" w:eastAsia="方正仿宋_GBK" w:cs="方正仿宋_GBK"/>
          <w:color w:val="auto"/>
          <w:sz w:val="32"/>
          <w:szCs w:val="32"/>
        </w:rPr>
      </w:pPr>
      <w:r>
        <w:rPr>
          <w:rFonts w:ascii="宋体" w:hAnsi="宋体" w:eastAsia="黑体"/>
          <w:bCs/>
          <w:color w:val="auto"/>
          <w:sz w:val="32"/>
          <w:szCs w:val="32"/>
          <w:lang w:bidi="ar"/>
        </w:rPr>
        <w:t xml:space="preserve">                                    </w:t>
      </w:r>
      <w:r>
        <w:rPr>
          <w:rFonts w:hint="eastAsia" w:ascii="宋体" w:hAnsi="宋体" w:eastAsia="黑体"/>
          <w:bCs/>
          <w:color w:val="auto"/>
          <w:sz w:val="32"/>
          <w:szCs w:val="32"/>
          <w:lang w:bidi="ar"/>
        </w:rPr>
        <w:t xml:space="preserve">    </w:t>
      </w:r>
      <w:r>
        <w:rPr>
          <w:rFonts w:ascii="宋体" w:hAnsi="宋体" w:eastAsia="黑体"/>
          <w:bCs/>
          <w:color w:val="auto"/>
          <w:sz w:val="32"/>
          <w:szCs w:val="32"/>
          <w:lang w:bidi="ar"/>
        </w:rPr>
        <w:t xml:space="preserve"> </w:t>
      </w:r>
      <w:r>
        <w:rPr>
          <w:rFonts w:hint="eastAsia" w:ascii="宋体" w:hAnsi="宋体" w:eastAsia="方正仿宋_GBK" w:cs="方正仿宋_GBK"/>
          <w:bCs/>
          <w:color w:val="auto"/>
          <w:sz w:val="28"/>
          <w:szCs w:val="28"/>
          <w:lang w:bidi="ar"/>
        </w:rPr>
        <w:t xml:space="preserve"> </w:t>
      </w:r>
      <w:r>
        <w:rPr>
          <w:rFonts w:hint="eastAsia" w:ascii="宋体" w:hAnsi="宋体" w:eastAsia="方正仿宋_GBK" w:cs="方正仿宋_GBK"/>
          <w:color w:val="auto"/>
          <w:sz w:val="28"/>
          <w:szCs w:val="28"/>
          <w:lang w:bidi="ar"/>
        </w:rPr>
        <w:t>编号：</w:t>
      </w:r>
    </w:p>
    <w:p w14:paraId="4EDFD27A">
      <w:pPr>
        <w:keepNext w:val="0"/>
        <w:keepLines w:val="0"/>
        <w:pageBreakBefore w:val="0"/>
        <w:widowControl w:val="0"/>
        <w:kinsoku/>
        <w:wordWrap/>
        <w:overflowPunct/>
        <w:topLinePunct w:val="0"/>
        <w:autoSpaceDE w:val="0"/>
        <w:autoSpaceDN w:val="0"/>
        <w:bidi w:val="0"/>
        <w:adjustRightInd w:val="0"/>
        <w:snapToGrid w:val="0"/>
        <w:spacing w:line="480" w:lineRule="exact"/>
        <w:jc w:val="both"/>
        <w:textAlignment w:val="baseline"/>
        <w:rPr>
          <w:rFonts w:ascii="宋体" w:hAnsi="宋体" w:eastAsia="黑体"/>
          <w:color w:val="auto"/>
          <w:sz w:val="32"/>
          <w:szCs w:val="32"/>
        </w:rPr>
      </w:pPr>
    </w:p>
    <w:p w14:paraId="530326EE">
      <w:pPr>
        <w:keepNext w:val="0"/>
        <w:keepLines w:val="0"/>
        <w:pageBreakBefore w:val="0"/>
        <w:widowControl w:val="0"/>
        <w:kinsoku/>
        <w:wordWrap/>
        <w:overflowPunct/>
        <w:topLinePunct w:val="0"/>
        <w:autoSpaceDE/>
        <w:autoSpaceDN/>
        <w:bidi w:val="0"/>
        <w:adjustRightInd/>
        <w:snapToGrid/>
        <w:spacing w:line="480" w:lineRule="exact"/>
        <w:ind w:left="0" w:leftChars="0" w:right="0" w:rightChars="0" w:firstLine="0" w:firstLineChars="0"/>
        <w:jc w:val="center"/>
        <w:textAlignment w:val="auto"/>
        <w:rPr>
          <w:rFonts w:hint="default" w:ascii="宋体" w:hAnsi="宋体" w:eastAsia="方正小标宋_GBK" w:cs="Times New Roman"/>
          <w:b w:val="0"/>
          <w:bCs w:val="0"/>
          <w:color w:val="auto"/>
          <w:kern w:val="2"/>
          <w:sz w:val="44"/>
          <w:szCs w:val="44"/>
          <w:highlight w:val="none"/>
          <w:lang w:val="en-US" w:eastAsia="zh-CN" w:bidi="ar-SA"/>
        </w:rPr>
      </w:pPr>
      <w:r>
        <w:rPr>
          <w:rFonts w:hint="default" w:ascii="宋体" w:hAnsi="宋体" w:eastAsia="方正小标宋_GBK" w:cs="Times New Roman"/>
          <w:b w:val="0"/>
          <w:bCs w:val="0"/>
          <w:color w:val="auto"/>
          <w:kern w:val="2"/>
          <w:sz w:val="44"/>
          <w:szCs w:val="44"/>
          <w:highlight w:val="none"/>
          <w:lang w:val="en-US" w:eastAsia="zh-CN" w:bidi="ar-SA"/>
        </w:rPr>
        <w:t>职业伤害不予确认结论书</w:t>
      </w:r>
    </w:p>
    <w:p w14:paraId="72FB6614">
      <w:pPr>
        <w:pageBreakBefore w:val="0"/>
        <w:kinsoku/>
        <w:wordWrap/>
        <w:overflowPunct/>
        <w:topLinePunct w:val="0"/>
        <w:bidi w:val="0"/>
        <w:spacing w:line="460" w:lineRule="exact"/>
        <w:ind w:left="0" w:leftChars="0" w:firstLine="560" w:firstLineChars="200"/>
        <w:jc w:val="both"/>
        <w:rPr>
          <w:rFonts w:ascii="宋体" w:hAnsi="宋体" w:eastAsia="仿宋_GB2312"/>
          <w:color w:val="auto"/>
          <w:sz w:val="28"/>
          <w:szCs w:val="28"/>
          <w:lang w:bidi="ar"/>
        </w:rPr>
      </w:pPr>
    </w:p>
    <w:p w14:paraId="398BC040">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申请人：</w:t>
      </w:r>
    </w:p>
    <w:p w14:paraId="7E1F6DA5">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受伤害人员姓名：         性别：     年龄：</w:t>
      </w:r>
    </w:p>
    <w:p w14:paraId="5C811A49">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公民身份号码：</w:t>
      </w:r>
    </w:p>
    <w:p w14:paraId="28E51C7A">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平台企业名称：</w:t>
      </w:r>
    </w:p>
    <w:p w14:paraId="357A11B4">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p>
    <w:p w14:paraId="3CD3BA64">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年</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月</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日受理</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的职业伤害确认申请后，根据提交的材料调查核实情况如下：</w:t>
      </w:r>
    </w:p>
    <w:p w14:paraId="7CB33A70">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p>
    <w:p w14:paraId="53DB4E23">
      <w:pPr>
        <w:pStyle w:val="9"/>
        <w:pageBreakBefore w:val="0"/>
        <w:kinsoku/>
        <w:wordWrap/>
        <w:overflowPunct/>
        <w:topLinePunct w:val="0"/>
        <w:bidi w:val="0"/>
        <w:spacing w:after="0" w:line="460" w:lineRule="exact"/>
        <w:ind w:left="0" w:leftChars="0" w:firstLine="420" w:firstLineChars="200"/>
        <w:jc w:val="both"/>
        <w:rPr>
          <w:rFonts w:hint="eastAsia" w:ascii="宋体" w:hAnsi="宋体"/>
          <w:color w:val="auto"/>
        </w:rPr>
      </w:pPr>
    </w:p>
    <w:p w14:paraId="11C6AB54">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受到的事故伤害，不符合《新就业形态人员职业伤害保障办法（试行）》第十一条确认职业伤害的情形；或者根据《新就业形态人员职业伤害保障办法（试行）》第十一条之规定，属于不得确认为职业伤害的情形。现决定不予确认为职业伤害。</w:t>
      </w:r>
    </w:p>
    <w:p w14:paraId="6E5BFF54">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如对本职业伤害确认结论不服的，可自接到本结论书之日起60日内向</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申请行政复议，或者向人民法院提起行政诉讼。</w:t>
      </w:r>
    </w:p>
    <w:p w14:paraId="35E21435">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p>
    <w:p w14:paraId="567DCA72">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（盖章）</w:t>
      </w:r>
    </w:p>
    <w:p w14:paraId="1F1E4710">
      <w:pPr>
        <w:keepNext w:val="0"/>
        <w:keepLines w:val="0"/>
        <w:pageBreakBefore w:val="0"/>
        <w:widowControl w:val="0"/>
        <w:tabs>
          <w:tab w:val="left" w:pos="5655"/>
        </w:tabs>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ab/>
      </w:r>
      <w:r>
        <w:rPr>
          <w:rFonts w:hint="eastAsia" w:ascii="宋体" w:hAnsi="宋体" w:eastAsia="方正仿宋_GBK" w:cs="方正仿宋_GBK"/>
          <w:color w:val="auto"/>
          <w:sz w:val="28"/>
          <w:szCs w:val="28"/>
          <w:lang w:bidi="ar"/>
        </w:rPr>
        <w:t xml:space="preserve">年  月  日 </w:t>
      </w:r>
    </w:p>
    <w:p w14:paraId="47FBB8B3">
      <w:pPr>
        <w:pStyle w:val="2"/>
        <w:pageBreakBefore w:val="0"/>
        <w:kinsoku/>
        <w:wordWrap/>
        <w:overflowPunct/>
        <w:topLinePunct w:val="0"/>
        <w:bidi w:val="0"/>
        <w:spacing w:line="460" w:lineRule="exact"/>
        <w:ind w:left="0" w:leftChars="0" w:firstLine="643" w:firstLineChars="200"/>
        <w:jc w:val="both"/>
        <w:rPr>
          <w:rFonts w:hint="eastAsia" w:ascii="宋体" w:hAnsi="宋体"/>
          <w:color w:val="auto"/>
        </w:rPr>
      </w:pPr>
    </w:p>
    <w:p w14:paraId="5D5B7150">
      <w:pPr>
        <w:keepNext w:val="0"/>
        <w:keepLines w:val="0"/>
        <w:pageBreakBefore w:val="0"/>
        <w:widowControl w:val="0"/>
        <w:kinsoku/>
        <w:wordWrap/>
        <w:overflowPunct/>
        <w:topLinePunct w:val="0"/>
        <w:autoSpaceDE w:val="0"/>
        <w:autoSpaceDN w:val="0"/>
        <w:bidi w:val="0"/>
        <w:adjustRightInd w:val="0"/>
        <w:snapToGrid w:val="0"/>
        <w:spacing w:line="460" w:lineRule="exact"/>
        <w:ind w:left="0" w:leftChars="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注：本结论书一式四份，社会保险行政部门、受伤害人员或其近亲属、平台企业、社会保险经办机构各留存一份。</w:t>
      </w:r>
    </w:p>
    <w:p w14:paraId="68AD7E88">
      <w:pPr>
        <w:keepNext w:val="0"/>
        <w:keepLines w:val="0"/>
        <w:pageBreakBefore w:val="0"/>
        <w:widowControl/>
        <w:kinsoku/>
        <w:wordWrap/>
        <w:overflowPunct/>
        <w:topLinePunct w:val="0"/>
        <w:autoSpaceDE w:val="0"/>
        <w:autoSpaceDN w:val="0"/>
        <w:bidi w:val="0"/>
        <w:adjustRightInd w:val="0"/>
        <w:snapToGrid w:val="0"/>
        <w:spacing w:line="480" w:lineRule="exact"/>
        <w:jc w:val="both"/>
        <w:textAlignment w:val="baseline"/>
        <w:rPr>
          <w:rFonts w:ascii="宋体" w:hAnsi="宋体" w:eastAsia="仿宋" w:cs="仿宋"/>
          <w:color w:val="auto"/>
          <w:sz w:val="25"/>
          <w:szCs w:val="25"/>
        </w:rPr>
        <w:sectPr>
          <w:headerReference r:id="rId14" w:type="default"/>
          <w:footerReference r:id="rId15" w:type="default"/>
          <w:type w:val="continuous"/>
          <w:pgSz w:w="11900" w:h="16838"/>
          <w:pgMar w:top="2098" w:right="1531" w:bottom="1984" w:left="1531" w:header="0" w:footer="1287" w:gutter="0"/>
          <w:paperSrc/>
          <w:pgNumType w:fmt="decimal"/>
          <w:cols w:space="720" w:num="1"/>
          <w:rtlGutter w:val="0"/>
          <w:docGrid w:linePitch="0" w:charSpace="0"/>
        </w:sectPr>
      </w:pPr>
    </w:p>
    <w:p w14:paraId="6EAB20B1">
      <w:pPr>
        <w:pStyle w:val="4"/>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default" w:ascii="宋体" w:hAnsi="宋体"/>
          <w:color w:val="auto"/>
          <w:lang w:val="en"/>
        </w:rPr>
      </w:pPr>
      <w:r>
        <w:rPr>
          <w:rFonts w:hint="eastAsia" w:ascii="宋体" w:hAnsi="宋体" w:eastAsia="方正黑体_GBK" w:cs="方正黑体_GBK"/>
          <w:color w:val="auto"/>
          <w:kern w:val="2"/>
          <w:sz w:val="32"/>
          <w:szCs w:val="20"/>
          <w:lang w:val="en-US" w:eastAsia="zh-CN" w:bidi="ar-SA"/>
        </w:rPr>
        <w:t>附件</w:t>
      </w:r>
      <w:r>
        <w:rPr>
          <w:rFonts w:hint="default" w:ascii="宋体" w:hAnsi="宋体" w:eastAsia="方正黑体_GBK" w:cs="方正黑体_GBK"/>
          <w:color w:val="auto"/>
          <w:kern w:val="2"/>
          <w:sz w:val="32"/>
          <w:szCs w:val="20"/>
          <w:lang w:val="en" w:eastAsia="zh-CN" w:bidi="ar-SA"/>
        </w:rPr>
        <w:t>1</w:t>
      </w:r>
      <w:r>
        <w:rPr>
          <w:rFonts w:hint="eastAsia" w:ascii="宋体" w:hAnsi="宋体" w:eastAsia="方正黑体_GBK" w:cs="方正黑体_GBK"/>
          <w:color w:val="auto"/>
          <w:kern w:val="2"/>
          <w:sz w:val="32"/>
          <w:szCs w:val="20"/>
          <w:lang w:val="en-US" w:eastAsia="zh-CN" w:bidi="ar-SA"/>
        </w:rPr>
        <w:t>6</w:t>
      </w:r>
    </w:p>
    <w:p w14:paraId="0E82D78B">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宋体" w:hAnsi="宋体" w:eastAsia="方正小标宋_GBK" w:cs="Times New Roman"/>
          <w:b w:val="0"/>
          <w:bCs w:val="0"/>
          <w:color w:val="auto"/>
          <w:sz w:val="48"/>
          <w:szCs w:val="48"/>
        </w:rPr>
      </w:pPr>
    </w:p>
    <w:p w14:paraId="2B16EEE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方正小标宋_GBK" w:cs="Times New Roman"/>
          <w:b w:val="0"/>
          <w:bCs w:val="0"/>
          <w:color w:val="auto"/>
          <w:sz w:val="48"/>
          <w:szCs w:val="48"/>
        </w:rPr>
      </w:pPr>
      <w:r>
        <w:rPr>
          <w:rFonts w:hint="default" w:ascii="宋体" w:hAnsi="宋体" w:eastAsia="方正小标宋_GBK" w:cs="Times New Roman"/>
          <w:b w:val="0"/>
          <w:bCs w:val="0"/>
          <w:color w:val="auto"/>
          <w:sz w:val="48"/>
          <w:szCs w:val="48"/>
        </w:rPr>
        <w:t>劳动能力鉴定申请表</w:t>
      </w:r>
    </w:p>
    <w:p w14:paraId="626BE81A">
      <w:pPr>
        <w:pageBreakBefore w:val="0"/>
        <w:kinsoku/>
        <w:bidi w:val="0"/>
        <w:jc w:val="center"/>
        <w:rPr>
          <w:rFonts w:hint="eastAsia" w:ascii="宋体" w:hAnsi="宋体" w:eastAsia="楷体_GB2312" w:cs="Times New Roman"/>
          <w:color w:val="auto"/>
          <w:sz w:val="36"/>
          <w:szCs w:val="36"/>
          <w:lang w:val="en" w:eastAsia="zh-CN"/>
        </w:rPr>
      </w:pPr>
      <w:r>
        <w:rPr>
          <w:rFonts w:hint="eastAsia" w:ascii="宋体" w:hAnsi="宋体" w:eastAsia="楷体_GB2312" w:cs="Times New Roman"/>
          <w:color w:val="auto"/>
          <w:sz w:val="36"/>
          <w:szCs w:val="36"/>
          <w:lang w:val="en" w:eastAsia="zh-CN"/>
        </w:rPr>
        <w:t>（</w:t>
      </w:r>
      <w:r>
        <w:rPr>
          <w:rFonts w:hint="default" w:ascii="宋体" w:hAnsi="宋体" w:eastAsia="楷体_GB2312" w:cs="Times New Roman"/>
          <w:color w:val="auto"/>
          <w:sz w:val="36"/>
          <w:szCs w:val="36"/>
          <w:lang w:val="en-US" w:eastAsia="zh-CN"/>
        </w:rPr>
        <w:t>职业伤害人员</w:t>
      </w:r>
      <w:r>
        <w:rPr>
          <w:rFonts w:hint="default" w:ascii="宋体" w:hAnsi="宋体" w:eastAsia="楷体_GB2312" w:cs="Times New Roman"/>
          <w:color w:val="auto"/>
          <w:sz w:val="36"/>
          <w:szCs w:val="36"/>
          <w:lang w:val="en" w:eastAsia="zh-CN"/>
        </w:rPr>
        <w:t>劳动能力鉴定</w:t>
      </w:r>
      <w:r>
        <w:rPr>
          <w:rFonts w:hint="eastAsia" w:ascii="宋体" w:hAnsi="宋体" w:eastAsia="楷体_GB2312" w:cs="Times New Roman"/>
          <w:color w:val="auto"/>
          <w:sz w:val="36"/>
          <w:szCs w:val="36"/>
          <w:lang w:val="en" w:eastAsia="zh-CN"/>
        </w:rPr>
        <w:t>）</w:t>
      </w:r>
    </w:p>
    <w:p w14:paraId="50575729">
      <w:pPr>
        <w:pageBreakBefore w:val="0"/>
        <w:kinsoku/>
        <w:bidi w:val="0"/>
        <w:jc w:val="both"/>
        <w:rPr>
          <w:rFonts w:hint="default" w:ascii="宋体" w:hAnsi="宋体" w:eastAsia="仿宋" w:cs="Times New Roman"/>
          <w:color w:val="auto"/>
          <w:sz w:val="32"/>
          <w:szCs w:val="32"/>
        </w:rPr>
      </w:pPr>
    </w:p>
    <w:p w14:paraId="43D79BEA">
      <w:pPr>
        <w:pageBreakBefore w:val="0"/>
        <w:kinsoku/>
        <w:bidi w:val="0"/>
        <w:jc w:val="both"/>
        <w:rPr>
          <w:rFonts w:hint="default" w:ascii="宋体" w:hAnsi="宋体" w:eastAsia="仿宋" w:cs="Times New Roman"/>
          <w:color w:val="auto"/>
          <w:sz w:val="32"/>
          <w:szCs w:val="32"/>
        </w:rPr>
      </w:pPr>
    </w:p>
    <w:p w14:paraId="2754DB6F">
      <w:pPr>
        <w:pageBreakBefore w:val="0"/>
        <w:kinsoku/>
        <w:bidi w:val="0"/>
        <w:jc w:val="both"/>
        <w:rPr>
          <w:rFonts w:hint="default" w:ascii="宋体" w:hAnsi="宋体" w:eastAsia="仿宋" w:cs="Times New Roman"/>
          <w:color w:val="auto"/>
          <w:sz w:val="32"/>
          <w:szCs w:val="32"/>
        </w:rPr>
      </w:pPr>
    </w:p>
    <w:p w14:paraId="00D350AC">
      <w:pPr>
        <w:pageBreakBefore w:val="0"/>
        <w:kinsoku/>
        <w:bidi w:val="0"/>
        <w:jc w:val="both"/>
        <w:rPr>
          <w:rFonts w:hint="default" w:ascii="宋体" w:hAnsi="宋体" w:eastAsia="仿宋" w:cs="Times New Roman"/>
          <w:color w:val="auto"/>
          <w:sz w:val="32"/>
          <w:szCs w:val="32"/>
        </w:rPr>
      </w:pPr>
    </w:p>
    <w:p w14:paraId="740C629E">
      <w:pPr>
        <w:pageBreakBefore w:val="0"/>
        <w:kinsoku/>
        <w:bidi w:val="0"/>
        <w:jc w:val="both"/>
        <w:rPr>
          <w:rFonts w:hint="default" w:ascii="宋体" w:hAnsi="宋体" w:eastAsia="仿宋" w:cs="Times New Roman"/>
          <w:color w:val="auto"/>
          <w:sz w:val="32"/>
          <w:szCs w:val="32"/>
        </w:rPr>
      </w:pPr>
    </w:p>
    <w:p w14:paraId="5B4A75BA">
      <w:pPr>
        <w:pageBreakBefore w:val="0"/>
        <w:kinsoku/>
        <w:bidi w:val="0"/>
        <w:jc w:val="both"/>
        <w:rPr>
          <w:rFonts w:hint="default" w:ascii="宋体" w:hAnsi="宋体" w:eastAsia="仿宋" w:cs="Times New Roman"/>
          <w:color w:val="auto"/>
          <w:sz w:val="32"/>
          <w:szCs w:val="32"/>
        </w:rPr>
      </w:pPr>
    </w:p>
    <w:p w14:paraId="1E52DC05">
      <w:pPr>
        <w:pStyle w:val="2"/>
        <w:pageBreakBefore w:val="0"/>
        <w:kinsoku/>
        <w:bidi w:val="0"/>
        <w:jc w:val="both"/>
        <w:rPr>
          <w:rFonts w:hint="default" w:ascii="宋体" w:hAnsi="宋体" w:eastAsia="仿宋" w:cs="Times New Roman"/>
          <w:color w:val="auto"/>
          <w:sz w:val="32"/>
          <w:szCs w:val="32"/>
        </w:rPr>
      </w:pPr>
    </w:p>
    <w:p w14:paraId="6CE7EC49">
      <w:pPr>
        <w:pageBreakBefore w:val="0"/>
        <w:kinsoku/>
        <w:bidi w:val="0"/>
        <w:jc w:val="both"/>
        <w:rPr>
          <w:rFonts w:hint="default" w:ascii="宋体" w:hAnsi="宋体" w:eastAsia="仿宋" w:cs="Times New Roman"/>
          <w:color w:val="auto"/>
          <w:sz w:val="32"/>
          <w:szCs w:val="32"/>
        </w:rPr>
      </w:pPr>
    </w:p>
    <w:p w14:paraId="4FFE321F">
      <w:pPr>
        <w:pStyle w:val="2"/>
        <w:pageBreakBefore w:val="0"/>
        <w:kinsoku/>
        <w:bidi w:val="0"/>
        <w:jc w:val="both"/>
        <w:rPr>
          <w:rFonts w:hint="default" w:ascii="宋体" w:hAnsi="宋体" w:eastAsia="仿宋" w:cs="Times New Roman"/>
          <w:color w:val="auto"/>
          <w:sz w:val="32"/>
          <w:szCs w:val="32"/>
        </w:rPr>
      </w:pPr>
    </w:p>
    <w:p w14:paraId="358010EC">
      <w:pPr>
        <w:pageBreakBefore w:val="0"/>
        <w:kinsoku/>
        <w:bidi w:val="0"/>
        <w:jc w:val="both"/>
        <w:rPr>
          <w:rFonts w:hint="default" w:ascii="宋体" w:hAnsi="宋体" w:eastAsia="仿宋" w:cs="Times New Roman"/>
          <w:color w:val="auto"/>
          <w:sz w:val="32"/>
          <w:szCs w:val="32"/>
        </w:rPr>
      </w:pPr>
    </w:p>
    <w:p w14:paraId="24F54F2D">
      <w:pPr>
        <w:pStyle w:val="2"/>
        <w:pageBreakBefore w:val="0"/>
        <w:kinsoku/>
        <w:bidi w:val="0"/>
        <w:jc w:val="both"/>
        <w:rPr>
          <w:rFonts w:hint="default" w:ascii="宋体" w:hAnsi="宋体"/>
          <w:color w:val="auto"/>
        </w:rPr>
      </w:pPr>
    </w:p>
    <w:p w14:paraId="4A645D61">
      <w:pPr>
        <w:pageBreakBefore w:val="0"/>
        <w:kinsoku/>
        <w:bidi w:val="0"/>
        <w:jc w:val="both"/>
        <w:rPr>
          <w:rFonts w:hint="default" w:ascii="宋体" w:hAnsi="宋体" w:eastAsia="仿宋" w:cs="Times New Roman"/>
          <w:color w:val="auto"/>
          <w:sz w:val="32"/>
          <w:szCs w:val="32"/>
        </w:rPr>
      </w:pPr>
    </w:p>
    <w:p w14:paraId="3BF14C3D">
      <w:pPr>
        <w:pageBreakBefore w:val="0"/>
        <w:kinsoku/>
        <w:bidi w:val="0"/>
        <w:jc w:val="both"/>
        <w:rPr>
          <w:rFonts w:hint="default" w:ascii="宋体" w:hAnsi="宋体" w:eastAsia="仿宋" w:cs="Times New Roman"/>
          <w:color w:val="auto"/>
          <w:sz w:val="32"/>
          <w:szCs w:val="32"/>
        </w:rPr>
      </w:pPr>
    </w:p>
    <w:p w14:paraId="12E33FAF">
      <w:pPr>
        <w:pageBreakBefore w:val="0"/>
        <w:kinsoku/>
        <w:bidi w:val="0"/>
        <w:jc w:val="both"/>
        <w:rPr>
          <w:rFonts w:hint="default" w:ascii="宋体" w:hAnsi="宋体" w:eastAsia="仿宋" w:cs="Times New Roman"/>
          <w:color w:val="auto"/>
          <w:sz w:val="32"/>
          <w:szCs w:val="32"/>
        </w:rPr>
      </w:pPr>
    </w:p>
    <w:p w14:paraId="1306BBB4">
      <w:pPr>
        <w:pageBreakBefore w:val="0"/>
        <w:kinsoku/>
        <w:bidi w:val="0"/>
        <w:jc w:val="both"/>
        <w:rPr>
          <w:rFonts w:hint="default" w:ascii="宋体" w:hAnsi="宋体" w:eastAsia="仿宋" w:cs="Times New Roman"/>
          <w:color w:val="auto"/>
          <w:sz w:val="32"/>
          <w:szCs w:val="32"/>
        </w:rPr>
      </w:pPr>
    </w:p>
    <w:p w14:paraId="5E64A8F5">
      <w:pPr>
        <w:pageBreakBefore w:val="0"/>
        <w:kinsoku/>
        <w:bidi w:val="0"/>
        <w:jc w:val="both"/>
        <w:rPr>
          <w:rFonts w:hint="default" w:ascii="宋体" w:hAnsi="宋体" w:eastAsia="仿宋" w:cs="Times New Roman"/>
          <w:color w:val="auto"/>
          <w:sz w:val="32"/>
          <w:szCs w:val="32"/>
        </w:rPr>
      </w:pPr>
    </w:p>
    <w:p w14:paraId="33499742">
      <w:pPr>
        <w:pageBreakBefore w:val="0"/>
        <w:kinsoku/>
        <w:bidi w:val="0"/>
        <w:jc w:val="center"/>
        <w:rPr>
          <w:rFonts w:hint="default" w:ascii="宋体" w:hAnsi="宋体" w:eastAsia="楷体" w:cs="Times New Roman"/>
          <w:color w:val="auto"/>
          <w:sz w:val="32"/>
          <w:szCs w:val="32"/>
        </w:rPr>
      </w:pPr>
      <w:r>
        <w:rPr>
          <w:rFonts w:hint="default" w:ascii="宋体" w:hAnsi="宋体" w:eastAsia="楷体" w:cs="Times New Roman"/>
          <w:color w:val="auto"/>
          <w:sz w:val="32"/>
          <w:szCs w:val="32"/>
        </w:rPr>
        <w:t>年    月    日</w:t>
      </w:r>
    </w:p>
    <w:p w14:paraId="789241C6">
      <w:pPr>
        <w:pageBreakBefore w:val="0"/>
        <w:kinsoku/>
        <w:bidi w:val="0"/>
        <w:jc w:val="both"/>
        <w:rPr>
          <w:rFonts w:hint="default" w:ascii="宋体" w:hAnsi="宋体" w:eastAsia="仿宋" w:cs="Times New Roman"/>
          <w:color w:val="auto"/>
          <w:sz w:val="32"/>
          <w:szCs w:val="32"/>
        </w:rPr>
      </w:pPr>
    </w:p>
    <w:p w14:paraId="7FF2A5C1">
      <w:pPr>
        <w:pageBreakBefore w:val="0"/>
        <w:kinsoku/>
        <w:bidi w:val="0"/>
        <w:jc w:val="center"/>
        <w:rPr>
          <w:rFonts w:hint="eastAsia" w:ascii="宋体" w:hAnsi="宋体" w:eastAsia="方正小标宋_GBK" w:cs="Times New Roman"/>
          <w:b w:val="0"/>
          <w:bCs w:val="0"/>
          <w:color w:val="auto"/>
          <w:kern w:val="2"/>
          <w:sz w:val="44"/>
          <w:szCs w:val="44"/>
          <w:highlight w:val="none"/>
          <w:lang w:val="en-US" w:eastAsia="zh-CN" w:bidi="ar-SA"/>
        </w:rPr>
      </w:pPr>
      <w:r>
        <w:rPr>
          <w:rFonts w:hint="default" w:ascii="宋体" w:hAnsi="宋体" w:eastAsia="华文中宋" w:cs="Times New Roman"/>
          <w:color w:val="auto"/>
          <w:sz w:val="32"/>
          <w:szCs w:val="32"/>
        </w:rPr>
        <w:br w:type="page"/>
      </w:r>
      <w:r>
        <w:rPr>
          <w:rFonts w:hint="eastAsia" w:ascii="宋体" w:hAnsi="宋体" w:eastAsia="方正小标宋_GBK" w:cs="Times New Roman"/>
          <w:b w:val="0"/>
          <w:bCs w:val="0"/>
          <w:color w:val="auto"/>
          <w:kern w:val="2"/>
          <w:sz w:val="44"/>
          <w:szCs w:val="44"/>
          <w:highlight w:val="none"/>
          <w:lang w:val="en-US" w:eastAsia="zh-CN" w:bidi="ar-SA"/>
        </w:rPr>
        <w:t>温馨提示</w:t>
      </w:r>
    </w:p>
    <w:p w14:paraId="1F57106A">
      <w:pPr>
        <w:pageBreakBefore w:val="0"/>
        <w:kinsoku/>
        <w:bidi w:val="0"/>
        <w:ind w:firstLine="640" w:firstLineChars="200"/>
        <w:jc w:val="both"/>
        <w:rPr>
          <w:rFonts w:hint="eastAsia" w:ascii="宋体" w:hAnsi="宋体" w:eastAsia="方正仿宋_GBK" w:cs="方正仿宋_GBK"/>
          <w:color w:val="auto"/>
          <w:sz w:val="32"/>
          <w:szCs w:val="32"/>
        </w:rPr>
      </w:pPr>
    </w:p>
    <w:p w14:paraId="2780E4A9">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rPr>
        <w:t>为使您能够顺利进行劳动能力鉴定，请您仔细阅读以下提示。如遇到困难与问题，请随时与</w:t>
      </w:r>
      <w:r>
        <w:rPr>
          <w:rFonts w:hint="eastAsia" w:ascii="宋体" w:hAnsi="宋体" w:eastAsia="方正仿宋_GBK" w:cs="方正仿宋_GBK"/>
          <w:color w:val="auto"/>
          <w:sz w:val="32"/>
          <w:szCs w:val="32"/>
          <w:lang w:val="en"/>
        </w:rPr>
        <w:t>劳动能力鉴定</w:t>
      </w:r>
      <w:r>
        <w:rPr>
          <w:rFonts w:hint="eastAsia" w:ascii="宋体" w:hAnsi="宋体" w:eastAsia="方正仿宋_GBK" w:cs="方正仿宋_GBK"/>
          <w:color w:val="auto"/>
          <w:sz w:val="32"/>
          <w:szCs w:val="32"/>
        </w:rPr>
        <w:t>服务人员联系。</w:t>
      </w:r>
    </w:p>
    <w:p w14:paraId="340E0295">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lang w:eastAsia="zh-CN"/>
        </w:rPr>
        <w:t>一、</w:t>
      </w:r>
      <w:r>
        <w:rPr>
          <w:rFonts w:hint="eastAsia" w:ascii="宋体" w:hAnsi="宋体" w:eastAsia="方正仿宋_GBK" w:cs="方正仿宋_GBK"/>
          <w:color w:val="auto"/>
          <w:sz w:val="32"/>
          <w:szCs w:val="32"/>
        </w:rPr>
        <w:t>提出劳动能力鉴定申请，需提交以下材料：</w:t>
      </w:r>
    </w:p>
    <w:p w14:paraId="702B06EC">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rPr>
        <w:t>1</w:t>
      </w:r>
      <w:r>
        <w:rPr>
          <w:rFonts w:hint="eastAsia" w:ascii="宋体" w:hAnsi="宋体" w:eastAsia="方正仿宋_GBK" w:cs="方正仿宋_GBK"/>
          <w:color w:val="auto"/>
          <w:sz w:val="32"/>
          <w:szCs w:val="32"/>
          <w:lang w:val="en-US" w:eastAsia="zh-CN"/>
        </w:rPr>
        <w:t>．</w:t>
      </w:r>
      <w:r>
        <w:rPr>
          <w:rFonts w:hint="eastAsia" w:ascii="宋体" w:hAnsi="宋体" w:eastAsia="方正仿宋_GBK" w:cs="方正仿宋_GBK"/>
          <w:color w:val="auto"/>
          <w:sz w:val="32"/>
          <w:szCs w:val="32"/>
        </w:rPr>
        <w:t>有效的诊断证明，按照医疗机构病历管理有关规定复印或者复制的检查、检验报告等完整有效的病历资料</w:t>
      </w:r>
      <w:r>
        <w:rPr>
          <w:rFonts w:hint="eastAsia" w:ascii="宋体" w:hAnsi="宋体" w:eastAsia="方正仿宋_GBK" w:cs="方正仿宋_GBK"/>
          <w:color w:val="auto"/>
          <w:sz w:val="32"/>
          <w:szCs w:val="32"/>
          <w:lang w:eastAsia="zh-CN"/>
        </w:rPr>
        <w:t>；</w:t>
      </w:r>
    </w:p>
    <w:p w14:paraId="17AA6CBF">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lang w:val="en-US" w:eastAsia="zh-CN"/>
        </w:rPr>
        <w:t>2．</w:t>
      </w:r>
      <w:r>
        <w:rPr>
          <w:rFonts w:hint="eastAsia" w:ascii="宋体" w:hAnsi="宋体" w:eastAsia="方正仿宋_GBK" w:cs="方正仿宋_GBK"/>
          <w:color w:val="auto"/>
          <w:sz w:val="32"/>
          <w:szCs w:val="32"/>
          <w:lang w:eastAsia="zh-CN"/>
        </w:rPr>
        <w:t>职业伤害人员</w:t>
      </w:r>
      <w:r>
        <w:rPr>
          <w:rFonts w:hint="eastAsia" w:ascii="宋体" w:hAnsi="宋体" w:eastAsia="方正仿宋_GBK" w:cs="方正仿宋_GBK"/>
          <w:color w:val="auto"/>
          <w:sz w:val="32"/>
          <w:szCs w:val="32"/>
        </w:rPr>
        <w:t>的居民身份证或者社会保障卡等其他有效身份证明</w:t>
      </w:r>
      <w:r>
        <w:rPr>
          <w:rFonts w:hint="eastAsia" w:ascii="宋体" w:hAnsi="宋体" w:eastAsia="方正仿宋_GBK" w:cs="方正仿宋_GBK"/>
          <w:color w:val="auto"/>
          <w:sz w:val="32"/>
          <w:szCs w:val="32"/>
          <w:lang w:eastAsia="zh-CN"/>
        </w:rPr>
        <w:t>原</w:t>
      </w:r>
      <w:r>
        <w:rPr>
          <w:rFonts w:hint="eastAsia" w:ascii="宋体" w:hAnsi="宋体" w:eastAsia="方正仿宋_GBK" w:cs="方正仿宋_GBK"/>
          <w:color w:val="auto"/>
          <w:sz w:val="32"/>
          <w:szCs w:val="32"/>
        </w:rPr>
        <w:t>件。</w:t>
      </w:r>
    </w:p>
    <w:p w14:paraId="776D2C33">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lang w:eastAsia="zh-CN"/>
        </w:rPr>
      </w:pPr>
      <w:r>
        <w:rPr>
          <w:rFonts w:hint="eastAsia" w:ascii="宋体" w:hAnsi="宋体" w:eastAsia="方正仿宋_GBK" w:cs="方正仿宋_GBK"/>
          <w:color w:val="auto"/>
          <w:sz w:val="32"/>
          <w:szCs w:val="32"/>
          <w:lang w:eastAsia="zh-CN"/>
        </w:rPr>
        <w:t>二、填表请注意以下事项：</w:t>
      </w:r>
    </w:p>
    <w:p w14:paraId="34F788A8">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rPr>
      </w:pPr>
      <w:r>
        <w:rPr>
          <w:rFonts w:hint="eastAsia" w:ascii="宋体" w:hAnsi="宋体" w:eastAsia="方正仿宋_GBK" w:cs="方正仿宋_GBK"/>
          <w:color w:val="auto"/>
          <w:sz w:val="32"/>
          <w:szCs w:val="32"/>
          <w:lang w:val="en-US" w:eastAsia="zh-CN"/>
        </w:rPr>
        <w:t>1．</w:t>
      </w:r>
      <w:r>
        <w:rPr>
          <w:rFonts w:hint="eastAsia" w:ascii="宋体" w:hAnsi="宋体" w:eastAsia="方正仿宋_GBK" w:cs="方正仿宋_GBK"/>
          <w:color w:val="auto"/>
          <w:sz w:val="32"/>
          <w:szCs w:val="32"/>
        </w:rPr>
        <w:t>填表要字迹工整，书面申请请用钢笔、签字笔填写；</w:t>
      </w:r>
    </w:p>
    <w:p w14:paraId="11EC8AF0">
      <w:pPr>
        <w:keepNext w:val="0"/>
        <w:keepLines w:val="0"/>
        <w:pageBreakBefore w:val="0"/>
        <w:widowControl w:val="0"/>
        <w:numPr>
          <w:ilvl w:val="0"/>
          <w:numId w:val="0"/>
        </w:numPr>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lang w:val="en"/>
        </w:rPr>
      </w:pPr>
      <w:r>
        <w:rPr>
          <w:rFonts w:hint="eastAsia" w:ascii="宋体" w:hAnsi="宋体" w:eastAsia="方正仿宋_GBK" w:cs="方正仿宋_GBK"/>
          <w:color w:val="auto"/>
          <w:sz w:val="32"/>
          <w:szCs w:val="32"/>
          <w:lang w:val="en-US" w:eastAsia="zh-CN"/>
        </w:rPr>
        <w:t>2．</w:t>
      </w:r>
      <w:r>
        <w:rPr>
          <w:rFonts w:hint="eastAsia" w:ascii="宋体" w:hAnsi="宋体" w:eastAsia="方正仿宋_GBK" w:cs="方正仿宋_GBK"/>
          <w:color w:val="auto"/>
          <w:sz w:val="32"/>
          <w:szCs w:val="32"/>
        </w:rPr>
        <w:t>申请人只需要填写劳动能力鉴定申请表第一页，请准确填写各项信息</w:t>
      </w:r>
      <w:r>
        <w:rPr>
          <w:rFonts w:hint="eastAsia" w:ascii="宋体" w:hAnsi="宋体" w:eastAsia="方正仿宋_GBK" w:cs="方正仿宋_GBK"/>
          <w:color w:val="auto"/>
          <w:sz w:val="32"/>
          <w:szCs w:val="32"/>
          <w:lang w:val="en"/>
        </w:rPr>
        <w:t>。</w:t>
      </w:r>
    </w:p>
    <w:p w14:paraId="346AD48E">
      <w:pPr>
        <w:pageBreakBefore w:val="0"/>
        <w:kinsoku/>
        <w:bidi w:val="0"/>
        <w:jc w:val="both"/>
        <w:rPr>
          <w:rFonts w:hint="default" w:ascii="宋体" w:hAnsi="宋体" w:eastAsia="黑体" w:cs="Times New Roman"/>
          <w:color w:val="auto"/>
          <w:sz w:val="36"/>
          <w:szCs w:val="36"/>
        </w:rPr>
      </w:pPr>
    </w:p>
    <w:p w14:paraId="0FF55198">
      <w:pPr>
        <w:pageBreakBefore w:val="0"/>
        <w:kinsoku/>
        <w:bidi w:val="0"/>
        <w:jc w:val="both"/>
        <w:rPr>
          <w:rFonts w:hint="default" w:ascii="宋体" w:hAnsi="宋体" w:eastAsia="黑体" w:cs="Times New Roman"/>
          <w:color w:val="auto"/>
          <w:sz w:val="32"/>
          <w:szCs w:val="32"/>
          <w:lang w:eastAsia="zh-CN"/>
        </w:rPr>
        <w:sectPr>
          <w:footerReference r:id="rId16" w:type="default"/>
          <w:pgSz w:w="11900" w:h="16838"/>
          <w:pgMar w:top="2098" w:right="1531" w:bottom="1984" w:left="1531" w:header="0" w:footer="1287" w:gutter="0"/>
          <w:paperSrc/>
          <w:pgNumType w:fmt="decimal"/>
          <w:cols w:space="720" w:num="1"/>
          <w:rtlGutter w:val="0"/>
          <w:docGrid w:linePitch="585" w:charSpace="0"/>
        </w:sectPr>
      </w:pPr>
    </w:p>
    <w:p w14:paraId="43CA366D">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center"/>
        <w:textAlignment w:val="auto"/>
        <w:rPr>
          <w:rFonts w:hint="default" w:ascii="宋体" w:hAnsi="宋体" w:eastAsia="方正小标宋简体" w:cs="Times New Roman"/>
          <w:b w:val="0"/>
          <w:bCs w:val="0"/>
          <w:color w:val="auto"/>
          <w:kern w:val="2"/>
          <w:sz w:val="44"/>
          <w:szCs w:val="44"/>
          <w:highlight w:val="none"/>
          <w:lang w:val="en-US" w:eastAsia="zh-CN" w:bidi="ar-SA"/>
        </w:rPr>
      </w:pPr>
      <w:r>
        <w:rPr>
          <w:rFonts w:hint="default" w:ascii="宋体" w:hAnsi="宋体" w:eastAsia="方正小标宋_GBK" w:cs="Times New Roman"/>
          <w:b w:val="0"/>
          <w:bCs w:val="0"/>
          <w:color w:val="auto"/>
          <w:kern w:val="2"/>
          <w:sz w:val="44"/>
          <w:szCs w:val="44"/>
          <w:highlight w:val="none"/>
          <w:lang w:val="en-US" w:eastAsia="zh-CN" w:bidi="ar-SA"/>
        </w:rPr>
        <w:t>职业伤害人员劳动能力鉴定申请表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9"/>
        <w:gridCol w:w="3828"/>
        <w:gridCol w:w="2379"/>
        <w:gridCol w:w="1522"/>
      </w:tblGrid>
      <w:tr w14:paraId="3C3DD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469" w:type="dxa"/>
            <w:vMerge w:val="restart"/>
            <w:noWrap w:val="0"/>
            <w:textDirection w:val="tbRlV"/>
            <w:vAlign w:val="center"/>
          </w:tcPr>
          <w:p w14:paraId="0C5CFB1D">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lang w:val="en-US" w:eastAsia="zh-CN"/>
              </w:rPr>
              <w:t xml:space="preserve">职 业 伤 害 人 员 </w:t>
            </w:r>
            <w:r>
              <w:rPr>
                <w:rFonts w:hint="default" w:ascii="宋体" w:hAnsi="宋体" w:eastAsia="仿宋_GB2312" w:cs="Times New Roman"/>
                <w:color w:val="auto"/>
                <w:szCs w:val="21"/>
              </w:rPr>
              <w:t>信</w:t>
            </w:r>
            <w:r>
              <w:rPr>
                <w:rFonts w:hint="default" w:ascii="宋体" w:hAnsi="宋体" w:eastAsia="仿宋_GB2312" w:cs="Times New Roman"/>
                <w:color w:val="auto"/>
                <w:szCs w:val="21"/>
                <w:lang w:val="en-US" w:eastAsia="zh-CN"/>
              </w:rPr>
              <w:t xml:space="preserve"> </w:t>
            </w:r>
            <w:r>
              <w:rPr>
                <w:rFonts w:hint="default" w:ascii="宋体" w:hAnsi="宋体" w:eastAsia="仿宋_GB2312" w:cs="Times New Roman"/>
                <w:color w:val="auto"/>
                <w:szCs w:val="21"/>
              </w:rPr>
              <w:t>息</w:t>
            </w:r>
            <w:r>
              <w:rPr>
                <w:rFonts w:hint="default" w:ascii="宋体" w:hAnsi="宋体" w:eastAsia="仿宋_GB2312" w:cs="Times New Roman"/>
                <w:color w:val="auto"/>
                <w:szCs w:val="21"/>
                <w:lang w:val="en-US" w:eastAsia="zh-CN"/>
              </w:rPr>
              <w:t xml:space="preserve"> </w:t>
            </w:r>
            <w:r>
              <w:rPr>
                <w:rFonts w:hint="default" w:ascii="宋体" w:hAnsi="宋体" w:eastAsia="仿宋_GB2312" w:cs="Times New Roman"/>
                <w:color w:val="auto"/>
                <w:szCs w:val="21"/>
              </w:rPr>
              <w:t>栏</w:t>
            </w:r>
          </w:p>
        </w:tc>
        <w:tc>
          <w:tcPr>
            <w:tcW w:w="6207" w:type="dxa"/>
            <w:gridSpan w:val="2"/>
            <w:noWrap w:val="0"/>
            <w:vAlign w:val="center"/>
          </w:tcPr>
          <w:p w14:paraId="61D3AF5B">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lang w:val="en-US" w:eastAsia="zh-CN"/>
              </w:rPr>
              <w:t>职业伤害人员</w:t>
            </w:r>
            <w:r>
              <w:rPr>
                <w:rFonts w:hint="default" w:ascii="宋体" w:hAnsi="宋体" w:eastAsia="仿宋_GB2312" w:cs="Times New Roman"/>
                <w:color w:val="auto"/>
                <w:szCs w:val="21"/>
              </w:rPr>
              <w:t>姓名：</w:t>
            </w:r>
          </w:p>
        </w:tc>
        <w:tc>
          <w:tcPr>
            <w:tcW w:w="1522" w:type="dxa"/>
            <w:vMerge w:val="restart"/>
            <w:noWrap w:val="0"/>
            <w:vAlign w:val="center"/>
          </w:tcPr>
          <w:p w14:paraId="246774BD">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一寸近期</w:t>
            </w:r>
          </w:p>
          <w:p w14:paraId="531309F7">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免冠彩色</w:t>
            </w:r>
          </w:p>
          <w:p w14:paraId="4FFD3A43">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照片</w:t>
            </w:r>
          </w:p>
        </w:tc>
      </w:tr>
      <w:tr w14:paraId="1D85E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469" w:type="dxa"/>
            <w:vMerge w:val="continue"/>
            <w:noWrap w:val="0"/>
            <w:textDirection w:val="tbRlV"/>
            <w:vAlign w:val="center"/>
          </w:tcPr>
          <w:p w14:paraId="024761C1">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p>
        </w:tc>
        <w:tc>
          <w:tcPr>
            <w:tcW w:w="6207" w:type="dxa"/>
            <w:gridSpan w:val="2"/>
            <w:noWrap w:val="0"/>
            <w:vAlign w:val="center"/>
          </w:tcPr>
          <w:p w14:paraId="7047DB34">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lang w:val="en-US" w:eastAsia="zh-CN"/>
              </w:rPr>
              <w:t>职业伤害确认结论</w:t>
            </w:r>
            <w:r>
              <w:rPr>
                <w:rFonts w:hint="default" w:ascii="宋体" w:hAnsi="宋体" w:eastAsia="仿宋_GB2312" w:cs="Times New Roman"/>
                <w:color w:val="auto"/>
                <w:szCs w:val="21"/>
              </w:rPr>
              <w:t>书编号：</w:t>
            </w:r>
          </w:p>
        </w:tc>
        <w:tc>
          <w:tcPr>
            <w:tcW w:w="1522" w:type="dxa"/>
            <w:vMerge w:val="continue"/>
            <w:noWrap w:val="0"/>
            <w:vAlign w:val="center"/>
          </w:tcPr>
          <w:p w14:paraId="4AB5584F">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p>
        </w:tc>
      </w:tr>
      <w:tr w14:paraId="261A6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jc w:val="center"/>
        </w:trPr>
        <w:tc>
          <w:tcPr>
            <w:tcW w:w="469" w:type="dxa"/>
            <w:vMerge w:val="continue"/>
            <w:noWrap w:val="0"/>
            <w:textDirection w:val="tbRlV"/>
            <w:vAlign w:val="center"/>
          </w:tcPr>
          <w:p w14:paraId="1E5913C3">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p>
        </w:tc>
        <w:tc>
          <w:tcPr>
            <w:tcW w:w="6207" w:type="dxa"/>
            <w:gridSpan w:val="2"/>
            <w:noWrap w:val="0"/>
            <w:vAlign w:val="center"/>
          </w:tcPr>
          <w:p w14:paraId="571F1671">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证件类型</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请在</w:t>
            </w:r>
            <w:r>
              <w:rPr>
                <w:rFonts w:hint="eastAsia" w:ascii="宋体" w:hAnsi="宋体" w:eastAsia="仿宋_GB2312" w:cs="仿宋_GB2312"/>
                <w:color w:val="auto"/>
                <w:szCs w:val="21"/>
              </w:rPr>
              <w:t>□</w:t>
            </w:r>
            <w:r>
              <w:rPr>
                <w:rFonts w:hint="default" w:ascii="宋体" w:hAnsi="宋体" w:eastAsia="仿宋_GB2312" w:cs="Times New Roman"/>
                <w:color w:val="auto"/>
                <w:szCs w:val="21"/>
              </w:rPr>
              <w:t>内打√，单项选择</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 xml:space="preserve">   </w:t>
            </w:r>
          </w:p>
          <w:p w14:paraId="777BA5A6">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居民身份证</w:t>
            </w:r>
            <w:r>
              <w:rPr>
                <w:rFonts w:hint="eastAsia" w:ascii="宋体" w:hAnsi="宋体" w:eastAsia="仿宋_GB2312" w:cs="仿宋_GB2312"/>
                <w:color w:val="auto"/>
                <w:szCs w:val="21"/>
              </w:rPr>
              <w:t>□</w:t>
            </w:r>
            <w:r>
              <w:rPr>
                <w:rFonts w:hint="default" w:ascii="宋体" w:hAnsi="宋体" w:eastAsia="仿宋_GB2312" w:cs="Times New Roman"/>
                <w:color w:val="auto"/>
                <w:szCs w:val="21"/>
              </w:rPr>
              <w:t xml:space="preserve">     社会保障卡</w:t>
            </w:r>
            <w:r>
              <w:rPr>
                <w:rFonts w:hint="eastAsia" w:ascii="宋体" w:hAnsi="宋体" w:eastAsia="仿宋_GB2312" w:cs="仿宋_GB2312"/>
                <w:color w:val="auto"/>
                <w:szCs w:val="21"/>
              </w:rPr>
              <w:t>□</w:t>
            </w:r>
            <w:r>
              <w:rPr>
                <w:rFonts w:hint="default" w:ascii="宋体" w:hAnsi="宋体" w:eastAsia="仿宋_GB2312" w:cs="Times New Roman"/>
                <w:color w:val="auto"/>
                <w:szCs w:val="21"/>
              </w:rPr>
              <w:t xml:space="preserve">    其他</w:t>
            </w:r>
            <w:r>
              <w:rPr>
                <w:rFonts w:hint="eastAsia" w:ascii="宋体" w:hAnsi="宋体" w:eastAsia="仿宋_GB2312" w:cs="仿宋_GB2312"/>
                <w:color w:val="auto"/>
                <w:szCs w:val="21"/>
              </w:rPr>
              <w:t>□</w:t>
            </w:r>
          </w:p>
          <w:p w14:paraId="69124192">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证件号码</w:t>
            </w:r>
            <w:r>
              <w:rPr>
                <w:rFonts w:hint="eastAsia" w:ascii="宋体" w:hAnsi="宋体" w:eastAsia="仿宋_GB2312" w:cs="仿宋_GB2312"/>
                <w:color w:val="auto"/>
                <w:szCs w:val="21"/>
              </w:rPr>
              <w:t>□□□□□□□□□□□□□□□□□□</w:t>
            </w:r>
          </w:p>
        </w:tc>
        <w:tc>
          <w:tcPr>
            <w:tcW w:w="1522" w:type="dxa"/>
            <w:vMerge w:val="continue"/>
            <w:noWrap w:val="0"/>
            <w:vAlign w:val="center"/>
          </w:tcPr>
          <w:p w14:paraId="739C6EDD">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p>
        </w:tc>
      </w:tr>
      <w:tr w14:paraId="3385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469" w:type="dxa"/>
            <w:vMerge w:val="continue"/>
            <w:noWrap w:val="0"/>
            <w:textDirection w:val="tbRlV"/>
            <w:vAlign w:val="center"/>
          </w:tcPr>
          <w:p w14:paraId="02805BA6">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p>
        </w:tc>
        <w:tc>
          <w:tcPr>
            <w:tcW w:w="7729" w:type="dxa"/>
            <w:gridSpan w:val="3"/>
            <w:noWrap w:val="0"/>
            <w:vAlign w:val="center"/>
          </w:tcPr>
          <w:p w14:paraId="38A7395C">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联系电话（必填</w:t>
            </w:r>
            <w:r>
              <w:rPr>
                <w:rFonts w:hint="default" w:ascii="宋体" w:hAnsi="宋体" w:eastAsia="仿宋_GB2312" w:cs="Times New Roman"/>
                <w:color w:val="auto"/>
                <w:szCs w:val="21"/>
                <w:lang w:eastAsia="zh-CN"/>
              </w:rPr>
              <w:t>一</w:t>
            </w:r>
            <w:r>
              <w:rPr>
                <w:rFonts w:hint="default" w:ascii="宋体" w:hAnsi="宋体" w:eastAsia="仿宋_GB2312" w:cs="Times New Roman"/>
                <w:color w:val="auto"/>
                <w:szCs w:val="21"/>
              </w:rPr>
              <w:t>项）：</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rPr>
              <w:t>（手机）</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rPr>
              <w:t>（</w:t>
            </w:r>
            <w:r>
              <w:rPr>
                <w:rFonts w:hint="default" w:ascii="宋体" w:hAnsi="宋体" w:eastAsia="仿宋_GB2312" w:cs="Times New Roman"/>
                <w:color w:val="auto"/>
                <w:szCs w:val="21"/>
                <w:lang w:eastAsia="zh-CN"/>
              </w:rPr>
              <w:t>手机二</w:t>
            </w:r>
            <w:r>
              <w:rPr>
                <w:rFonts w:hint="default" w:ascii="宋体" w:hAnsi="宋体" w:eastAsia="仿宋_GB2312" w:cs="Times New Roman"/>
                <w:color w:val="auto"/>
                <w:szCs w:val="21"/>
              </w:rPr>
              <w:t>）</w:t>
            </w:r>
          </w:p>
        </w:tc>
      </w:tr>
      <w:tr w14:paraId="4F5F0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jc w:val="center"/>
        </w:trPr>
        <w:tc>
          <w:tcPr>
            <w:tcW w:w="469" w:type="dxa"/>
            <w:vMerge w:val="continue"/>
            <w:noWrap w:val="0"/>
            <w:textDirection w:val="tbRlV"/>
            <w:vAlign w:val="center"/>
          </w:tcPr>
          <w:p w14:paraId="76D2FEF6">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p>
        </w:tc>
        <w:tc>
          <w:tcPr>
            <w:tcW w:w="7729" w:type="dxa"/>
            <w:gridSpan w:val="3"/>
            <w:noWrap w:val="0"/>
            <w:vAlign w:val="center"/>
          </w:tcPr>
          <w:p w14:paraId="45C94F55">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lang w:eastAsia="zh-CN"/>
              </w:rPr>
              <w:t>指定送达地址</w:t>
            </w:r>
            <w:r>
              <w:rPr>
                <w:rFonts w:hint="default" w:ascii="宋体" w:hAnsi="宋体" w:eastAsia="仿宋_GB2312" w:cs="Times New Roman"/>
                <w:color w:val="auto"/>
                <w:szCs w:val="21"/>
              </w:rPr>
              <w:t>：</w:t>
            </w:r>
          </w:p>
          <w:p w14:paraId="7D2081FE">
            <w:pPr>
              <w:pStyle w:val="2"/>
              <w:pageBreakBefore w:val="0"/>
              <w:kinsoku/>
              <w:bidi w:val="0"/>
              <w:jc w:val="both"/>
              <w:rPr>
                <w:rFonts w:hint="default" w:ascii="宋体" w:hAnsi="宋体"/>
                <w:color w:val="auto"/>
              </w:rPr>
            </w:pPr>
          </w:p>
          <w:p w14:paraId="2E34DF3A">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lang w:eastAsia="zh-CN"/>
              </w:rPr>
              <w:t>指定受送达人：</w:t>
            </w:r>
            <w:r>
              <w:rPr>
                <w:rFonts w:hint="default" w:ascii="宋体" w:hAnsi="宋体" w:eastAsia="仿宋_GB2312" w:cs="Times New Roman"/>
                <w:color w:val="auto"/>
                <w:szCs w:val="21"/>
                <w:lang w:val="en-US" w:eastAsia="zh-CN"/>
              </w:rPr>
              <w:t xml:space="preserve">                                             </w:t>
            </w:r>
            <w:r>
              <w:rPr>
                <w:rFonts w:hint="default" w:ascii="宋体" w:hAnsi="宋体" w:eastAsia="仿宋_GB2312" w:cs="Times New Roman"/>
                <w:color w:val="auto"/>
                <w:szCs w:val="21"/>
              </w:rPr>
              <w:t>邮编</w:t>
            </w:r>
            <w:r>
              <w:rPr>
                <w:rFonts w:hint="eastAsia" w:ascii="宋体" w:hAnsi="宋体" w:eastAsia="仿宋_GB2312" w:cs="仿宋_GB2312"/>
                <w:color w:val="auto"/>
                <w:szCs w:val="21"/>
              </w:rPr>
              <w:t>□□□□□□</w:t>
            </w:r>
          </w:p>
        </w:tc>
      </w:tr>
      <w:tr w14:paraId="082F0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469" w:type="dxa"/>
            <w:vMerge w:val="restart"/>
            <w:noWrap w:val="0"/>
            <w:textDirection w:val="tbRlV"/>
            <w:vAlign w:val="center"/>
          </w:tcPr>
          <w:p w14:paraId="04313A99">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lang w:val="en-US" w:eastAsia="zh-CN"/>
              </w:rPr>
              <w:t xml:space="preserve">平 台 企 业 </w:t>
            </w:r>
            <w:r>
              <w:rPr>
                <w:rFonts w:hint="default" w:ascii="宋体" w:hAnsi="宋体" w:eastAsia="仿宋_GB2312" w:cs="Times New Roman"/>
                <w:color w:val="auto"/>
                <w:szCs w:val="21"/>
              </w:rPr>
              <w:t>信</w:t>
            </w:r>
            <w:r>
              <w:rPr>
                <w:rFonts w:hint="default" w:ascii="宋体" w:hAnsi="宋体" w:eastAsia="仿宋_GB2312" w:cs="Times New Roman"/>
                <w:color w:val="auto"/>
                <w:szCs w:val="21"/>
                <w:lang w:val="en-US" w:eastAsia="zh-CN"/>
              </w:rPr>
              <w:t xml:space="preserve"> </w:t>
            </w:r>
            <w:r>
              <w:rPr>
                <w:rFonts w:hint="default" w:ascii="宋体" w:hAnsi="宋体" w:eastAsia="仿宋_GB2312" w:cs="Times New Roman"/>
                <w:color w:val="auto"/>
                <w:szCs w:val="21"/>
              </w:rPr>
              <w:t>息</w:t>
            </w:r>
            <w:r>
              <w:rPr>
                <w:rFonts w:hint="default" w:ascii="宋体" w:hAnsi="宋体" w:eastAsia="仿宋_GB2312" w:cs="Times New Roman"/>
                <w:color w:val="auto"/>
                <w:szCs w:val="21"/>
                <w:lang w:val="en-US" w:eastAsia="zh-CN"/>
              </w:rPr>
              <w:t xml:space="preserve"> </w:t>
            </w:r>
            <w:r>
              <w:rPr>
                <w:rFonts w:hint="default" w:ascii="宋体" w:hAnsi="宋体" w:eastAsia="仿宋_GB2312" w:cs="Times New Roman"/>
                <w:color w:val="auto"/>
                <w:szCs w:val="21"/>
              </w:rPr>
              <w:t>栏</w:t>
            </w:r>
          </w:p>
        </w:tc>
        <w:tc>
          <w:tcPr>
            <w:tcW w:w="7729" w:type="dxa"/>
            <w:gridSpan w:val="3"/>
            <w:noWrap w:val="0"/>
            <w:vAlign w:val="center"/>
          </w:tcPr>
          <w:p w14:paraId="19223FA0">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4"/>
                <w:lang w:val="en-US" w:eastAsia="zh-CN"/>
              </w:rPr>
            </w:pPr>
            <w:r>
              <w:rPr>
                <w:rFonts w:hint="default" w:ascii="宋体" w:hAnsi="宋体" w:eastAsia="仿宋_GB2312" w:cs="Times New Roman"/>
                <w:color w:val="auto"/>
                <w:szCs w:val="24"/>
                <w:lang w:val="en-US" w:eastAsia="zh-CN"/>
              </w:rPr>
              <w:t>平台企业</w:t>
            </w:r>
            <w:r>
              <w:rPr>
                <w:rFonts w:hint="default" w:ascii="宋体" w:hAnsi="宋体" w:eastAsia="仿宋_GB2312" w:cs="Times New Roman"/>
                <w:color w:val="auto"/>
                <w:szCs w:val="24"/>
                <w:lang w:eastAsia="zh-CN"/>
              </w:rPr>
              <w:t>名称：</w:t>
            </w:r>
            <w:r>
              <w:rPr>
                <w:rFonts w:hint="eastAsia" w:ascii="宋体" w:hAnsi="宋体" w:eastAsia="仿宋_GB2312" w:cs="Times New Roman"/>
                <w:color w:val="auto"/>
                <w:szCs w:val="24"/>
                <w:lang w:val="en-US" w:eastAsia="zh-CN"/>
              </w:rPr>
              <w:t xml:space="preserve">                      </w:t>
            </w:r>
          </w:p>
        </w:tc>
      </w:tr>
      <w:tr w14:paraId="32E74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jc w:val="center"/>
        </w:trPr>
        <w:tc>
          <w:tcPr>
            <w:tcW w:w="469" w:type="dxa"/>
            <w:vMerge w:val="continue"/>
            <w:noWrap w:val="0"/>
            <w:textDirection w:val="tbRlV"/>
            <w:vAlign w:val="center"/>
          </w:tcPr>
          <w:p w14:paraId="3EF0EB9C">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p>
        </w:tc>
        <w:tc>
          <w:tcPr>
            <w:tcW w:w="7729" w:type="dxa"/>
            <w:gridSpan w:val="3"/>
            <w:noWrap w:val="0"/>
            <w:vAlign w:val="center"/>
          </w:tcPr>
          <w:p w14:paraId="27AD8BD2">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lang w:val="en-US" w:eastAsia="zh-CN"/>
              </w:rPr>
              <w:t>平台企业</w:t>
            </w:r>
            <w:r>
              <w:rPr>
                <w:rFonts w:hint="default" w:ascii="宋体" w:hAnsi="宋体" w:eastAsia="仿宋_GB2312" w:cs="Times New Roman"/>
                <w:color w:val="auto"/>
                <w:szCs w:val="21"/>
              </w:rPr>
              <w:t xml:space="preserve">联系人：                       </w:t>
            </w:r>
          </w:p>
        </w:tc>
      </w:tr>
      <w:tr w14:paraId="1C28E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jc w:val="center"/>
        </w:trPr>
        <w:tc>
          <w:tcPr>
            <w:tcW w:w="469" w:type="dxa"/>
            <w:vMerge w:val="continue"/>
            <w:noWrap w:val="0"/>
            <w:textDirection w:val="tbRlV"/>
            <w:vAlign w:val="center"/>
          </w:tcPr>
          <w:p w14:paraId="00BE1AE3">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p>
        </w:tc>
        <w:tc>
          <w:tcPr>
            <w:tcW w:w="7729" w:type="dxa"/>
            <w:gridSpan w:val="3"/>
            <w:noWrap w:val="0"/>
            <w:vAlign w:val="center"/>
          </w:tcPr>
          <w:p w14:paraId="614AD2C0">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联系电话：（必填</w:t>
            </w:r>
            <w:r>
              <w:rPr>
                <w:rFonts w:hint="default" w:ascii="宋体" w:hAnsi="宋体" w:eastAsia="仿宋_GB2312" w:cs="Times New Roman"/>
                <w:color w:val="auto"/>
                <w:szCs w:val="21"/>
                <w:lang w:eastAsia="zh-CN"/>
              </w:rPr>
              <w:t>一</w:t>
            </w:r>
            <w:r>
              <w:rPr>
                <w:rFonts w:hint="default" w:ascii="宋体" w:hAnsi="宋体" w:eastAsia="仿宋_GB2312" w:cs="Times New Roman"/>
                <w:color w:val="auto"/>
                <w:szCs w:val="21"/>
              </w:rPr>
              <w:t>项）：</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rPr>
              <w:t>（手机）</w:t>
            </w:r>
            <w:r>
              <w:rPr>
                <w:rFonts w:hint="default" w:ascii="宋体" w:hAnsi="宋体" w:eastAsia="仿宋_GB2312" w:cs="Times New Roman"/>
                <w:color w:val="auto"/>
                <w:szCs w:val="21"/>
                <w:u w:val="single"/>
              </w:rPr>
              <w:t xml:space="preserve">                 </w:t>
            </w:r>
            <w:r>
              <w:rPr>
                <w:rFonts w:hint="default" w:ascii="宋体" w:hAnsi="宋体" w:eastAsia="仿宋_GB2312" w:cs="Times New Roman"/>
                <w:color w:val="auto"/>
                <w:szCs w:val="21"/>
              </w:rPr>
              <w:t>（</w:t>
            </w:r>
            <w:r>
              <w:rPr>
                <w:rFonts w:hint="default" w:ascii="宋体" w:hAnsi="宋体" w:eastAsia="仿宋_GB2312" w:cs="Times New Roman"/>
                <w:color w:val="auto"/>
                <w:szCs w:val="21"/>
                <w:lang w:eastAsia="zh-CN"/>
              </w:rPr>
              <w:t>手机二</w:t>
            </w:r>
            <w:r>
              <w:rPr>
                <w:rFonts w:hint="default" w:ascii="宋体" w:hAnsi="宋体" w:eastAsia="仿宋_GB2312" w:cs="Times New Roman"/>
                <w:color w:val="auto"/>
                <w:szCs w:val="21"/>
              </w:rPr>
              <w:t>）</w:t>
            </w:r>
          </w:p>
        </w:tc>
      </w:tr>
      <w:tr w14:paraId="0A2B7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7" w:hRule="atLeast"/>
          <w:jc w:val="center"/>
        </w:trPr>
        <w:tc>
          <w:tcPr>
            <w:tcW w:w="469" w:type="dxa"/>
            <w:vMerge w:val="continue"/>
            <w:noWrap w:val="0"/>
            <w:textDirection w:val="tbRlV"/>
            <w:vAlign w:val="center"/>
          </w:tcPr>
          <w:p w14:paraId="1F99E6A7">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p>
        </w:tc>
        <w:tc>
          <w:tcPr>
            <w:tcW w:w="7729" w:type="dxa"/>
            <w:gridSpan w:val="3"/>
            <w:noWrap w:val="0"/>
            <w:vAlign w:val="center"/>
          </w:tcPr>
          <w:p w14:paraId="11C2E571">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color w:val="auto"/>
              </w:rPr>
            </w:pPr>
            <w:r>
              <w:rPr>
                <w:rFonts w:hint="default" w:ascii="宋体" w:hAnsi="宋体" w:eastAsia="仿宋_GB2312" w:cs="Times New Roman"/>
                <w:color w:val="auto"/>
                <w:szCs w:val="21"/>
                <w:lang w:eastAsia="zh-CN"/>
              </w:rPr>
              <w:t>指定送达地址</w:t>
            </w:r>
            <w:r>
              <w:rPr>
                <w:rFonts w:hint="default" w:ascii="宋体" w:hAnsi="宋体" w:eastAsia="仿宋_GB2312" w:cs="Times New Roman"/>
                <w:color w:val="auto"/>
                <w:szCs w:val="21"/>
              </w:rPr>
              <w:t>：</w:t>
            </w:r>
          </w:p>
          <w:p w14:paraId="29B4DF19">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lang w:eastAsia="zh-CN"/>
              </w:rPr>
              <w:t>指定受送达人：</w:t>
            </w:r>
            <w:r>
              <w:rPr>
                <w:rFonts w:hint="default" w:ascii="宋体" w:hAnsi="宋体" w:eastAsia="仿宋_GB2312" w:cs="Times New Roman"/>
                <w:color w:val="auto"/>
                <w:szCs w:val="21"/>
                <w:lang w:val="en-US" w:eastAsia="zh-CN"/>
              </w:rPr>
              <w:t xml:space="preserve">                                            </w:t>
            </w:r>
            <w:r>
              <w:rPr>
                <w:rFonts w:hint="default" w:ascii="宋体" w:hAnsi="宋体" w:eastAsia="仿宋_GB2312" w:cs="Times New Roman"/>
                <w:color w:val="auto"/>
                <w:szCs w:val="21"/>
              </w:rPr>
              <w:t>邮编</w:t>
            </w:r>
            <w:r>
              <w:rPr>
                <w:rFonts w:hint="eastAsia" w:ascii="宋体" w:hAnsi="宋体" w:eastAsia="仿宋_GB2312" w:cs="仿宋_GB2312"/>
                <w:color w:val="auto"/>
                <w:szCs w:val="21"/>
              </w:rPr>
              <w:t>□□□□□□</w:t>
            </w:r>
          </w:p>
        </w:tc>
      </w:tr>
      <w:tr w14:paraId="22D3E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469" w:type="dxa"/>
            <w:vMerge w:val="restart"/>
            <w:noWrap w:val="0"/>
            <w:textDirection w:val="tbRlV"/>
            <w:vAlign w:val="center"/>
          </w:tcPr>
          <w:p w14:paraId="6E91E352">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申 报 事 项 信 息 栏</w:t>
            </w:r>
          </w:p>
        </w:tc>
        <w:tc>
          <w:tcPr>
            <w:tcW w:w="7729" w:type="dxa"/>
            <w:gridSpan w:val="3"/>
            <w:noWrap w:val="0"/>
            <w:vAlign w:val="center"/>
          </w:tcPr>
          <w:p w14:paraId="0BCE5021">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p>
          <w:p w14:paraId="12E5E530">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申请类型选择</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请在</w:t>
            </w:r>
            <w:r>
              <w:rPr>
                <w:rFonts w:hint="eastAsia" w:ascii="宋体" w:hAnsi="宋体" w:eastAsia="仿宋_GB2312" w:cs="仿宋_GB2312"/>
                <w:color w:val="auto"/>
                <w:szCs w:val="21"/>
              </w:rPr>
              <w:t>□</w:t>
            </w:r>
            <w:r>
              <w:rPr>
                <w:rFonts w:hint="default" w:ascii="宋体" w:hAnsi="宋体" w:eastAsia="仿宋_GB2312" w:cs="Times New Roman"/>
                <w:color w:val="auto"/>
                <w:szCs w:val="21"/>
              </w:rPr>
              <w:t>内打√，单项选择</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w:t>
            </w:r>
          </w:p>
          <w:p w14:paraId="66AE207A">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 xml:space="preserve">初次鉴定  </w:t>
            </w:r>
            <w:r>
              <w:rPr>
                <w:rFonts w:hint="eastAsia" w:ascii="宋体" w:hAnsi="宋体" w:eastAsia="仿宋_GB2312" w:cs="仿宋_GB2312"/>
                <w:color w:val="auto"/>
                <w:szCs w:val="21"/>
              </w:rPr>
              <w:t>□</w:t>
            </w:r>
            <w:r>
              <w:rPr>
                <w:rFonts w:hint="default" w:ascii="宋体" w:hAnsi="宋体" w:eastAsia="仿宋_GB2312" w:cs="Times New Roman"/>
                <w:color w:val="auto"/>
                <w:szCs w:val="21"/>
              </w:rPr>
              <w:t xml:space="preserve">再次鉴定  </w:t>
            </w:r>
            <w:r>
              <w:rPr>
                <w:rFonts w:hint="eastAsia" w:ascii="宋体" w:hAnsi="宋体" w:eastAsia="仿宋_GB2312" w:cs="仿宋_GB2312"/>
                <w:color w:val="auto"/>
                <w:szCs w:val="21"/>
              </w:rPr>
              <w:t>□</w:t>
            </w:r>
            <w:r>
              <w:rPr>
                <w:rFonts w:hint="default" w:ascii="宋体" w:hAnsi="宋体" w:eastAsia="仿宋_GB2312" w:cs="Times New Roman"/>
                <w:color w:val="auto"/>
                <w:szCs w:val="21"/>
              </w:rPr>
              <w:t xml:space="preserve">复查鉴定（初次） </w:t>
            </w:r>
            <w:r>
              <w:rPr>
                <w:rFonts w:hint="eastAsia" w:ascii="宋体" w:hAnsi="宋体" w:eastAsia="仿宋_GB2312" w:cs="仿宋_GB2312"/>
                <w:color w:val="auto"/>
                <w:szCs w:val="21"/>
              </w:rPr>
              <w:t>□</w:t>
            </w:r>
            <w:r>
              <w:rPr>
                <w:rFonts w:hint="default" w:ascii="宋体" w:hAnsi="宋体" w:eastAsia="仿宋_GB2312" w:cs="Times New Roman"/>
                <w:color w:val="auto"/>
                <w:szCs w:val="21"/>
              </w:rPr>
              <w:t>复查鉴定（再次）</w:t>
            </w:r>
          </w:p>
          <w:p w14:paraId="26618BE9">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p>
        </w:tc>
      </w:tr>
      <w:tr w14:paraId="454BD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469" w:type="dxa"/>
            <w:vMerge w:val="continue"/>
            <w:noWrap w:val="0"/>
            <w:textDirection w:val="tbRlV"/>
            <w:vAlign w:val="center"/>
          </w:tcPr>
          <w:p w14:paraId="3FA5791A">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p>
        </w:tc>
        <w:tc>
          <w:tcPr>
            <w:tcW w:w="7729" w:type="dxa"/>
            <w:gridSpan w:val="3"/>
            <w:noWrap w:val="0"/>
            <w:vAlign w:val="center"/>
          </w:tcPr>
          <w:p w14:paraId="362C9794">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申请主体</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请在</w:t>
            </w:r>
            <w:r>
              <w:rPr>
                <w:rFonts w:hint="eastAsia" w:ascii="宋体" w:hAnsi="宋体" w:eastAsia="仿宋_GB2312" w:cs="仿宋_GB2312"/>
                <w:color w:val="auto"/>
                <w:szCs w:val="21"/>
              </w:rPr>
              <w:t>□</w:t>
            </w:r>
            <w:r>
              <w:rPr>
                <w:rFonts w:hint="default" w:ascii="宋体" w:hAnsi="宋体" w:eastAsia="仿宋_GB2312" w:cs="Times New Roman"/>
                <w:color w:val="auto"/>
                <w:szCs w:val="21"/>
              </w:rPr>
              <w:t>内打√，单项选择</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w:t>
            </w:r>
          </w:p>
          <w:p w14:paraId="1EC0482E">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eastAsia" w:ascii="宋体" w:hAnsi="宋体" w:eastAsia="仿宋_GB2312" w:cs="仿宋_GB2312"/>
                <w:color w:val="auto"/>
                <w:szCs w:val="21"/>
              </w:rPr>
              <w:t>□</w:t>
            </w:r>
            <w:r>
              <w:rPr>
                <w:rFonts w:hint="default" w:ascii="宋体" w:hAnsi="宋体" w:eastAsia="仿宋_GB2312" w:cs="Times New Roman"/>
                <w:color w:val="auto"/>
                <w:szCs w:val="21"/>
              </w:rPr>
              <w:t>1</w:t>
            </w:r>
            <w:r>
              <w:rPr>
                <w:rFonts w:hint="default" w:ascii="宋体" w:hAnsi="宋体" w:eastAsia="仿宋_GB2312" w:cs="Times New Roman"/>
                <w:color w:val="auto"/>
                <w:szCs w:val="21"/>
                <w:lang w:val="en-US" w:eastAsia="zh-CN"/>
              </w:rPr>
              <w:t>．平台企业</w:t>
            </w:r>
            <w:r>
              <w:rPr>
                <w:rFonts w:hint="default" w:ascii="宋体" w:hAnsi="宋体" w:eastAsia="仿宋_GB2312" w:cs="Times New Roman"/>
                <w:color w:val="auto"/>
                <w:szCs w:val="21"/>
              </w:rPr>
              <w:t xml:space="preserve"> </w:t>
            </w:r>
            <w:r>
              <w:rPr>
                <w:rFonts w:hint="eastAsia" w:ascii="宋体" w:hAnsi="宋体" w:eastAsia="仿宋_GB2312" w:cs="仿宋_GB2312"/>
                <w:color w:val="auto"/>
                <w:szCs w:val="21"/>
              </w:rPr>
              <w:t>□</w:t>
            </w:r>
            <w:r>
              <w:rPr>
                <w:rFonts w:hint="default" w:ascii="宋体" w:hAnsi="宋体" w:eastAsia="仿宋_GB2312" w:cs="Times New Roman"/>
                <w:color w:val="auto"/>
                <w:szCs w:val="21"/>
              </w:rPr>
              <w:t>2</w:t>
            </w:r>
            <w:r>
              <w:rPr>
                <w:rFonts w:hint="default" w:ascii="宋体" w:hAnsi="宋体" w:eastAsia="仿宋_GB2312" w:cs="Times New Roman"/>
                <w:color w:val="auto"/>
                <w:szCs w:val="21"/>
                <w:lang w:val="en-US" w:eastAsia="zh-CN"/>
              </w:rPr>
              <w:t>．职业伤害人员</w:t>
            </w:r>
            <w:r>
              <w:rPr>
                <w:rFonts w:hint="default" w:ascii="宋体" w:hAnsi="宋体" w:eastAsia="仿宋_GB2312" w:cs="Times New Roman"/>
                <w:color w:val="auto"/>
                <w:szCs w:val="21"/>
              </w:rPr>
              <w:t xml:space="preserve">  </w:t>
            </w:r>
            <w:r>
              <w:rPr>
                <w:rFonts w:hint="eastAsia" w:ascii="宋体" w:hAnsi="宋体" w:eastAsia="仿宋_GB2312" w:cs="仿宋_GB2312"/>
                <w:color w:val="auto"/>
                <w:szCs w:val="21"/>
              </w:rPr>
              <w:t>□</w:t>
            </w:r>
            <w:r>
              <w:rPr>
                <w:rFonts w:hint="default" w:ascii="宋体" w:hAnsi="宋体" w:eastAsia="仿宋_GB2312" w:cs="Times New Roman"/>
                <w:color w:val="auto"/>
                <w:szCs w:val="21"/>
              </w:rPr>
              <w:t>3</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近亲属：姓名</w:t>
            </w:r>
            <w:r>
              <w:rPr>
                <w:rFonts w:hint="default" w:ascii="宋体" w:hAnsi="宋体" w:eastAsia="仿宋_GB2312" w:cs="Times New Roman"/>
                <w:color w:val="auto"/>
                <w:szCs w:val="21"/>
                <w:u w:val="single" w:color="auto"/>
                <w:lang w:val="en-US" w:eastAsia="zh-CN"/>
              </w:rPr>
              <w:t xml:space="preserve">     </w:t>
            </w:r>
            <w:r>
              <w:rPr>
                <w:rFonts w:hint="default" w:ascii="宋体" w:hAnsi="宋体" w:eastAsia="仿宋_GB2312" w:cs="Times New Roman"/>
                <w:color w:val="auto"/>
                <w:szCs w:val="21"/>
                <w:u w:val="single" w:color="auto"/>
                <w:lang w:eastAsia="zh-CN"/>
              </w:rPr>
              <w:t xml:space="preserve">  </w:t>
            </w:r>
            <w:r>
              <w:rPr>
                <w:rFonts w:hint="default" w:ascii="宋体" w:hAnsi="宋体" w:eastAsia="仿宋_GB2312" w:cs="Times New Roman"/>
                <w:color w:val="auto"/>
                <w:szCs w:val="21"/>
                <w:u w:val="none" w:color="auto"/>
                <w:lang w:eastAsia="zh-CN"/>
              </w:rPr>
              <w:t>；与</w:t>
            </w:r>
            <w:r>
              <w:rPr>
                <w:rFonts w:hint="default" w:ascii="宋体" w:hAnsi="宋体" w:eastAsia="仿宋_GB2312" w:cs="Times New Roman"/>
                <w:color w:val="auto"/>
                <w:szCs w:val="21"/>
                <w:u w:val="none" w:color="auto"/>
                <w:lang w:val="en-US" w:eastAsia="zh-CN"/>
              </w:rPr>
              <w:t>职业伤害人员</w:t>
            </w:r>
            <w:r>
              <w:rPr>
                <w:rFonts w:hint="default" w:ascii="宋体" w:hAnsi="宋体" w:eastAsia="仿宋_GB2312" w:cs="Times New Roman"/>
                <w:color w:val="auto"/>
                <w:szCs w:val="21"/>
                <w:u w:val="none" w:color="auto"/>
                <w:lang w:eastAsia="zh-CN"/>
              </w:rPr>
              <w:t>关系</w:t>
            </w:r>
            <w:r>
              <w:rPr>
                <w:rFonts w:hint="default" w:ascii="宋体" w:hAnsi="宋体" w:eastAsia="仿宋_GB2312" w:cs="Times New Roman"/>
                <w:color w:val="auto"/>
                <w:szCs w:val="21"/>
                <w:u w:val="single" w:color="auto"/>
                <w:lang w:val="en-US" w:eastAsia="zh-CN"/>
              </w:rPr>
              <w:t xml:space="preserve">     </w:t>
            </w:r>
            <w:r>
              <w:rPr>
                <w:rFonts w:hint="default" w:ascii="宋体" w:hAnsi="宋体" w:eastAsia="仿宋_GB2312" w:cs="Times New Roman"/>
                <w:color w:val="auto"/>
                <w:szCs w:val="21"/>
                <w:u w:val="single" w:color="auto"/>
                <w:lang w:eastAsia="zh-CN"/>
              </w:rPr>
              <w:t xml:space="preserve">  </w:t>
            </w:r>
            <w:r>
              <w:rPr>
                <w:rFonts w:hint="default" w:ascii="宋体" w:hAnsi="宋体" w:eastAsia="仿宋_GB2312" w:cs="Times New Roman"/>
                <w:color w:val="auto"/>
                <w:szCs w:val="21"/>
                <w:u w:val="none" w:color="auto"/>
                <w:lang w:eastAsia="zh-CN"/>
              </w:rPr>
              <w:t>；身份证件号码：</w:t>
            </w:r>
            <w:r>
              <w:rPr>
                <w:rFonts w:hint="default" w:ascii="宋体" w:hAnsi="宋体" w:eastAsia="仿宋_GB2312" w:cs="Times New Roman"/>
                <w:color w:val="auto"/>
                <w:szCs w:val="21"/>
                <w:u w:val="single" w:color="auto"/>
                <w:lang w:val="en-US" w:eastAsia="zh-CN"/>
              </w:rPr>
              <w:t xml:space="preserve">     </w:t>
            </w:r>
            <w:r>
              <w:rPr>
                <w:rFonts w:hint="default" w:ascii="宋体" w:hAnsi="宋体" w:eastAsia="仿宋_GB2312" w:cs="Times New Roman"/>
                <w:color w:val="auto"/>
                <w:szCs w:val="21"/>
                <w:u w:val="single" w:color="auto"/>
                <w:lang w:eastAsia="zh-CN"/>
              </w:rPr>
              <w:t xml:space="preserve">  </w:t>
            </w:r>
            <w:r>
              <w:rPr>
                <w:rFonts w:hint="default" w:ascii="宋体" w:hAnsi="宋体" w:eastAsia="仿宋_GB2312" w:cs="Times New Roman"/>
                <w:color w:val="auto"/>
                <w:szCs w:val="21"/>
                <w:u w:val="single" w:color="auto"/>
                <w:lang w:val="en-US" w:eastAsia="zh-CN"/>
              </w:rPr>
              <w:t xml:space="preserve">     </w:t>
            </w:r>
            <w:r>
              <w:rPr>
                <w:rFonts w:hint="default" w:ascii="宋体" w:hAnsi="宋体" w:eastAsia="仿宋_GB2312" w:cs="Times New Roman"/>
                <w:color w:val="auto"/>
                <w:szCs w:val="21"/>
                <w:u w:val="single" w:color="auto"/>
                <w:lang w:eastAsia="zh-CN"/>
              </w:rPr>
              <w:t xml:space="preserve">  </w:t>
            </w:r>
            <w:r>
              <w:rPr>
                <w:rFonts w:hint="default" w:ascii="宋体" w:hAnsi="宋体" w:eastAsia="仿宋_GB2312" w:cs="Times New Roman"/>
                <w:color w:val="auto"/>
                <w:szCs w:val="21"/>
                <w:u w:val="single" w:color="auto"/>
                <w:lang w:val="en-US" w:eastAsia="zh-CN"/>
              </w:rPr>
              <w:t xml:space="preserve">     </w:t>
            </w:r>
            <w:r>
              <w:rPr>
                <w:rFonts w:hint="default" w:ascii="宋体" w:hAnsi="宋体" w:eastAsia="仿宋_GB2312" w:cs="Times New Roman"/>
                <w:color w:val="auto"/>
                <w:szCs w:val="21"/>
                <w:u w:val="single" w:color="auto"/>
                <w:lang w:eastAsia="zh-CN"/>
              </w:rPr>
              <w:t xml:space="preserve"> </w:t>
            </w:r>
            <w:r>
              <w:rPr>
                <w:rFonts w:hint="default" w:ascii="宋体" w:hAnsi="宋体" w:eastAsia="仿宋_GB2312" w:cs="Times New Roman"/>
                <w:color w:val="auto"/>
                <w:szCs w:val="21"/>
                <w:u w:val="single" w:color="auto"/>
                <w:lang w:val="en-US" w:eastAsia="zh-CN"/>
              </w:rPr>
              <w:t xml:space="preserve">     </w:t>
            </w:r>
            <w:r>
              <w:rPr>
                <w:rFonts w:hint="default" w:ascii="宋体" w:hAnsi="宋体" w:eastAsia="仿宋_GB2312" w:cs="Times New Roman"/>
                <w:color w:val="auto"/>
                <w:szCs w:val="21"/>
                <w:u w:val="single" w:color="auto"/>
                <w:lang w:eastAsia="zh-CN"/>
              </w:rPr>
              <w:t xml:space="preserve">  </w:t>
            </w:r>
            <w:r>
              <w:rPr>
                <w:rFonts w:hint="default" w:ascii="宋体" w:hAnsi="宋体" w:eastAsia="仿宋_GB2312" w:cs="Times New Roman"/>
                <w:color w:val="auto"/>
                <w:szCs w:val="21"/>
                <w:u w:val="none" w:color="auto"/>
                <w:lang w:eastAsia="zh-CN"/>
              </w:rPr>
              <w:t>。</w:t>
            </w:r>
            <w:r>
              <w:rPr>
                <w:rFonts w:hint="eastAsia" w:ascii="宋体" w:hAnsi="宋体" w:eastAsia="仿宋_GB2312" w:cs="仿宋_GB2312"/>
                <w:color w:val="auto"/>
                <w:szCs w:val="21"/>
              </w:rPr>
              <w:t>□</w:t>
            </w:r>
            <w:r>
              <w:rPr>
                <w:rFonts w:hint="default" w:ascii="宋体" w:hAnsi="宋体" w:eastAsia="仿宋_GB2312" w:cs="Times New Roman"/>
                <w:color w:val="auto"/>
                <w:szCs w:val="21"/>
              </w:rPr>
              <w:t>4</w:t>
            </w:r>
            <w:r>
              <w:rPr>
                <w:rFonts w:hint="default" w:ascii="宋体" w:hAnsi="宋体" w:eastAsia="仿宋_GB2312" w:cs="Times New Roman"/>
                <w:color w:val="auto"/>
                <w:szCs w:val="21"/>
                <w:lang w:val="en-US" w:eastAsia="zh-CN"/>
              </w:rPr>
              <w:t>．</w:t>
            </w:r>
            <w:r>
              <w:rPr>
                <w:rFonts w:hint="default" w:ascii="宋体" w:hAnsi="宋体" w:eastAsia="仿宋_GB2312" w:cs="Times New Roman"/>
                <w:color w:val="auto"/>
                <w:szCs w:val="21"/>
              </w:rPr>
              <w:t>社会保险经办机构</w:t>
            </w:r>
          </w:p>
        </w:tc>
      </w:tr>
      <w:tr w14:paraId="51237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3" w:hRule="atLeast"/>
          <w:jc w:val="center"/>
        </w:trPr>
        <w:tc>
          <w:tcPr>
            <w:tcW w:w="469" w:type="dxa"/>
            <w:vMerge w:val="continue"/>
            <w:noWrap w:val="0"/>
            <w:textDirection w:val="tbRlV"/>
            <w:vAlign w:val="center"/>
          </w:tcPr>
          <w:p w14:paraId="6EBD46E6">
            <w:pPr>
              <w:keepNext w:val="0"/>
              <w:keepLines w:val="0"/>
              <w:pageBreakBefore w:val="0"/>
              <w:kinsoku/>
              <w:wordWrap/>
              <w:overflowPunct/>
              <w:topLinePunct w:val="0"/>
              <w:autoSpaceDE/>
              <w:autoSpaceDN/>
              <w:bidi w:val="0"/>
              <w:adjustRightInd/>
              <w:snapToGrid/>
              <w:spacing w:line="300" w:lineRule="exact"/>
              <w:ind w:left="113" w:right="113"/>
              <w:jc w:val="both"/>
              <w:textAlignment w:val="auto"/>
              <w:rPr>
                <w:rFonts w:hint="default" w:ascii="宋体" w:hAnsi="宋体" w:eastAsia="仿宋_GB2312" w:cs="Times New Roman"/>
                <w:color w:val="auto"/>
                <w:szCs w:val="21"/>
              </w:rPr>
            </w:pPr>
          </w:p>
        </w:tc>
        <w:tc>
          <w:tcPr>
            <w:tcW w:w="3828" w:type="dxa"/>
            <w:noWrap w:val="0"/>
            <w:vAlign w:val="top"/>
          </w:tcPr>
          <w:p w14:paraId="7C739D72">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lang w:eastAsia="zh-CN"/>
              </w:rPr>
            </w:pPr>
          </w:p>
          <w:p w14:paraId="4AE9F789">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lang w:eastAsia="zh-CN"/>
              </w:rPr>
            </w:pPr>
          </w:p>
          <w:p w14:paraId="67A13E07">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lang w:eastAsia="zh-CN"/>
              </w:rPr>
            </w:pPr>
            <w:r>
              <w:rPr>
                <w:rFonts w:hint="default" w:ascii="宋体" w:hAnsi="宋体" w:eastAsia="仿宋_GB2312" w:cs="Times New Roman"/>
                <w:color w:val="auto"/>
                <w:szCs w:val="21"/>
                <w:lang w:eastAsia="zh-CN"/>
              </w:rPr>
              <w:t>本人承诺：以上内容及所附其他材料均真实有效，如有虚假，愿承担相关法律责任。</w:t>
            </w:r>
          </w:p>
          <w:p w14:paraId="0E50C8A7">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p>
          <w:p w14:paraId="08C70D74">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申请人签名</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盖章</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rPr>
              <w:t>：</w:t>
            </w:r>
            <w:r>
              <w:rPr>
                <w:rFonts w:hint="default" w:ascii="宋体" w:hAnsi="宋体" w:eastAsia="仿宋_GB2312" w:cs="Times New Roman"/>
                <w:color w:val="auto"/>
                <w:szCs w:val="21"/>
                <w:u w:val="single" w:color="auto"/>
                <w:lang w:val="en-US" w:eastAsia="zh-CN"/>
              </w:rPr>
              <w:t xml:space="preserve">               </w:t>
            </w:r>
          </w:p>
          <w:p w14:paraId="2B4EB734">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p>
          <w:p w14:paraId="0B4F0C2B">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default" w:ascii="宋体" w:hAnsi="宋体" w:eastAsia="仿宋_GB2312" w:cs="Times New Roman"/>
                <w:color w:val="auto"/>
                <w:szCs w:val="21"/>
              </w:rPr>
              <w:t>年   月   日</w:t>
            </w:r>
          </w:p>
        </w:tc>
        <w:tc>
          <w:tcPr>
            <w:tcW w:w="3901" w:type="dxa"/>
            <w:gridSpan w:val="2"/>
            <w:noWrap w:val="0"/>
            <w:vAlign w:val="top"/>
          </w:tcPr>
          <w:p w14:paraId="32185CF8">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lang w:eastAsia="zh-CN"/>
              </w:rPr>
            </w:pPr>
          </w:p>
          <w:p w14:paraId="3417B28B">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lang w:eastAsia="zh-CN"/>
              </w:rPr>
            </w:pPr>
          </w:p>
          <w:p w14:paraId="71091A23">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lang w:eastAsia="zh-CN"/>
              </w:rPr>
            </w:pPr>
            <w:r>
              <w:rPr>
                <w:rFonts w:hint="default" w:ascii="宋体" w:hAnsi="宋体" w:eastAsia="仿宋_GB2312" w:cs="Times New Roman"/>
                <w:color w:val="auto"/>
                <w:szCs w:val="21"/>
                <w:lang w:eastAsia="zh-CN"/>
              </w:rPr>
              <w:t>本</w:t>
            </w:r>
            <w:r>
              <w:rPr>
                <w:rFonts w:hint="default" w:ascii="宋体" w:hAnsi="宋体" w:eastAsia="仿宋_GB2312" w:cs="Times New Roman"/>
                <w:color w:val="auto"/>
                <w:szCs w:val="21"/>
                <w:lang w:val="en-US" w:eastAsia="zh-CN"/>
              </w:rPr>
              <w:t>企业</w:t>
            </w:r>
            <w:r>
              <w:rPr>
                <w:rFonts w:hint="default" w:ascii="宋体" w:hAnsi="宋体" w:eastAsia="仿宋_GB2312" w:cs="Times New Roman"/>
                <w:color w:val="auto"/>
                <w:szCs w:val="21"/>
                <w:lang w:eastAsia="zh-CN"/>
              </w:rPr>
              <w:t>承诺：以上内容及所附其他材料均真实有效，如有虚假，愿承担相关法律责任。</w:t>
            </w:r>
          </w:p>
          <w:p w14:paraId="7F32840B">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lang w:eastAsia="zh-CN"/>
              </w:rPr>
            </w:pPr>
          </w:p>
          <w:p w14:paraId="3691FD03">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u w:val="single" w:color="auto"/>
                <w:lang w:val="en-US" w:eastAsia="zh-CN"/>
              </w:rPr>
            </w:pPr>
            <w:r>
              <w:rPr>
                <w:rFonts w:hint="default" w:ascii="宋体" w:hAnsi="宋体" w:eastAsia="仿宋_GB2312" w:cs="Times New Roman"/>
                <w:color w:val="auto"/>
                <w:szCs w:val="21"/>
              </w:rPr>
              <w:t>申请单位</w:t>
            </w:r>
            <w:r>
              <w:rPr>
                <w:rFonts w:hint="default" w:ascii="宋体" w:hAnsi="宋体" w:eastAsia="仿宋_GB2312" w:cs="Times New Roman"/>
                <w:color w:val="auto"/>
                <w:szCs w:val="21"/>
                <w:lang w:eastAsia="zh-CN"/>
              </w:rPr>
              <w:t>签字（</w:t>
            </w:r>
            <w:r>
              <w:rPr>
                <w:rFonts w:hint="default" w:ascii="宋体" w:hAnsi="宋体" w:eastAsia="仿宋_GB2312" w:cs="Times New Roman"/>
                <w:color w:val="auto"/>
                <w:szCs w:val="21"/>
              </w:rPr>
              <w:t>盖章</w:t>
            </w:r>
            <w:r>
              <w:rPr>
                <w:rFonts w:hint="default" w:ascii="宋体" w:hAnsi="宋体" w:eastAsia="仿宋_GB2312" w:cs="Times New Roman"/>
                <w:color w:val="auto"/>
                <w:szCs w:val="21"/>
                <w:lang w:eastAsia="zh-CN"/>
              </w:rPr>
              <w:t>）：</w:t>
            </w:r>
            <w:r>
              <w:rPr>
                <w:rFonts w:hint="default" w:ascii="宋体" w:hAnsi="宋体" w:eastAsia="仿宋_GB2312" w:cs="Times New Roman"/>
                <w:color w:val="auto"/>
                <w:szCs w:val="21"/>
                <w:u w:val="single" w:color="auto"/>
                <w:lang w:val="en-US" w:eastAsia="zh-CN"/>
              </w:rPr>
              <w:t xml:space="preserve">              </w:t>
            </w:r>
          </w:p>
          <w:p w14:paraId="37F2B66E">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u w:val="single" w:color="auto"/>
                <w:lang w:val="en-US" w:eastAsia="zh-CN"/>
              </w:rPr>
            </w:pPr>
          </w:p>
          <w:p w14:paraId="54D6BE4B">
            <w:pPr>
              <w:keepNext w:val="0"/>
              <w:keepLines w:val="0"/>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Cs w:val="21"/>
              </w:rPr>
            </w:pPr>
            <w:r>
              <w:rPr>
                <w:rFonts w:hint="eastAsia" w:ascii="宋体" w:hAnsi="宋体" w:eastAsia="仿宋_GB2312" w:cs="Times New Roman"/>
                <w:color w:val="auto"/>
                <w:szCs w:val="21"/>
                <w:lang w:val="en-US" w:eastAsia="zh-CN"/>
              </w:rPr>
              <w:t xml:space="preserve">                       </w:t>
            </w:r>
            <w:r>
              <w:rPr>
                <w:rFonts w:hint="default" w:ascii="宋体" w:hAnsi="宋体" w:eastAsia="仿宋_GB2312" w:cs="Times New Roman"/>
                <w:color w:val="auto"/>
                <w:szCs w:val="21"/>
              </w:rPr>
              <w:t>年   月   日</w:t>
            </w:r>
          </w:p>
        </w:tc>
      </w:tr>
    </w:tbl>
    <w:p w14:paraId="1BAA5744">
      <w:pPr>
        <w:pageBreakBefore w:val="0"/>
        <w:kinsoku/>
        <w:bidi w:val="0"/>
        <w:jc w:val="both"/>
        <w:rPr>
          <w:rFonts w:hint="default" w:ascii="宋体" w:hAnsi="宋体" w:eastAsia="仿宋_GB2312" w:cs="Times New Roman"/>
          <w:color w:val="auto"/>
          <w:szCs w:val="21"/>
        </w:rPr>
      </w:pPr>
      <w:r>
        <w:rPr>
          <w:rFonts w:hint="default" w:ascii="宋体" w:hAnsi="宋体" w:eastAsia="仿宋_GB2312" w:cs="Times New Roman"/>
          <w:color w:val="auto"/>
          <w:szCs w:val="21"/>
        </w:rPr>
        <w:t>（注：本页由申请人填写，请准确填写各项信息）</w:t>
      </w:r>
    </w:p>
    <w:p w14:paraId="1AB44082">
      <w:pPr>
        <w:keepNext w:val="0"/>
        <w:keepLines w:val="0"/>
        <w:pageBreakBefore w:val="0"/>
        <w:widowControl w:val="0"/>
        <w:kinsoku/>
        <w:wordWrap/>
        <w:overflowPunct/>
        <w:topLinePunct w:val="0"/>
        <w:autoSpaceDE/>
        <w:autoSpaceDN/>
        <w:bidi w:val="0"/>
        <w:adjustRightInd/>
        <w:snapToGrid/>
        <w:spacing w:line="580" w:lineRule="exact"/>
        <w:ind w:left="0" w:leftChars="0" w:right="0" w:rightChars="0" w:firstLine="0" w:firstLineChars="0"/>
        <w:jc w:val="center"/>
        <w:textAlignment w:val="auto"/>
        <w:rPr>
          <w:rFonts w:hint="default" w:ascii="宋体" w:hAnsi="宋体" w:eastAsia="方正小标宋简体" w:cs="Times New Roman"/>
          <w:b w:val="0"/>
          <w:bCs w:val="0"/>
          <w:color w:val="auto"/>
          <w:kern w:val="2"/>
          <w:sz w:val="44"/>
          <w:szCs w:val="44"/>
          <w:highlight w:val="none"/>
          <w:lang w:val="en-US" w:eastAsia="zh-CN" w:bidi="ar-SA"/>
        </w:rPr>
      </w:pPr>
      <w:r>
        <w:rPr>
          <w:rFonts w:hint="default" w:ascii="宋体" w:hAnsi="宋体" w:eastAsia="方正小标宋_GBK" w:cs="Times New Roman"/>
          <w:color w:val="auto"/>
          <w:sz w:val="32"/>
          <w:szCs w:val="32"/>
          <w:lang w:val="en-US" w:eastAsia="zh-CN"/>
        </w:rPr>
        <w:br w:type="page"/>
      </w:r>
      <w:r>
        <w:rPr>
          <w:rFonts w:hint="default" w:ascii="宋体" w:hAnsi="宋体" w:eastAsia="方正小标宋_GBK" w:cs="Times New Roman"/>
          <w:b w:val="0"/>
          <w:bCs w:val="0"/>
          <w:color w:val="auto"/>
          <w:kern w:val="2"/>
          <w:sz w:val="44"/>
          <w:szCs w:val="44"/>
          <w:highlight w:val="none"/>
          <w:lang w:val="en-US" w:eastAsia="zh-CN" w:bidi="ar-SA"/>
        </w:rPr>
        <w:t>职业伤害人员劳动能力鉴定（结论）表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0"/>
      </w:tblGrid>
      <w:tr w14:paraId="02F0A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8640" w:type="dxa"/>
            <w:noWrap w:val="0"/>
            <w:vAlign w:val="top"/>
          </w:tcPr>
          <w:p w14:paraId="4C1DD703">
            <w:pPr>
              <w:pageBreakBefore w:val="0"/>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sz w:val="21"/>
                <w:szCs w:val="21"/>
              </w:rPr>
            </w:pPr>
            <w:r>
              <w:rPr>
                <w:rFonts w:hint="default" w:ascii="宋体" w:hAnsi="宋体" w:eastAsia="仿宋_GB2312" w:cs="Times New Roman"/>
                <w:color w:val="auto"/>
                <w:sz w:val="21"/>
                <w:szCs w:val="21"/>
              </w:rPr>
              <w:t>伤情介绍：</w:t>
            </w:r>
          </w:p>
          <w:p w14:paraId="2AA740A5">
            <w:pPr>
              <w:pageBreakBefore w:val="0"/>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sz w:val="21"/>
                <w:szCs w:val="21"/>
              </w:rPr>
            </w:pPr>
          </w:p>
          <w:p w14:paraId="541D2D43">
            <w:pPr>
              <w:pStyle w:val="2"/>
              <w:pageBreakBefore w:val="0"/>
              <w:kinsoku/>
              <w:bidi w:val="0"/>
              <w:jc w:val="left"/>
              <w:rPr>
                <w:rFonts w:hint="default" w:ascii="宋体" w:hAnsi="宋体" w:eastAsia="仿宋_GB2312" w:cs="Times New Roman"/>
                <w:color w:val="auto"/>
                <w:sz w:val="21"/>
                <w:szCs w:val="21"/>
              </w:rPr>
            </w:pPr>
          </w:p>
          <w:p w14:paraId="52A7F6AD">
            <w:pPr>
              <w:pStyle w:val="2"/>
              <w:pageBreakBefore w:val="0"/>
              <w:kinsoku/>
              <w:bidi w:val="0"/>
              <w:jc w:val="left"/>
              <w:rPr>
                <w:rFonts w:hint="default" w:ascii="宋体" w:hAnsi="宋体"/>
                <w:color w:val="auto"/>
              </w:rPr>
            </w:pPr>
          </w:p>
          <w:p w14:paraId="33934F21">
            <w:pPr>
              <w:pageBreakBefore w:val="0"/>
              <w:kinsoku/>
              <w:bidi w:val="0"/>
              <w:jc w:val="left"/>
              <w:rPr>
                <w:rFonts w:hint="default" w:ascii="宋体" w:hAnsi="宋体"/>
                <w:color w:val="auto"/>
              </w:rPr>
            </w:pPr>
          </w:p>
          <w:p w14:paraId="5BE0B503">
            <w:pPr>
              <w:pageBreakBefore w:val="0"/>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sz w:val="21"/>
                <w:szCs w:val="21"/>
              </w:rPr>
            </w:pPr>
          </w:p>
          <w:p w14:paraId="7A156407">
            <w:pPr>
              <w:pageBreakBefore w:val="0"/>
              <w:widowControl/>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kern w:val="0"/>
                <w:sz w:val="21"/>
                <w:szCs w:val="21"/>
              </w:rPr>
            </w:pPr>
            <w:r>
              <w:rPr>
                <w:rFonts w:hint="default" w:ascii="宋体" w:hAnsi="宋体" w:eastAsia="仿宋_GB2312" w:cs="Times New Roman"/>
                <w:color w:val="auto"/>
                <w:kern w:val="0"/>
                <w:sz w:val="21"/>
                <w:szCs w:val="21"/>
              </w:rPr>
              <w:t>鉴定依据：（写明得出鉴定结论的准确条款）</w:t>
            </w:r>
          </w:p>
          <w:p w14:paraId="01A17457">
            <w:pPr>
              <w:pStyle w:val="2"/>
              <w:pageBreakBefore w:val="0"/>
              <w:kinsoku/>
              <w:bidi w:val="0"/>
              <w:jc w:val="left"/>
              <w:rPr>
                <w:rFonts w:hint="default" w:ascii="宋体" w:hAnsi="宋体" w:eastAsia="仿宋_GB2312" w:cs="Times New Roman"/>
                <w:color w:val="auto"/>
                <w:kern w:val="0"/>
                <w:sz w:val="21"/>
                <w:szCs w:val="21"/>
              </w:rPr>
            </w:pPr>
          </w:p>
          <w:p w14:paraId="292B6A37">
            <w:pPr>
              <w:pageBreakBefore w:val="0"/>
              <w:kinsoku/>
              <w:bidi w:val="0"/>
              <w:jc w:val="left"/>
              <w:rPr>
                <w:rFonts w:hint="default" w:ascii="宋体" w:hAnsi="宋体" w:eastAsia="仿宋_GB2312" w:cs="Times New Roman"/>
                <w:color w:val="auto"/>
                <w:kern w:val="0"/>
                <w:sz w:val="21"/>
                <w:szCs w:val="21"/>
              </w:rPr>
            </w:pPr>
          </w:p>
          <w:p w14:paraId="41574E4F">
            <w:pPr>
              <w:pStyle w:val="2"/>
              <w:pageBreakBefore w:val="0"/>
              <w:kinsoku/>
              <w:bidi w:val="0"/>
              <w:jc w:val="left"/>
              <w:rPr>
                <w:rFonts w:hint="default" w:ascii="宋体" w:hAnsi="宋体" w:eastAsia="仿宋_GB2312" w:cs="Times New Roman"/>
                <w:color w:val="auto"/>
                <w:kern w:val="0"/>
                <w:sz w:val="21"/>
                <w:szCs w:val="21"/>
              </w:rPr>
            </w:pPr>
          </w:p>
          <w:p w14:paraId="1B0C8008">
            <w:pPr>
              <w:pageBreakBefore w:val="0"/>
              <w:kinsoku/>
              <w:bidi w:val="0"/>
              <w:jc w:val="left"/>
              <w:rPr>
                <w:rFonts w:hint="default" w:ascii="宋体" w:hAnsi="宋体" w:eastAsia="仿宋_GB2312" w:cs="Times New Roman"/>
                <w:color w:val="auto"/>
                <w:kern w:val="0"/>
                <w:sz w:val="21"/>
                <w:szCs w:val="21"/>
              </w:rPr>
            </w:pPr>
          </w:p>
          <w:p w14:paraId="0A878144">
            <w:pPr>
              <w:pageBreakBefore w:val="0"/>
              <w:kinsoku/>
              <w:bidi w:val="0"/>
              <w:jc w:val="left"/>
              <w:rPr>
                <w:rFonts w:hint="default" w:ascii="宋体" w:hAnsi="宋体"/>
                <w:color w:val="auto"/>
              </w:rPr>
            </w:pPr>
          </w:p>
          <w:p w14:paraId="3A5F6D35">
            <w:pPr>
              <w:pageBreakBefore w:val="0"/>
              <w:widowControl/>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kern w:val="0"/>
                <w:sz w:val="21"/>
                <w:szCs w:val="21"/>
              </w:rPr>
            </w:pPr>
            <w:r>
              <w:rPr>
                <w:rFonts w:hint="default" w:ascii="宋体" w:hAnsi="宋体" w:eastAsia="仿宋_GB2312" w:cs="Times New Roman"/>
                <w:color w:val="auto"/>
                <w:kern w:val="0"/>
                <w:sz w:val="21"/>
                <w:szCs w:val="21"/>
              </w:rPr>
              <w:t>专家组意见：</w:t>
            </w:r>
            <w:r>
              <w:rPr>
                <w:rFonts w:hint="default" w:ascii="宋体" w:hAnsi="宋体" w:eastAsia="仿宋_GB2312" w:cs="Times New Roman"/>
                <w:color w:val="auto"/>
                <w:kern w:val="0"/>
                <w:sz w:val="21"/>
                <w:szCs w:val="21"/>
                <w:u w:val="single"/>
              </w:rPr>
              <w:t xml:space="preserve">                                                        </w:t>
            </w:r>
            <w:r>
              <w:rPr>
                <w:rFonts w:hint="default" w:ascii="宋体" w:hAnsi="宋体" w:eastAsia="仿宋_GB2312" w:cs="Times New Roman"/>
                <w:color w:val="auto"/>
                <w:kern w:val="0"/>
                <w:sz w:val="21"/>
                <w:szCs w:val="21"/>
              </w:rPr>
              <w:t>。</w:t>
            </w:r>
          </w:p>
          <w:p w14:paraId="44B806AC">
            <w:pPr>
              <w:pageBreakBefore w:val="0"/>
              <w:widowControl/>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kern w:val="0"/>
                <w:sz w:val="21"/>
                <w:szCs w:val="21"/>
              </w:rPr>
            </w:pPr>
            <w:r>
              <w:rPr>
                <w:rFonts w:hint="default" w:ascii="宋体" w:hAnsi="宋体" w:eastAsia="仿宋_GB2312" w:cs="Times New Roman"/>
                <w:color w:val="auto"/>
                <w:kern w:val="0"/>
                <w:sz w:val="21"/>
                <w:szCs w:val="21"/>
              </w:rPr>
              <w:t>1.劳动功能障碍程度    经鉴定符合伤残           级；</w:t>
            </w:r>
          </w:p>
          <w:p w14:paraId="61494B87">
            <w:pPr>
              <w:pageBreakBefore w:val="0"/>
              <w:widowControl/>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kern w:val="0"/>
                <w:sz w:val="21"/>
                <w:szCs w:val="21"/>
              </w:rPr>
            </w:pPr>
            <w:r>
              <w:rPr>
                <w:rFonts w:hint="default" w:ascii="宋体" w:hAnsi="宋体" w:eastAsia="仿宋_GB2312" w:cs="Times New Roman"/>
                <w:color w:val="auto"/>
                <w:kern w:val="0"/>
                <w:sz w:val="21"/>
                <w:szCs w:val="21"/>
              </w:rPr>
              <w:t>2.生活自理障碍程度    经鉴定符合         护理依赖；</w:t>
            </w:r>
          </w:p>
          <w:p w14:paraId="30912CE4">
            <w:pPr>
              <w:pageBreakBefore w:val="0"/>
              <w:widowControl/>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kern w:val="0"/>
                <w:sz w:val="21"/>
                <w:szCs w:val="21"/>
              </w:rPr>
            </w:pPr>
            <w:r>
              <w:rPr>
                <w:rFonts w:hint="eastAsia" w:ascii="宋体" w:hAnsi="宋体" w:eastAsia="仿宋_GB2312" w:cs="Times New Roman"/>
                <w:color w:val="auto"/>
                <w:kern w:val="0"/>
                <w:sz w:val="21"/>
                <w:szCs w:val="21"/>
                <w:lang w:val="en-US" w:eastAsia="zh-CN"/>
              </w:rPr>
              <w:t>a</w:t>
            </w:r>
            <w:r>
              <w:rPr>
                <w:rFonts w:hint="default" w:ascii="宋体" w:hAnsi="宋体" w:eastAsia="仿宋_GB2312" w:cs="Times New Roman"/>
                <w:color w:val="auto"/>
                <w:kern w:val="0"/>
                <w:sz w:val="21"/>
                <w:szCs w:val="21"/>
              </w:rPr>
              <w:t>）进食；□  b）翻身；□  c）大、小便；□  d）穿衣、洗漱；□   e）自主行动。□</w:t>
            </w:r>
          </w:p>
          <w:p w14:paraId="43C44D09">
            <w:pPr>
              <w:pageBreakBefore w:val="0"/>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kern w:val="0"/>
                <w:sz w:val="21"/>
                <w:szCs w:val="21"/>
              </w:rPr>
            </w:pPr>
          </w:p>
          <w:p w14:paraId="116C7F39">
            <w:pPr>
              <w:pageBreakBefore w:val="0"/>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kern w:val="0"/>
                <w:sz w:val="21"/>
                <w:szCs w:val="21"/>
              </w:rPr>
            </w:pPr>
          </w:p>
          <w:p w14:paraId="1178AA1C">
            <w:pPr>
              <w:pageBreakBefore w:val="0"/>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kern w:val="0"/>
                <w:sz w:val="21"/>
                <w:szCs w:val="21"/>
              </w:rPr>
            </w:pPr>
            <w:r>
              <w:rPr>
                <w:rFonts w:hint="default" w:ascii="宋体" w:hAnsi="宋体" w:eastAsia="仿宋_GB2312" w:cs="Times New Roman"/>
                <w:color w:val="auto"/>
                <w:kern w:val="0"/>
                <w:sz w:val="21"/>
                <w:szCs w:val="21"/>
              </w:rPr>
              <w:t>鉴定专家签名：</w:t>
            </w:r>
          </w:p>
          <w:p w14:paraId="07589BAF">
            <w:pPr>
              <w:pageBreakBefore w:val="0"/>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kern w:val="0"/>
                <w:sz w:val="21"/>
                <w:szCs w:val="21"/>
              </w:rPr>
            </w:pPr>
            <w:r>
              <w:rPr>
                <w:rFonts w:hint="default" w:ascii="宋体" w:hAnsi="宋体" w:eastAsia="仿宋_GB2312" w:cs="Times New Roman"/>
                <w:color w:val="auto"/>
                <w:kern w:val="0"/>
                <w:sz w:val="21"/>
                <w:szCs w:val="21"/>
              </w:rPr>
              <w:t>专家1：</w:t>
            </w:r>
            <w:r>
              <w:rPr>
                <w:rFonts w:hint="default" w:ascii="宋体" w:hAnsi="宋体" w:eastAsia="仿宋_GB2312" w:cs="Times New Roman"/>
                <w:color w:val="auto"/>
                <w:kern w:val="0"/>
                <w:sz w:val="21"/>
                <w:szCs w:val="21"/>
                <w:u w:val="single"/>
              </w:rPr>
              <w:t xml:space="preserve">             </w:t>
            </w:r>
            <w:r>
              <w:rPr>
                <w:rFonts w:hint="default" w:ascii="宋体" w:hAnsi="宋体" w:eastAsia="仿宋_GB2312" w:cs="Times New Roman"/>
                <w:color w:val="auto"/>
                <w:kern w:val="0"/>
                <w:sz w:val="21"/>
                <w:szCs w:val="21"/>
              </w:rPr>
              <w:t xml:space="preserve"> ；专家2：</w:t>
            </w:r>
            <w:r>
              <w:rPr>
                <w:rFonts w:hint="default" w:ascii="宋体" w:hAnsi="宋体" w:eastAsia="仿宋_GB2312" w:cs="Times New Roman"/>
                <w:color w:val="auto"/>
                <w:kern w:val="0"/>
                <w:sz w:val="21"/>
                <w:szCs w:val="21"/>
                <w:u w:val="single"/>
              </w:rPr>
              <w:t xml:space="preserve">             </w:t>
            </w:r>
            <w:r>
              <w:rPr>
                <w:rFonts w:hint="default" w:ascii="宋体" w:hAnsi="宋体" w:eastAsia="仿宋_GB2312" w:cs="Times New Roman"/>
                <w:color w:val="auto"/>
                <w:kern w:val="0"/>
                <w:sz w:val="21"/>
                <w:szCs w:val="21"/>
              </w:rPr>
              <w:t xml:space="preserve"> ；专家3：</w:t>
            </w:r>
            <w:r>
              <w:rPr>
                <w:rFonts w:hint="default" w:ascii="宋体" w:hAnsi="宋体" w:eastAsia="仿宋_GB2312" w:cs="Times New Roman"/>
                <w:color w:val="auto"/>
                <w:kern w:val="0"/>
                <w:sz w:val="21"/>
                <w:szCs w:val="21"/>
                <w:u w:val="single"/>
              </w:rPr>
              <w:t xml:space="preserve">             </w:t>
            </w:r>
            <w:r>
              <w:rPr>
                <w:rFonts w:hint="default" w:ascii="宋体" w:hAnsi="宋体" w:eastAsia="仿宋_GB2312" w:cs="Times New Roman"/>
                <w:color w:val="auto"/>
                <w:kern w:val="0"/>
                <w:sz w:val="21"/>
                <w:szCs w:val="21"/>
              </w:rPr>
              <w:t xml:space="preserve"> ；</w:t>
            </w:r>
          </w:p>
          <w:p w14:paraId="32FA25CB">
            <w:pPr>
              <w:pageBreakBefore w:val="0"/>
              <w:kinsoku/>
              <w:wordWrap/>
              <w:overflowPunct/>
              <w:topLinePunct w:val="0"/>
              <w:autoSpaceDE/>
              <w:autoSpaceDN/>
              <w:bidi w:val="0"/>
              <w:adjustRightInd/>
              <w:snapToGrid/>
              <w:spacing w:line="300" w:lineRule="exact"/>
              <w:jc w:val="left"/>
              <w:textAlignment w:val="auto"/>
              <w:rPr>
                <w:rFonts w:hint="default" w:ascii="宋体" w:hAnsi="宋体" w:eastAsia="仿宋_GB2312" w:cs="Times New Roman"/>
                <w:color w:val="auto"/>
                <w:kern w:val="0"/>
                <w:sz w:val="21"/>
                <w:szCs w:val="21"/>
              </w:rPr>
            </w:pPr>
            <w:r>
              <w:rPr>
                <w:rFonts w:hint="default" w:ascii="宋体" w:hAnsi="宋体" w:eastAsia="仿宋_GB2312" w:cs="Times New Roman"/>
                <w:color w:val="auto"/>
                <w:kern w:val="0"/>
                <w:sz w:val="21"/>
                <w:szCs w:val="21"/>
              </w:rPr>
              <w:t>专家4：</w:t>
            </w:r>
            <w:r>
              <w:rPr>
                <w:rFonts w:hint="default" w:ascii="宋体" w:hAnsi="宋体" w:eastAsia="仿宋_GB2312" w:cs="Times New Roman"/>
                <w:color w:val="auto"/>
                <w:kern w:val="0"/>
                <w:sz w:val="21"/>
                <w:szCs w:val="21"/>
                <w:u w:val="single"/>
              </w:rPr>
              <w:t xml:space="preserve">             </w:t>
            </w:r>
            <w:r>
              <w:rPr>
                <w:rFonts w:hint="default" w:ascii="宋体" w:hAnsi="宋体" w:eastAsia="仿宋_GB2312" w:cs="Times New Roman"/>
                <w:color w:val="auto"/>
                <w:kern w:val="0"/>
                <w:sz w:val="21"/>
                <w:szCs w:val="21"/>
              </w:rPr>
              <w:t xml:space="preserve"> ；专家5：</w:t>
            </w:r>
          </w:p>
          <w:p w14:paraId="5F2CCFB9">
            <w:pPr>
              <w:pStyle w:val="2"/>
              <w:keepNext/>
              <w:keepLines/>
              <w:pageBreakBefore w:val="0"/>
              <w:widowControl/>
              <w:kinsoku/>
              <w:wordWrap/>
              <w:overflowPunct/>
              <w:topLinePunct w:val="0"/>
              <w:autoSpaceDE w:val="0"/>
              <w:autoSpaceDN w:val="0"/>
              <w:bidi w:val="0"/>
              <w:adjustRightInd w:val="0"/>
              <w:snapToGrid w:val="0"/>
              <w:spacing w:line="400" w:lineRule="exact"/>
              <w:jc w:val="left"/>
              <w:textAlignment w:val="baseline"/>
              <w:rPr>
                <w:rFonts w:hint="eastAsia" w:ascii="宋体" w:hAnsi="宋体"/>
                <w:color w:val="auto"/>
                <w:lang w:val="en-US" w:eastAsia="zh-CN"/>
              </w:rPr>
            </w:pPr>
          </w:p>
          <w:p w14:paraId="77416A3F">
            <w:pPr>
              <w:pageBreakBefore w:val="0"/>
              <w:kinsoku/>
              <w:wordWrap/>
              <w:overflowPunct/>
              <w:topLinePunct w:val="0"/>
              <w:autoSpaceDE/>
              <w:autoSpaceDN/>
              <w:bidi w:val="0"/>
              <w:adjustRightInd/>
              <w:snapToGrid/>
              <w:spacing w:line="300" w:lineRule="exact"/>
              <w:ind w:firstLine="6300" w:firstLineChars="3000"/>
              <w:jc w:val="left"/>
              <w:textAlignment w:val="auto"/>
              <w:rPr>
                <w:rFonts w:hint="default" w:ascii="宋体" w:hAnsi="宋体" w:eastAsia="仿宋_GB2312" w:cs="Times New Roman"/>
                <w:color w:val="auto"/>
                <w:sz w:val="21"/>
                <w:szCs w:val="21"/>
              </w:rPr>
            </w:pPr>
          </w:p>
        </w:tc>
      </w:tr>
      <w:tr w14:paraId="5A49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 w:hRule="atLeast"/>
          <w:jc w:val="center"/>
        </w:trPr>
        <w:tc>
          <w:tcPr>
            <w:tcW w:w="8640" w:type="dxa"/>
            <w:noWrap w:val="0"/>
            <w:vAlign w:val="top"/>
          </w:tcPr>
          <w:p w14:paraId="074C27A0">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b w:val="0"/>
                <w:bCs w:val="0"/>
                <w:color w:val="auto"/>
                <w:kern w:val="0"/>
                <w:sz w:val="21"/>
                <w:szCs w:val="21"/>
              </w:rPr>
            </w:pPr>
          </w:p>
          <w:p w14:paraId="7DFA1D45">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b w:val="0"/>
                <w:bCs w:val="0"/>
                <w:color w:val="auto"/>
                <w:kern w:val="0"/>
                <w:sz w:val="21"/>
                <w:szCs w:val="21"/>
              </w:rPr>
            </w:pPr>
            <w:r>
              <w:rPr>
                <w:rFonts w:hint="default" w:ascii="宋体" w:hAnsi="宋体" w:eastAsia="仿宋_GB2312" w:cs="Times New Roman"/>
                <w:b w:val="0"/>
                <w:bCs w:val="0"/>
                <w:color w:val="auto"/>
                <w:kern w:val="0"/>
                <w:sz w:val="21"/>
                <w:szCs w:val="21"/>
              </w:rPr>
              <w:t>劳动能力鉴定委员会结论：（劳动能力鉴定委员会根据专家组意见作出）</w:t>
            </w:r>
          </w:p>
          <w:p w14:paraId="7B640F27">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b w:val="0"/>
                <w:bCs w:val="0"/>
                <w:color w:val="auto"/>
                <w:kern w:val="0"/>
                <w:sz w:val="21"/>
                <w:szCs w:val="21"/>
              </w:rPr>
            </w:pPr>
          </w:p>
          <w:p w14:paraId="1AFC2017">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b w:val="0"/>
                <w:bCs w:val="0"/>
                <w:color w:val="auto"/>
                <w:kern w:val="0"/>
                <w:sz w:val="21"/>
                <w:szCs w:val="21"/>
              </w:rPr>
            </w:pPr>
            <w:r>
              <w:rPr>
                <w:rFonts w:hint="default" w:ascii="宋体" w:hAnsi="宋体" w:eastAsia="仿宋_GB2312" w:cs="Times New Roman"/>
                <w:b w:val="0"/>
                <w:bCs w:val="0"/>
                <w:color w:val="auto"/>
                <w:kern w:val="0"/>
                <w:sz w:val="21"/>
                <w:szCs w:val="21"/>
              </w:rPr>
              <w:t>经审定，符合：</w:t>
            </w:r>
          </w:p>
          <w:p w14:paraId="063C4719">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b w:val="0"/>
                <w:bCs w:val="0"/>
                <w:color w:val="auto"/>
                <w:kern w:val="0"/>
                <w:sz w:val="21"/>
                <w:szCs w:val="21"/>
              </w:rPr>
            </w:pPr>
            <w:r>
              <w:rPr>
                <w:rFonts w:hint="default" w:ascii="宋体" w:hAnsi="宋体" w:eastAsia="仿宋_GB2312" w:cs="Times New Roman"/>
                <w:b w:val="0"/>
                <w:bCs w:val="0"/>
                <w:color w:val="auto"/>
                <w:kern w:val="0"/>
                <w:sz w:val="21"/>
                <w:szCs w:val="21"/>
              </w:rPr>
              <w:t xml:space="preserve">    </w:t>
            </w:r>
            <w:r>
              <w:rPr>
                <w:rFonts w:hint="default" w:ascii="宋体" w:hAnsi="宋体" w:eastAsia="仿宋_GB2312" w:cs="Times New Roman"/>
                <w:b w:val="0"/>
                <w:bCs w:val="0"/>
                <w:color w:val="auto"/>
                <w:kern w:val="0"/>
                <w:sz w:val="21"/>
                <w:szCs w:val="21"/>
                <w:u w:val="single"/>
              </w:rPr>
              <w:t xml:space="preserve">                      </w:t>
            </w:r>
            <w:r>
              <w:rPr>
                <w:rFonts w:hint="default" w:ascii="宋体" w:hAnsi="宋体" w:eastAsia="仿宋_GB2312" w:cs="Times New Roman"/>
                <w:b w:val="0"/>
                <w:bCs w:val="0"/>
                <w:color w:val="auto"/>
                <w:kern w:val="0"/>
                <w:sz w:val="21"/>
                <w:szCs w:val="21"/>
              </w:rPr>
              <w:t>级伤残；</w:t>
            </w:r>
          </w:p>
          <w:p w14:paraId="138B9320">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b w:val="0"/>
                <w:bCs w:val="0"/>
                <w:color w:val="auto"/>
                <w:kern w:val="0"/>
                <w:sz w:val="21"/>
                <w:szCs w:val="21"/>
              </w:rPr>
            </w:pPr>
          </w:p>
          <w:p w14:paraId="7B69ACBE">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b w:val="0"/>
                <w:bCs w:val="0"/>
                <w:color w:val="auto"/>
                <w:kern w:val="0"/>
                <w:sz w:val="21"/>
                <w:szCs w:val="21"/>
              </w:rPr>
            </w:pPr>
            <w:r>
              <w:rPr>
                <w:rFonts w:hint="default" w:ascii="宋体" w:hAnsi="宋体" w:eastAsia="仿宋_GB2312" w:cs="Times New Roman"/>
                <w:b w:val="0"/>
                <w:bCs w:val="0"/>
                <w:color w:val="auto"/>
                <w:kern w:val="0"/>
                <w:sz w:val="21"/>
                <w:szCs w:val="21"/>
              </w:rPr>
              <w:t xml:space="preserve">    </w:t>
            </w:r>
            <w:r>
              <w:rPr>
                <w:rFonts w:hint="default" w:ascii="宋体" w:hAnsi="宋体" w:eastAsia="仿宋_GB2312" w:cs="Times New Roman"/>
                <w:b w:val="0"/>
                <w:bCs w:val="0"/>
                <w:color w:val="auto"/>
                <w:kern w:val="0"/>
                <w:sz w:val="21"/>
                <w:szCs w:val="21"/>
                <w:u w:val="single"/>
              </w:rPr>
              <w:t xml:space="preserve">                    </w:t>
            </w:r>
            <w:r>
              <w:rPr>
                <w:rFonts w:hint="default" w:ascii="宋体" w:hAnsi="宋体" w:eastAsia="仿宋_GB2312" w:cs="Times New Roman"/>
                <w:b w:val="0"/>
                <w:bCs w:val="0"/>
                <w:color w:val="auto"/>
                <w:kern w:val="0"/>
                <w:sz w:val="21"/>
                <w:szCs w:val="21"/>
              </w:rPr>
              <w:t>护理依赖；</w:t>
            </w:r>
          </w:p>
          <w:p w14:paraId="7734EE2E">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b/>
                <w:bCs/>
                <w:color w:val="auto"/>
                <w:kern w:val="0"/>
                <w:sz w:val="21"/>
                <w:szCs w:val="21"/>
              </w:rPr>
            </w:pPr>
          </w:p>
          <w:p w14:paraId="6240DD4D">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kern w:val="0"/>
                <w:sz w:val="21"/>
                <w:szCs w:val="21"/>
              </w:rPr>
            </w:pPr>
            <w:r>
              <w:rPr>
                <w:rFonts w:hint="default" w:ascii="宋体" w:hAnsi="宋体" w:eastAsia="仿宋_GB2312" w:cs="Times New Roman"/>
                <w:color w:val="auto"/>
                <w:kern w:val="0"/>
                <w:sz w:val="21"/>
                <w:szCs w:val="21"/>
              </w:rPr>
              <w:t>审核人签名</w:t>
            </w:r>
            <w:r>
              <w:rPr>
                <w:rFonts w:hint="default" w:ascii="宋体" w:hAnsi="宋体" w:eastAsia="仿宋_GB2312" w:cs="Times New Roman"/>
                <w:color w:val="auto"/>
                <w:kern w:val="0"/>
                <w:sz w:val="21"/>
                <w:szCs w:val="21"/>
                <w:lang w:eastAsia="zh-CN"/>
              </w:rPr>
              <w:t>（</w:t>
            </w:r>
            <w:r>
              <w:rPr>
                <w:rFonts w:hint="default" w:ascii="宋体" w:hAnsi="宋体" w:eastAsia="仿宋_GB2312" w:cs="Times New Roman"/>
                <w:color w:val="auto"/>
                <w:kern w:val="0"/>
                <w:sz w:val="21"/>
                <w:szCs w:val="21"/>
              </w:rPr>
              <w:t xml:space="preserve">印章）：  </w:t>
            </w:r>
          </w:p>
          <w:p w14:paraId="252434AA">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kern w:val="0"/>
                <w:sz w:val="21"/>
                <w:szCs w:val="21"/>
              </w:rPr>
            </w:pPr>
          </w:p>
          <w:p w14:paraId="6D51F277">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 w:val="21"/>
                <w:szCs w:val="21"/>
              </w:rPr>
            </w:pPr>
            <w:r>
              <w:rPr>
                <w:rFonts w:hint="default" w:ascii="宋体" w:hAnsi="宋体" w:eastAsia="仿宋_GB2312" w:cs="Times New Roman"/>
                <w:color w:val="auto"/>
                <w:kern w:val="0"/>
                <w:sz w:val="21"/>
                <w:szCs w:val="21"/>
              </w:rPr>
              <w:t xml:space="preserve">                        </w:t>
            </w:r>
          </w:p>
          <w:p w14:paraId="66DD877A">
            <w:pPr>
              <w:pageBreakBefore w:val="0"/>
              <w:kinsoku/>
              <w:wordWrap/>
              <w:overflowPunct/>
              <w:topLinePunct w:val="0"/>
              <w:autoSpaceDE/>
              <w:autoSpaceDN/>
              <w:bidi w:val="0"/>
              <w:adjustRightInd/>
              <w:snapToGrid/>
              <w:spacing w:line="300" w:lineRule="exact"/>
              <w:jc w:val="both"/>
              <w:textAlignment w:val="auto"/>
              <w:rPr>
                <w:rFonts w:hint="default" w:ascii="宋体" w:hAnsi="宋体" w:eastAsia="仿宋_GB2312" w:cs="Times New Roman"/>
                <w:color w:val="auto"/>
                <w:sz w:val="21"/>
                <w:szCs w:val="21"/>
              </w:rPr>
            </w:pPr>
            <w:r>
              <w:rPr>
                <w:rFonts w:hint="default" w:ascii="宋体" w:hAnsi="宋体" w:eastAsia="仿宋_GB2312" w:cs="Times New Roman"/>
                <w:color w:val="auto"/>
                <w:sz w:val="21"/>
                <w:szCs w:val="21"/>
              </w:rPr>
              <w:t>年</w:t>
            </w:r>
            <w:r>
              <w:rPr>
                <w:rFonts w:hint="default" w:ascii="宋体" w:hAnsi="宋体" w:eastAsia="仿宋_GB2312" w:cs="Times New Roman"/>
                <w:color w:val="auto"/>
                <w:sz w:val="21"/>
                <w:szCs w:val="21"/>
                <w:lang w:val="en-US" w:eastAsia="zh-CN"/>
              </w:rPr>
              <w:t xml:space="preserve">  </w:t>
            </w:r>
            <w:r>
              <w:rPr>
                <w:rFonts w:hint="default" w:ascii="宋体" w:hAnsi="宋体" w:eastAsia="仿宋_GB2312" w:cs="Times New Roman"/>
                <w:color w:val="auto"/>
                <w:sz w:val="21"/>
                <w:szCs w:val="21"/>
              </w:rPr>
              <w:t xml:space="preserve">  月</w:t>
            </w:r>
            <w:r>
              <w:rPr>
                <w:rFonts w:hint="default" w:ascii="宋体" w:hAnsi="宋体" w:eastAsia="仿宋_GB2312" w:cs="Times New Roman"/>
                <w:color w:val="auto"/>
                <w:sz w:val="21"/>
                <w:szCs w:val="21"/>
                <w:lang w:val="en-US" w:eastAsia="zh-CN"/>
              </w:rPr>
              <w:t xml:space="preserve">  </w:t>
            </w:r>
            <w:r>
              <w:rPr>
                <w:rFonts w:hint="default" w:ascii="宋体" w:hAnsi="宋体" w:eastAsia="仿宋_GB2312" w:cs="Times New Roman"/>
                <w:color w:val="auto"/>
                <w:sz w:val="21"/>
                <w:szCs w:val="21"/>
              </w:rPr>
              <w:t xml:space="preserve">  日</w:t>
            </w:r>
          </w:p>
        </w:tc>
      </w:tr>
    </w:tbl>
    <w:p w14:paraId="1A7F032B">
      <w:pPr>
        <w:pageBreakBefore w:val="0"/>
        <w:kinsoku/>
        <w:wordWrap/>
        <w:overflowPunct/>
        <w:topLinePunct w:val="0"/>
        <w:autoSpaceDE/>
        <w:autoSpaceDN/>
        <w:bidi w:val="0"/>
        <w:adjustRightInd/>
        <w:snapToGrid/>
        <w:spacing w:line="300" w:lineRule="exact"/>
        <w:jc w:val="both"/>
        <w:textAlignment w:val="auto"/>
        <w:rPr>
          <w:rFonts w:hint="eastAsia" w:ascii="宋体" w:hAnsi="宋体" w:eastAsia="方正仿宋_GBK" w:cs="方正仿宋_GBK"/>
          <w:b w:val="0"/>
          <w:bCs w:val="0"/>
          <w:color w:val="auto"/>
          <w:kern w:val="0"/>
          <w:sz w:val="24"/>
          <w:szCs w:val="24"/>
        </w:rPr>
      </w:pPr>
      <w:r>
        <w:rPr>
          <w:rFonts w:hint="eastAsia" w:ascii="宋体" w:hAnsi="宋体" w:eastAsia="方正仿宋_GBK" w:cs="方正仿宋_GBK"/>
          <w:b w:val="0"/>
          <w:bCs w:val="0"/>
          <w:color w:val="auto"/>
          <w:kern w:val="0"/>
          <w:sz w:val="24"/>
          <w:szCs w:val="24"/>
        </w:rPr>
        <w:t>（注：本页劳动能力鉴定委员会留存）</w:t>
      </w:r>
    </w:p>
    <w:p w14:paraId="766CC3C5">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黑体_GBK" w:cs="方正黑体_GBK"/>
          <w:snapToGrid w:val="0"/>
          <w:color w:val="auto"/>
          <w:kern w:val="2"/>
          <w:sz w:val="32"/>
          <w:szCs w:val="20"/>
          <w:lang w:val="en-US" w:eastAsia="zh-CN" w:bidi="ar-SA"/>
        </w:rPr>
        <w:sectPr>
          <w:headerReference r:id="rId17" w:type="default"/>
          <w:footerReference r:id="rId18" w:type="default"/>
          <w:pgSz w:w="11900" w:h="16838"/>
          <w:pgMar w:top="2098" w:right="1531" w:bottom="1984" w:left="1531" w:header="0" w:footer="1287" w:gutter="0"/>
          <w:paperSrc/>
          <w:pgNumType w:fmt="decimal"/>
          <w:cols w:space="720" w:num="1"/>
          <w:rtlGutter w:val="0"/>
          <w:docGrid w:linePitch="585" w:charSpace="0"/>
        </w:sectPr>
      </w:pPr>
    </w:p>
    <w:p w14:paraId="2B39B75F">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default" w:ascii="宋体" w:hAnsi="宋体" w:eastAsia="Arial" w:cs="Arial"/>
          <w:snapToGrid w:val="0"/>
          <w:color w:val="auto"/>
          <w:kern w:val="0"/>
          <w:sz w:val="21"/>
          <w:szCs w:val="21"/>
          <w:lang w:val="en" w:eastAsia="en-US" w:bidi="ar-SA"/>
        </w:rPr>
      </w:pPr>
      <w:r>
        <w:rPr>
          <w:rFonts w:hint="eastAsia" w:ascii="宋体" w:hAnsi="宋体" w:eastAsia="方正黑体_GBK" w:cs="方正黑体_GBK"/>
          <w:snapToGrid w:val="0"/>
          <w:color w:val="auto"/>
          <w:kern w:val="2"/>
          <w:sz w:val="32"/>
          <w:szCs w:val="20"/>
          <w:lang w:val="en-US" w:eastAsia="zh-CN" w:bidi="ar-SA"/>
        </w:rPr>
        <w:t>附件</w:t>
      </w:r>
      <w:r>
        <w:rPr>
          <w:rFonts w:hint="default" w:ascii="宋体" w:hAnsi="宋体" w:eastAsia="方正黑体_GBK" w:cs="方正黑体_GBK"/>
          <w:snapToGrid w:val="0"/>
          <w:color w:val="auto"/>
          <w:kern w:val="2"/>
          <w:sz w:val="32"/>
          <w:szCs w:val="20"/>
          <w:lang w:val="en" w:eastAsia="zh-CN" w:bidi="ar-SA"/>
        </w:rPr>
        <w:t>1</w:t>
      </w:r>
      <w:r>
        <w:rPr>
          <w:rFonts w:hint="eastAsia" w:ascii="宋体" w:hAnsi="宋体" w:eastAsia="方正黑体_GBK" w:cs="方正黑体_GBK"/>
          <w:snapToGrid w:val="0"/>
          <w:color w:val="auto"/>
          <w:kern w:val="2"/>
          <w:sz w:val="32"/>
          <w:szCs w:val="20"/>
          <w:lang w:val="en-US" w:eastAsia="zh-CN" w:bidi="ar-SA"/>
        </w:rPr>
        <w:t>7</w:t>
      </w:r>
    </w:p>
    <w:p w14:paraId="6CABE44B">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ascii="宋体" w:hAnsi="宋体" w:eastAsia="方正小标宋_GBK"/>
          <w:bCs/>
          <w:color w:val="auto"/>
          <w:spacing w:val="-6"/>
          <w:sz w:val="44"/>
          <w:szCs w:val="44"/>
          <w:lang w:bidi="ar"/>
        </w:rPr>
      </w:pPr>
    </w:p>
    <w:p w14:paraId="12E6349B">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宋体" w:hAnsi="宋体" w:eastAsia="方正小标宋_GBK"/>
          <w:b/>
          <w:color w:val="auto"/>
          <w:spacing w:val="-6"/>
          <w:sz w:val="36"/>
          <w:szCs w:val="36"/>
        </w:rPr>
      </w:pPr>
      <w:r>
        <w:rPr>
          <w:rFonts w:ascii="宋体" w:hAnsi="宋体" w:eastAsia="方正小标宋_GBK"/>
          <w:bCs/>
          <w:color w:val="auto"/>
          <w:spacing w:val="-6"/>
          <w:sz w:val="36"/>
          <w:szCs w:val="36"/>
          <w:lang w:bidi="ar"/>
        </w:rPr>
        <w:t>职业伤害人员劳动能力初次</w:t>
      </w:r>
      <w:r>
        <w:rPr>
          <w:rFonts w:hint="eastAsia" w:ascii="宋体" w:hAnsi="宋体" w:eastAsia="方正小标宋_GBK"/>
          <w:bCs/>
          <w:color w:val="auto"/>
          <w:spacing w:val="-6"/>
          <w:sz w:val="36"/>
          <w:szCs w:val="36"/>
          <w:lang w:eastAsia="zh-CN" w:bidi="ar"/>
        </w:rPr>
        <w:t>（</w:t>
      </w:r>
      <w:r>
        <w:rPr>
          <w:rFonts w:ascii="宋体" w:hAnsi="宋体" w:eastAsia="方正小标宋_GBK"/>
          <w:bCs/>
          <w:color w:val="auto"/>
          <w:spacing w:val="-6"/>
          <w:sz w:val="36"/>
          <w:szCs w:val="36"/>
          <w:lang w:bidi="ar"/>
        </w:rPr>
        <w:t>复查</w:t>
      </w:r>
      <w:r>
        <w:rPr>
          <w:rFonts w:hint="eastAsia" w:ascii="宋体" w:hAnsi="宋体" w:eastAsia="方正小标宋_GBK"/>
          <w:bCs/>
          <w:color w:val="auto"/>
          <w:spacing w:val="-6"/>
          <w:sz w:val="36"/>
          <w:szCs w:val="36"/>
          <w:lang w:eastAsia="zh-CN" w:bidi="ar"/>
        </w:rPr>
        <w:t>）</w:t>
      </w:r>
      <w:r>
        <w:rPr>
          <w:rFonts w:ascii="宋体" w:hAnsi="宋体" w:eastAsia="方正小标宋_GBK"/>
          <w:bCs/>
          <w:color w:val="auto"/>
          <w:spacing w:val="-6"/>
          <w:sz w:val="36"/>
          <w:szCs w:val="36"/>
          <w:lang w:bidi="ar"/>
        </w:rPr>
        <w:t>鉴定结论书</w:t>
      </w:r>
    </w:p>
    <w:p w14:paraId="76CA3F5C">
      <w:pPr>
        <w:keepNext w:val="0"/>
        <w:keepLines w:val="0"/>
        <w:pageBreakBefore w:val="0"/>
        <w:kinsoku/>
        <w:wordWrap/>
        <w:overflowPunct/>
        <w:topLinePunct w:val="0"/>
        <w:autoSpaceDE w:val="0"/>
        <w:autoSpaceDN w:val="0"/>
        <w:bidi w:val="0"/>
        <w:adjustRightInd w:val="0"/>
        <w:snapToGrid w:val="0"/>
        <w:spacing w:line="460" w:lineRule="exact"/>
        <w:jc w:val="both"/>
        <w:textAlignment w:val="baseline"/>
        <w:rPr>
          <w:rFonts w:ascii="宋体" w:hAnsi="宋体"/>
          <w:color w:val="auto"/>
        </w:rPr>
      </w:pPr>
      <w:r>
        <w:rPr>
          <w:rFonts w:ascii="宋体" w:hAnsi="宋体"/>
          <w:color w:val="auto"/>
          <w:lang w:bidi="ar"/>
        </w:rPr>
        <w:tab/>
      </w:r>
      <w:r>
        <w:rPr>
          <w:rFonts w:ascii="宋体" w:hAnsi="宋体"/>
          <w:color w:val="auto"/>
          <w:lang w:bidi="ar"/>
        </w:rPr>
        <w:tab/>
      </w:r>
      <w:r>
        <w:rPr>
          <w:rFonts w:ascii="宋体" w:hAnsi="宋体"/>
          <w:color w:val="auto"/>
          <w:lang w:bidi="ar"/>
        </w:rPr>
        <w:tab/>
      </w:r>
      <w:r>
        <w:rPr>
          <w:rFonts w:ascii="宋体" w:hAnsi="宋体"/>
          <w:color w:val="auto"/>
          <w:lang w:bidi="ar"/>
        </w:rPr>
        <w:tab/>
      </w:r>
      <w:r>
        <w:rPr>
          <w:rFonts w:ascii="宋体" w:hAnsi="宋体"/>
          <w:color w:val="auto"/>
          <w:lang w:bidi="ar"/>
        </w:rPr>
        <w:tab/>
      </w:r>
      <w:r>
        <w:rPr>
          <w:rFonts w:ascii="宋体" w:hAnsi="宋体"/>
          <w:color w:val="auto"/>
          <w:lang w:bidi="ar"/>
        </w:rPr>
        <w:tab/>
      </w:r>
      <w:r>
        <w:rPr>
          <w:rFonts w:ascii="宋体" w:hAnsi="宋体"/>
          <w:color w:val="auto"/>
          <w:lang w:bidi="ar"/>
        </w:rPr>
        <w:tab/>
      </w:r>
      <w:r>
        <w:rPr>
          <w:rFonts w:ascii="宋体" w:hAnsi="宋体"/>
          <w:color w:val="auto"/>
          <w:lang w:bidi="ar"/>
        </w:rPr>
        <w:tab/>
      </w:r>
      <w:r>
        <w:rPr>
          <w:rFonts w:ascii="宋体" w:hAnsi="宋体"/>
          <w:color w:val="auto"/>
          <w:lang w:bidi="ar"/>
        </w:rPr>
        <w:tab/>
      </w:r>
      <w:r>
        <w:rPr>
          <w:rFonts w:ascii="宋体" w:hAnsi="宋体"/>
          <w:color w:val="auto"/>
          <w:lang w:bidi="ar"/>
        </w:rPr>
        <w:tab/>
      </w:r>
      <w:r>
        <w:rPr>
          <w:rFonts w:ascii="宋体" w:hAnsi="宋体"/>
          <w:color w:val="auto"/>
          <w:lang w:bidi="ar"/>
        </w:rPr>
        <w:tab/>
      </w:r>
    </w:p>
    <w:p w14:paraId="5C3595F1">
      <w:pPr>
        <w:keepNext w:val="0"/>
        <w:keepLines w:val="0"/>
        <w:pageBreakBefore w:val="0"/>
        <w:kinsoku/>
        <w:wordWrap/>
        <w:overflowPunct/>
        <w:topLinePunct w:val="0"/>
        <w:autoSpaceDE w:val="0"/>
        <w:autoSpaceDN w:val="0"/>
        <w:bidi w:val="0"/>
        <w:adjustRightInd w:val="0"/>
        <w:snapToGrid w:val="0"/>
        <w:spacing w:line="460" w:lineRule="exact"/>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 xml:space="preserve"> 省（自治区、直辖市）</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市（区）劳鉴职</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年</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号</w:t>
      </w:r>
      <w:r>
        <w:rPr>
          <w:rFonts w:hint="eastAsia" w:ascii="宋体" w:hAnsi="宋体" w:eastAsia="方正仿宋_GBK" w:cs="方正仿宋_GBK"/>
          <w:color w:val="auto"/>
          <w:sz w:val="28"/>
          <w:szCs w:val="28"/>
          <w:lang w:bidi="ar"/>
        </w:rPr>
        <w:tab/>
      </w:r>
      <w:r>
        <w:rPr>
          <w:rFonts w:hint="eastAsia" w:ascii="宋体" w:hAnsi="宋体" w:eastAsia="方正仿宋_GBK" w:cs="方正仿宋_GBK"/>
          <w:color w:val="auto"/>
          <w:sz w:val="28"/>
          <w:szCs w:val="28"/>
          <w:lang w:bidi="ar"/>
        </w:rPr>
        <w:tab/>
      </w:r>
      <w:r>
        <w:rPr>
          <w:rFonts w:hint="eastAsia" w:ascii="宋体" w:hAnsi="宋体" w:eastAsia="方正仿宋_GBK" w:cs="方正仿宋_GBK"/>
          <w:color w:val="auto"/>
          <w:sz w:val="28"/>
          <w:szCs w:val="28"/>
          <w:lang w:bidi="ar"/>
        </w:rPr>
        <w:tab/>
      </w:r>
      <w:r>
        <w:rPr>
          <w:rFonts w:hint="eastAsia" w:ascii="宋体" w:hAnsi="宋体" w:eastAsia="方正仿宋_GBK" w:cs="方正仿宋_GBK"/>
          <w:color w:val="auto"/>
          <w:sz w:val="28"/>
          <w:szCs w:val="28"/>
          <w:lang w:bidi="ar"/>
        </w:rPr>
        <w:tab/>
      </w:r>
      <w:r>
        <w:rPr>
          <w:rFonts w:hint="eastAsia" w:ascii="宋体" w:hAnsi="宋体" w:eastAsia="方正仿宋_GBK" w:cs="方正仿宋_GBK"/>
          <w:color w:val="auto"/>
          <w:sz w:val="28"/>
          <w:szCs w:val="28"/>
          <w:lang w:bidi="ar"/>
        </w:rPr>
        <w:tab/>
      </w:r>
      <w:r>
        <w:rPr>
          <w:rFonts w:hint="eastAsia" w:ascii="宋体" w:hAnsi="宋体" w:eastAsia="方正仿宋_GBK" w:cs="方正仿宋_GBK"/>
          <w:color w:val="auto"/>
          <w:sz w:val="28"/>
          <w:szCs w:val="28"/>
          <w:lang w:bidi="ar"/>
        </w:rPr>
        <w:tab/>
      </w:r>
    </w:p>
    <w:p w14:paraId="2C6AB1B7">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被鉴定人：</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p>
    <w:p w14:paraId="3969C5AD">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公民身份号码：</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p>
    <w:p w14:paraId="5514B6E2">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指定送达地址：</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 xml:space="preserve"> </w:t>
      </w:r>
    </w:p>
    <w:p w14:paraId="2EB80A3E">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平台企业：</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p>
    <w:p w14:paraId="7AA915D7">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事故发生时间：</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p>
    <w:p w14:paraId="2894195D">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u w:val="single"/>
        </w:rPr>
      </w:pPr>
      <w:r>
        <w:rPr>
          <w:rFonts w:hint="eastAsia" w:ascii="宋体" w:hAnsi="宋体" w:eastAsia="方正仿宋_GBK" w:cs="方正仿宋_GBK"/>
          <w:color w:val="auto"/>
          <w:sz w:val="28"/>
          <w:szCs w:val="28"/>
          <w:lang w:bidi="ar"/>
        </w:rPr>
        <w:t>伤残情况：</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ab/>
      </w:r>
      <w:r>
        <w:rPr>
          <w:rFonts w:hint="eastAsia" w:ascii="宋体" w:hAnsi="宋体" w:eastAsia="方正仿宋_GBK" w:cs="方正仿宋_GBK"/>
          <w:color w:val="auto"/>
          <w:sz w:val="28"/>
          <w:szCs w:val="28"/>
          <w:u w:val="single"/>
          <w:lang w:bidi="ar"/>
        </w:rPr>
        <w:t xml:space="preserve">                                                            </w:t>
      </w:r>
    </w:p>
    <w:p w14:paraId="10467CCD">
      <w:pPr>
        <w:keepNext w:val="0"/>
        <w:keepLines w:val="0"/>
        <w:pageBreakBefore w:val="0"/>
        <w:widowControl w:val="0"/>
        <w:kinsoku/>
        <w:wordWrap/>
        <w:overflowPunct/>
        <w:topLinePunct w:val="0"/>
        <w:autoSpaceDE w:val="0"/>
        <w:autoSpaceDN w:val="0"/>
        <w:bidi w:val="0"/>
        <w:adjustRightInd w:val="0"/>
        <w:snapToGrid w:val="0"/>
        <w:spacing w:line="460" w:lineRule="exact"/>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w:t>
      </w:r>
    </w:p>
    <w:p w14:paraId="43595493">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u w:val="single"/>
        </w:rPr>
      </w:pPr>
      <w:r>
        <w:rPr>
          <w:rFonts w:hint="eastAsia" w:ascii="宋体" w:hAnsi="宋体" w:eastAsia="方正仿宋_GBK" w:cs="方正仿宋_GBK"/>
          <w:color w:val="auto"/>
          <w:sz w:val="28"/>
          <w:szCs w:val="28"/>
          <w:lang w:bidi="ar"/>
        </w:rPr>
        <w:t>现场检查情况（如有现场检查）：</w:t>
      </w:r>
      <w:r>
        <w:rPr>
          <w:rFonts w:hint="eastAsia" w:ascii="宋体" w:hAnsi="宋体" w:eastAsia="方正仿宋_GBK" w:cs="方正仿宋_GBK"/>
          <w:color w:val="auto"/>
          <w:sz w:val="28"/>
          <w:szCs w:val="28"/>
          <w:u w:val="single"/>
          <w:lang w:bidi="ar"/>
        </w:rPr>
        <w:t xml:space="preserve">                                     </w:t>
      </w:r>
    </w:p>
    <w:p w14:paraId="19CE11A5">
      <w:pPr>
        <w:keepNext w:val="0"/>
        <w:keepLines w:val="0"/>
        <w:pageBreakBefore w:val="0"/>
        <w:widowControl w:val="0"/>
        <w:kinsoku/>
        <w:wordWrap/>
        <w:overflowPunct/>
        <w:topLinePunct w:val="0"/>
        <w:autoSpaceDE w:val="0"/>
        <w:autoSpaceDN w:val="0"/>
        <w:bidi w:val="0"/>
        <w:adjustRightInd w:val="0"/>
        <w:snapToGrid w:val="0"/>
        <w:spacing w:line="460" w:lineRule="exact"/>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w:t>
      </w:r>
    </w:p>
    <w:p w14:paraId="2BDA27F9">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u w:val="single"/>
          <w:lang w:eastAsia="zh-CN" w:bidi="ar"/>
        </w:rPr>
      </w:pPr>
      <w:r>
        <w:rPr>
          <w:rFonts w:hint="eastAsia" w:ascii="宋体" w:hAnsi="宋体" w:eastAsia="方正仿宋_GBK" w:cs="方正仿宋_GBK"/>
          <w:color w:val="auto"/>
          <w:sz w:val="28"/>
          <w:szCs w:val="28"/>
          <w:lang w:bidi="ar"/>
        </w:rPr>
        <w:t>根据《劳动能力鉴定职工工伤与职业病致残等级》国家标准，经劳动能力鉴定专家组鉴定，你目前的伤残情况，</w:t>
      </w:r>
      <w:r>
        <w:rPr>
          <w:rFonts w:hint="eastAsia" w:ascii="宋体" w:hAnsi="宋体" w:eastAsia="方正仿宋_GBK" w:cs="方正仿宋_GBK"/>
          <w:color w:val="auto"/>
          <w:sz w:val="28"/>
          <w:szCs w:val="28"/>
          <w:lang w:eastAsia="zh-CN" w:bidi="ar"/>
        </w:rPr>
        <w:t>符合</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u w:val="none"/>
          <w:lang w:eastAsia="zh-CN" w:bidi="ar"/>
        </w:rPr>
        <w:t>。</w:t>
      </w:r>
    </w:p>
    <w:p w14:paraId="72624C75">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lang w:bidi="ar"/>
        </w:rPr>
      </w:pPr>
      <w:r>
        <w:rPr>
          <w:rFonts w:hint="eastAsia" w:ascii="宋体" w:hAnsi="宋体" w:eastAsia="方正仿宋_GBK" w:cs="方正仿宋_GBK"/>
          <w:color w:val="auto"/>
          <w:sz w:val="28"/>
          <w:szCs w:val="28"/>
          <w:lang w:bidi="ar"/>
        </w:rPr>
        <w:t>鉴定结论为</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w:t>
      </w:r>
    </w:p>
    <w:p w14:paraId="140CE63B">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对本鉴定结论不服的，可以自收到本鉴定结论书之日起15日内向</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省（自治区、直辖市）劳动能力鉴定委员会申请再次鉴定。</w:t>
      </w:r>
      <w:r>
        <w:rPr>
          <w:rFonts w:hint="eastAsia" w:ascii="宋体" w:hAnsi="宋体" w:eastAsia="方正仿宋_GBK" w:cs="方正仿宋_GBK"/>
          <w:color w:val="auto"/>
          <w:sz w:val="28"/>
          <w:szCs w:val="28"/>
          <w:lang w:bidi="ar"/>
        </w:rPr>
        <w:tab/>
      </w:r>
      <w:r>
        <w:rPr>
          <w:rFonts w:hint="eastAsia" w:ascii="宋体" w:hAnsi="宋体" w:eastAsia="方正仿宋_GBK" w:cs="方正仿宋_GBK"/>
          <w:color w:val="auto"/>
          <w:sz w:val="28"/>
          <w:szCs w:val="28"/>
          <w:lang w:bidi="ar"/>
        </w:rPr>
        <w:tab/>
      </w:r>
      <w:r>
        <w:rPr>
          <w:rFonts w:hint="eastAsia" w:ascii="宋体" w:hAnsi="宋体" w:eastAsia="方正仿宋_GBK" w:cs="方正仿宋_GBK"/>
          <w:color w:val="auto"/>
          <w:sz w:val="28"/>
          <w:szCs w:val="28"/>
          <w:lang w:bidi="ar"/>
        </w:rPr>
        <w:tab/>
      </w:r>
      <w:r>
        <w:rPr>
          <w:rFonts w:hint="eastAsia" w:ascii="宋体" w:hAnsi="宋体" w:eastAsia="方正仿宋_GBK" w:cs="方正仿宋_GBK"/>
          <w:color w:val="auto"/>
          <w:sz w:val="28"/>
          <w:szCs w:val="28"/>
          <w:lang w:bidi="ar"/>
        </w:rPr>
        <w:tab/>
      </w:r>
    </w:p>
    <w:p w14:paraId="4C45515C">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u w:val="single"/>
          <w:lang w:bidi="ar"/>
        </w:rPr>
      </w:pPr>
    </w:p>
    <w:p w14:paraId="3D8A8FB0">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u w:val="none"/>
          <w:lang w:val="en-US" w:eastAsia="zh-CN" w:bidi="ar"/>
        </w:rPr>
        <w:t xml:space="preserve">                          </w:t>
      </w:r>
      <w:r>
        <w:rPr>
          <w:rFonts w:hint="eastAsia" w:ascii="宋体" w:hAnsi="宋体" w:eastAsia="方正仿宋_GBK" w:cs="方正仿宋_GBK"/>
          <w:color w:val="auto"/>
          <w:sz w:val="28"/>
          <w:szCs w:val="28"/>
          <w:u w:val="single"/>
          <w:lang w:val="en-US" w:eastAsia="zh-CN" w:bidi="ar"/>
        </w:rPr>
        <w:t xml:space="preserve">    </w:t>
      </w:r>
      <w:r>
        <w:rPr>
          <w:rFonts w:hint="eastAsia" w:ascii="宋体" w:hAnsi="宋体" w:eastAsia="方正仿宋_GBK" w:cs="方正仿宋_GBK"/>
          <w:color w:val="auto"/>
          <w:sz w:val="28"/>
          <w:szCs w:val="28"/>
          <w:u w:val="single"/>
          <w:lang w:bidi="ar"/>
        </w:rPr>
        <w:t xml:space="preserve">     </w:t>
      </w:r>
      <w:r>
        <w:rPr>
          <w:rFonts w:hint="eastAsia" w:ascii="宋体" w:hAnsi="宋体" w:eastAsia="方正仿宋_GBK" w:cs="方正仿宋_GBK"/>
          <w:color w:val="auto"/>
          <w:sz w:val="28"/>
          <w:szCs w:val="28"/>
          <w:lang w:bidi="ar"/>
        </w:rPr>
        <w:t>劳动能力鉴定委员会</w:t>
      </w:r>
    </w:p>
    <w:p w14:paraId="478DDEB5">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val="en-US" w:eastAsia="zh-CN" w:bidi="ar"/>
        </w:rPr>
        <w:t xml:space="preserve">                             </w:t>
      </w:r>
      <w:r>
        <w:rPr>
          <w:rFonts w:hint="eastAsia" w:ascii="宋体" w:hAnsi="宋体" w:eastAsia="方正仿宋_GBK" w:cs="方正仿宋_GBK"/>
          <w:color w:val="auto"/>
          <w:sz w:val="28"/>
          <w:szCs w:val="28"/>
          <w:lang w:bidi="ar"/>
        </w:rPr>
        <w:t xml:space="preserve">       年    月    日</w:t>
      </w:r>
    </w:p>
    <w:p w14:paraId="3AEDBD98">
      <w:pPr>
        <w:keepNext w:val="0"/>
        <w:keepLines w:val="0"/>
        <w:pageBreakBefore w:val="0"/>
        <w:widowControl w:val="0"/>
        <w:kinsoku/>
        <w:wordWrap/>
        <w:overflowPunct/>
        <w:topLinePunct w:val="0"/>
        <w:autoSpaceDE w:val="0"/>
        <w:autoSpaceDN w:val="0"/>
        <w:bidi w:val="0"/>
        <w:adjustRightInd w:val="0"/>
        <w:snapToGrid w:val="0"/>
        <w:spacing w:line="460" w:lineRule="exact"/>
        <w:ind w:left="0" w:firstLine="560" w:firstLineChars="200"/>
        <w:jc w:val="both"/>
        <w:textAlignment w:val="baseline"/>
        <w:rPr>
          <w:rFonts w:hint="eastAsia" w:ascii="宋体" w:hAnsi="宋体" w:eastAsia="方正仿宋_GBK" w:cs="方正仿宋_GBK"/>
          <w:color w:val="auto"/>
          <w:sz w:val="28"/>
          <w:szCs w:val="28"/>
        </w:rPr>
      </w:pPr>
      <w:r>
        <w:rPr>
          <w:rFonts w:hint="eastAsia" w:ascii="宋体" w:hAnsi="宋体" w:eastAsia="方正仿宋_GBK" w:cs="方正仿宋_GBK"/>
          <w:color w:val="auto"/>
          <w:sz w:val="28"/>
          <w:szCs w:val="28"/>
          <w:lang w:bidi="ar"/>
        </w:rPr>
        <w:t>（本鉴定结论书一式四份，职业伤害人员、平台企业、社会保险经办机构、劳动能力鉴定委员会各一份。）</w:t>
      </w:r>
    </w:p>
    <w:p w14:paraId="169D4908">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黑体_GBK" w:cs="方正黑体_GBK"/>
          <w:snapToGrid w:val="0"/>
          <w:color w:val="auto"/>
          <w:kern w:val="2"/>
          <w:sz w:val="32"/>
          <w:szCs w:val="20"/>
          <w:lang w:val="en-US" w:eastAsia="zh-CN" w:bidi="ar-SA"/>
        </w:rPr>
      </w:pPr>
    </w:p>
    <w:p w14:paraId="18CA6E04">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default" w:ascii="宋体" w:hAnsi="宋体" w:eastAsia="Arial" w:cs="Arial"/>
          <w:snapToGrid w:val="0"/>
          <w:color w:val="auto"/>
          <w:kern w:val="0"/>
          <w:sz w:val="21"/>
          <w:szCs w:val="21"/>
          <w:lang w:val="en" w:eastAsia="en-US" w:bidi="ar-SA"/>
        </w:rPr>
      </w:pPr>
      <w:r>
        <w:rPr>
          <w:rFonts w:hint="eastAsia" w:ascii="宋体" w:hAnsi="宋体" w:eastAsia="方正黑体_GBK" w:cs="方正黑体_GBK"/>
          <w:snapToGrid w:val="0"/>
          <w:color w:val="auto"/>
          <w:kern w:val="2"/>
          <w:sz w:val="32"/>
          <w:szCs w:val="20"/>
          <w:lang w:val="en-US" w:eastAsia="zh-CN" w:bidi="ar-SA"/>
        </w:rPr>
        <w:t>附件</w:t>
      </w:r>
      <w:r>
        <w:rPr>
          <w:rFonts w:hint="default" w:ascii="宋体" w:hAnsi="宋体" w:eastAsia="方正黑体_GBK" w:cs="方正黑体_GBK"/>
          <w:snapToGrid w:val="0"/>
          <w:color w:val="auto"/>
          <w:kern w:val="2"/>
          <w:sz w:val="32"/>
          <w:szCs w:val="20"/>
          <w:lang w:val="en" w:eastAsia="zh-CN" w:bidi="ar-SA"/>
        </w:rPr>
        <w:t>1</w:t>
      </w:r>
      <w:r>
        <w:rPr>
          <w:rFonts w:hint="eastAsia" w:ascii="宋体" w:hAnsi="宋体" w:eastAsia="方正黑体_GBK" w:cs="方正黑体_GBK"/>
          <w:snapToGrid w:val="0"/>
          <w:color w:val="auto"/>
          <w:kern w:val="2"/>
          <w:sz w:val="32"/>
          <w:szCs w:val="20"/>
          <w:lang w:val="en-US" w:eastAsia="zh-CN" w:bidi="ar-SA"/>
        </w:rPr>
        <w:t>8</w:t>
      </w:r>
    </w:p>
    <w:p w14:paraId="3701F104">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ascii="宋体" w:hAnsi="宋体" w:eastAsia="黑体" w:cs="Times New Roman"/>
          <w:bCs/>
          <w:snapToGrid/>
          <w:color w:val="auto"/>
          <w:kern w:val="2"/>
          <w:sz w:val="32"/>
          <w:szCs w:val="32"/>
          <w:lang w:eastAsia="zh-CN" w:bidi="ar"/>
        </w:rPr>
      </w:pPr>
    </w:p>
    <w:p w14:paraId="52C0911D">
      <w:pPr>
        <w:keepNext w:val="0"/>
        <w:keepLines w:val="0"/>
        <w:pageBreakBefore w:val="0"/>
        <w:widowControl w:val="0"/>
        <w:kinsoku/>
        <w:wordWrap/>
        <w:overflowPunct/>
        <w:topLinePunct w:val="0"/>
        <w:autoSpaceDE/>
        <w:autoSpaceDN/>
        <w:bidi w:val="0"/>
        <w:adjustRightInd/>
        <w:snapToGrid/>
        <w:spacing w:line="480" w:lineRule="exact"/>
        <w:jc w:val="center"/>
        <w:textAlignment w:val="auto"/>
        <w:rPr>
          <w:rFonts w:ascii="宋体" w:hAnsi="宋体" w:eastAsia="黑体" w:cs="Times New Roman"/>
          <w:b/>
          <w:snapToGrid/>
          <w:color w:val="auto"/>
          <w:kern w:val="2"/>
          <w:sz w:val="36"/>
          <w:szCs w:val="36"/>
          <w:lang w:eastAsia="zh-CN"/>
        </w:rPr>
      </w:pPr>
      <w:r>
        <w:rPr>
          <w:rFonts w:ascii="宋体" w:hAnsi="宋体" w:eastAsia="方正小标宋_GBK" w:cs="Times New Roman"/>
          <w:bCs/>
          <w:snapToGrid/>
          <w:color w:val="auto"/>
          <w:kern w:val="2"/>
          <w:sz w:val="36"/>
          <w:szCs w:val="36"/>
          <w:lang w:eastAsia="zh-CN" w:bidi="ar"/>
        </w:rPr>
        <w:t>职业伤害人员劳动能力再次鉴定结论书</w:t>
      </w:r>
    </w:p>
    <w:p w14:paraId="03F470BC">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方正仿宋_GBK" w:cs="方正仿宋_GBK"/>
          <w:snapToGrid/>
          <w:color w:val="auto"/>
          <w:kern w:val="2"/>
          <w:szCs w:val="24"/>
          <w:lang w:eastAsia="zh-CN"/>
        </w:rPr>
      </w:pP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p>
    <w:p w14:paraId="20057142">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hint="eastAsia" w:ascii="宋体" w:hAnsi="宋体" w:eastAsia="方正仿宋_GBK" w:cs="方正仿宋_GBK"/>
          <w:snapToGrid/>
          <w:color w:val="auto"/>
          <w:kern w:val="2"/>
          <w:sz w:val="28"/>
          <w:szCs w:val="28"/>
          <w:lang w:eastAsia="zh-CN"/>
        </w:rPr>
      </w:pP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lang w:eastAsia="zh-CN" w:bidi="ar"/>
        </w:rPr>
        <w:tab/>
      </w:r>
      <w:r>
        <w:rPr>
          <w:rFonts w:hint="eastAsia" w:ascii="宋体" w:hAnsi="宋体" w:eastAsia="方正仿宋_GBK" w:cs="方正仿宋_GBK"/>
          <w:snapToGrid/>
          <w:color w:val="auto"/>
          <w:kern w:val="2"/>
          <w:szCs w:val="24"/>
          <w:u w:val="single"/>
          <w:lang w:eastAsia="zh-CN" w:bidi="ar"/>
        </w:rPr>
        <w:t xml:space="preserve">      </w:t>
      </w:r>
      <w:r>
        <w:rPr>
          <w:rFonts w:hint="eastAsia" w:ascii="宋体" w:hAnsi="宋体" w:eastAsia="方正仿宋_GBK" w:cs="方正仿宋_GBK"/>
          <w:snapToGrid/>
          <w:color w:val="auto"/>
          <w:kern w:val="2"/>
          <w:sz w:val="28"/>
          <w:szCs w:val="28"/>
          <w:lang w:eastAsia="zh-CN" w:bidi="ar"/>
        </w:rPr>
        <w:t xml:space="preserve">省（自治区、直辖市）    劳鉴职 </w:t>
      </w: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8"/>
          <w:szCs w:val="28"/>
          <w:lang w:eastAsia="zh-CN" w:bidi="ar"/>
        </w:rPr>
        <w:t xml:space="preserve">年 </w:t>
      </w: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8"/>
          <w:szCs w:val="28"/>
          <w:lang w:eastAsia="zh-CN" w:bidi="ar"/>
        </w:rPr>
        <w:t>号</w:t>
      </w:r>
      <w:r>
        <w:rPr>
          <w:rFonts w:hint="eastAsia" w:ascii="宋体" w:hAnsi="宋体" w:eastAsia="方正仿宋_GBK" w:cs="方正仿宋_GBK"/>
          <w:snapToGrid/>
          <w:color w:val="auto"/>
          <w:kern w:val="2"/>
          <w:sz w:val="28"/>
          <w:szCs w:val="28"/>
          <w:lang w:eastAsia="zh-CN" w:bidi="ar"/>
        </w:rPr>
        <w:tab/>
      </w:r>
      <w:r>
        <w:rPr>
          <w:rFonts w:hint="eastAsia" w:ascii="宋体" w:hAnsi="宋体" w:eastAsia="方正仿宋_GBK" w:cs="方正仿宋_GBK"/>
          <w:snapToGrid/>
          <w:color w:val="auto"/>
          <w:kern w:val="2"/>
          <w:sz w:val="28"/>
          <w:szCs w:val="28"/>
          <w:lang w:eastAsia="zh-CN" w:bidi="ar"/>
        </w:rPr>
        <w:tab/>
      </w:r>
      <w:r>
        <w:rPr>
          <w:rFonts w:hint="eastAsia" w:ascii="宋体" w:hAnsi="宋体" w:eastAsia="方正仿宋_GBK" w:cs="方正仿宋_GBK"/>
          <w:snapToGrid/>
          <w:color w:val="auto"/>
          <w:kern w:val="2"/>
          <w:sz w:val="28"/>
          <w:szCs w:val="28"/>
          <w:lang w:eastAsia="zh-CN" w:bidi="ar"/>
        </w:rPr>
        <w:tab/>
      </w:r>
      <w:r>
        <w:rPr>
          <w:rFonts w:hint="eastAsia" w:ascii="宋体" w:hAnsi="宋体" w:eastAsia="方正仿宋_GBK" w:cs="方正仿宋_GBK"/>
          <w:snapToGrid/>
          <w:color w:val="auto"/>
          <w:kern w:val="2"/>
          <w:sz w:val="28"/>
          <w:szCs w:val="28"/>
          <w:lang w:eastAsia="zh-CN" w:bidi="ar"/>
        </w:rPr>
        <w:tab/>
      </w:r>
      <w:r>
        <w:rPr>
          <w:rFonts w:hint="eastAsia" w:ascii="宋体" w:hAnsi="宋体" w:eastAsia="方正仿宋_GBK" w:cs="方正仿宋_GBK"/>
          <w:snapToGrid/>
          <w:color w:val="auto"/>
          <w:kern w:val="2"/>
          <w:sz w:val="28"/>
          <w:szCs w:val="28"/>
          <w:lang w:eastAsia="zh-CN" w:bidi="ar"/>
        </w:rPr>
        <w:tab/>
      </w:r>
      <w:r>
        <w:rPr>
          <w:rFonts w:hint="eastAsia" w:ascii="宋体" w:hAnsi="宋体" w:eastAsia="方正仿宋_GBK" w:cs="方正仿宋_GBK"/>
          <w:snapToGrid/>
          <w:color w:val="auto"/>
          <w:kern w:val="2"/>
          <w:sz w:val="28"/>
          <w:szCs w:val="28"/>
          <w:lang w:eastAsia="zh-CN" w:bidi="ar"/>
        </w:rPr>
        <w:tab/>
      </w:r>
    </w:p>
    <w:p w14:paraId="4FE051FC">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宋体" w:hAnsi="宋体" w:eastAsia="方正仿宋_GBK" w:cs="方正仿宋_GBK"/>
          <w:snapToGrid/>
          <w:color w:val="auto"/>
          <w:kern w:val="2"/>
          <w:sz w:val="28"/>
          <w:szCs w:val="28"/>
          <w:lang w:eastAsia="zh-CN"/>
        </w:rPr>
      </w:pPr>
      <w:r>
        <w:rPr>
          <w:rFonts w:hint="eastAsia" w:ascii="宋体" w:hAnsi="宋体" w:eastAsia="方正仿宋_GBK" w:cs="方正仿宋_GBK"/>
          <w:snapToGrid/>
          <w:color w:val="auto"/>
          <w:kern w:val="2"/>
          <w:sz w:val="28"/>
          <w:szCs w:val="28"/>
          <w:lang w:eastAsia="zh-CN" w:bidi="ar"/>
        </w:rPr>
        <w:t>被鉴定人：</w:t>
      </w: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p>
    <w:p w14:paraId="7425553E">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宋体" w:hAnsi="宋体" w:eastAsia="方正仿宋_GBK" w:cs="方正仿宋_GBK"/>
          <w:snapToGrid/>
          <w:color w:val="auto"/>
          <w:kern w:val="2"/>
          <w:sz w:val="28"/>
          <w:szCs w:val="28"/>
          <w:lang w:eastAsia="zh-CN"/>
        </w:rPr>
      </w:pPr>
      <w:r>
        <w:rPr>
          <w:rFonts w:hint="eastAsia" w:ascii="宋体" w:hAnsi="宋体" w:eastAsia="方正仿宋_GBK" w:cs="方正仿宋_GBK"/>
          <w:snapToGrid/>
          <w:color w:val="auto"/>
          <w:kern w:val="2"/>
          <w:sz w:val="28"/>
          <w:szCs w:val="28"/>
          <w:lang w:eastAsia="zh-CN" w:bidi="ar"/>
        </w:rPr>
        <w:t>公民身份号码：</w:t>
      </w: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p>
    <w:p w14:paraId="1103E80F">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宋体" w:hAnsi="宋体" w:eastAsia="方正仿宋_GBK" w:cs="方正仿宋_GBK"/>
          <w:snapToGrid/>
          <w:color w:val="auto"/>
          <w:kern w:val="2"/>
          <w:sz w:val="28"/>
          <w:szCs w:val="28"/>
          <w:lang w:eastAsia="zh-CN"/>
        </w:rPr>
      </w:pPr>
      <w:r>
        <w:rPr>
          <w:rFonts w:hint="eastAsia" w:ascii="宋体" w:hAnsi="宋体" w:eastAsia="方正仿宋_GBK" w:cs="方正仿宋_GBK"/>
          <w:snapToGrid/>
          <w:color w:val="auto"/>
          <w:kern w:val="2"/>
          <w:sz w:val="28"/>
          <w:szCs w:val="28"/>
          <w:lang w:eastAsia="zh-CN" w:bidi="ar"/>
        </w:rPr>
        <w:t>指定送达地址：</w:t>
      </w: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8"/>
          <w:szCs w:val="28"/>
          <w:lang w:eastAsia="zh-CN" w:bidi="ar"/>
        </w:rPr>
        <w:t xml:space="preserve"> </w:t>
      </w:r>
    </w:p>
    <w:p w14:paraId="27320125">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宋体" w:hAnsi="宋体" w:eastAsia="方正仿宋_GBK" w:cs="方正仿宋_GBK"/>
          <w:snapToGrid/>
          <w:color w:val="auto"/>
          <w:kern w:val="2"/>
          <w:sz w:val="28"/>
          <w:szCs w:val="28"/>
          <w:lang w:eastAsia="zh-CN"/>
        </w:rPr>
      </w:pPr>
      <w:r>
        <w:rPr>
          <w:rFonts w:hint="eastAsia" w:ascii="宋体" w:hAnsi="宋体" w:eastAsia="方正仿宋_GBK" w:cs="方正仿宋_GBK"/>
          <w:snapToGrid/>
          <w:color w:val="auto"/>
          <w:kern w:val="2"/>
          <w:sz w:val="28"/>
          <w:szCs w:val="28"/>
          <w:lang w:eastAsia="zh-CN" w:bidi="ar"/>
        </w:rPr>
        <w:t>平台企业：</w:t>
      </w: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p>
    <w:p w14:paraId="2BF1C3B6">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宋体" w:hAnsi="宋体" w:eastAsia="方正仿宋_GBK" w:cs="方正仿宋_GBK"/>
          <w:snapToGrid/>
          <w:color w:val="auto"/>
          <w:kern w:val="2"/>
          <w:sz w:val="28"/>
          <w:szCs w:val="28"/>
          <w:lang w:eastAsia="zh-CN"/>
        </w:rPr>
      </w:pPr>
      <w:r>
        <w:rPr>
          <w:rFonts w:hint="eastAsia" w:ascii="宋体" w:hAnsi="宋体" w:eastAsia="方正仿宋_GBK" w:cs="方正仿宋_GBK"/>
          <w:snapToGrid/>
          <w:color w:val="auto"/>
          <w:kern w:val="2"/>
          <w:sz w:val="28"/>
          <w:szCs w:val="28"/>
          <w:lang w:eastAsia="zh-CN" w:bidi="ar"/>
        </w:rPr>
        <w:t>事故发生时间：</w:t>
      </w: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p>
    <w:p w14:paraId="57693A16">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宋体" w:hAnsi="宋体" w:eastAsia="方正仿宋_GBK" w:cs="方正仿宋_GBK"/>
          <w:snapToGrid/>
          <w:color w:val="auto"/>
          <w:kern w:val="2"/>
          <w:sz w:val="24"/>
          <w:szCs w:val="24"/>
          <w:u w:val="single"/>
          <w:lang w:eastAsia="zh-CN" w:bidi="ar"/>
        </w:rPr>
      </w:pPr>
      <w:r>
        <w:rPr>
          <w:rFonts w:hint="eastAsia" w:ascii="宋体" w:hAnsi="宋体" w:eastAsia="方正仿宋_GBK" w:cs="方正仿宋_GBK"/>
          <w:snapToGrid/>
          <w:color w:val="auto"/>
          <w:kern w:val="2"/>
          <w:sz w:val="28"/>
          <w:szCs w:val="28"/>
          <w:lang w:eastAsia="zh-CN" w:bidi="ar"/>
        </w:rPr>
        <w:t>伤残情况：</w:t>
      </w: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ab/>
      </w: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4"/>
          <w:szCs w:val="24"/>
          <w:u w:val="single"/>
          <w:lang w:eastAsia="zh-CN" w:bidi="ar"/>
        </w:rPr>
        <w:t xml:space="preserve">     </w:t>
      </w:r>
      <w:r>
        <w:rPr>
          <w:rFonts w:hint="eastAsia" w:ascii="宋体" w:hAnsi="宋体" w:eastAsia="方正仿宋_GBK" w:cs="方正仿宋_GBK"/>
          <w:snapToGrid/>
          <w:color w:val="auto"/>
          <w:kern w:val="2"/>
          <w:sz w:val="24"/>
          <w:szCs w:val="24"/>
          <w:u w:val="single"/>
          <w:lang w:val="en-US" w:eastAsia="zh-CN" w:bidi="ar"/>
        </w:rPr>
        <w:t xml:space="preserve"> </w:t>
      </w:r>
      <w:r>
        <w:rPr>
          <w:rFonts w:hint="eastAsia" w:ascii="宋体" w:hAnsi="宋体" w:eastAsia="方正仿宋_GBK" w:cs="方正仿宋_GBK"/>
          <w:snapToGrid/>
          <w:color w:val="auto"/>
          <w:kern w:val="2"/>
          <w:sz w:val="24"/>
          <w:szCs w:val="24"/>
          <w:u w:val="single"/>
          <w:lang w:eastAsia="zh-CN" w:bidi="ar"/>
        </w:rPr>
        <w:t xml:space="preserve">  </w:t>
      </w:r>
    </w:p>
    <w:p w14:paraId="38B86197">
      <w:pPr>
        <w:keepNext w:val="0"/>
        <w:keepLines w:val="0"/>
        <w:pageBreakBefore w:val="0"/>
        <w:widowControl w:val="0"/>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方正仿宋_GBK" w:cs="方正仿宋_GBK"/>
          <w:snapToGrid/>
          <w:color w:val="auto"/>
          <w:kern w:val="2"/>
          <w:sz w:val="28"/>
          <w:szCs w:val="28"/>
          <w:u w:val="single"/>
          <w:lang w:eastAsia="zh-CN"/>
        </w:rPr>
      </w:pPr>
      <w:r>
        <w:rPr>
          <w:rFonts w:hint="eastAsia" w:ascii="宋体" w:hAnsi="宋体" w:eastAsia="方正仿宋_GBK" w:cs="方正仿宋_GBK"/>
          <w:snapToGrid/>
          <w:color w:val="auto"/>
          <w:kern w:val="2"/>
          <w:sz w:val="24"/>
          <w:szCs w:val="24"/>
          <w:u w:val="single"/>
          <w:lang w:eastAsia="zh-CN" w:bidi="ar"/>
        </w:rPr>
        <w:t xml:space="preserve">                                                  </w:t>
      </w:r>
      <w:r>
        <w:rPr>
          <w:rFonts w:hint="eastAsia" w:ascii="宋体" w:hAnsi="宋体" w:eastAsia="方正仿宋_GBK" w:cs="方正仿宋_GBK"/>
          <w:snapToGrid/>
          <w:color w:val="auto"/>
          <w:kern w:val="2"/>
          <w:sz w:val="24"/>
          <w:szCs w:val="24"/>
          <w:u w:val="single"/>
          <w:lang w:val="en-US" w:eastAsia="zh-CN" w:bidi="ar"/>
        </w:rPr>
        <w:t xml:space="preserve">                </w:t>
      </w:r>
      <w:r>
        <w:rPr>
          <w:rFonts w:hint="eastAsia" w:ascii="宋体" w:hAnsi="宋体" w:eastAsia="方正仿宋_GBK" w:cs="方正仿宋_GBK"/>
          <w:snapToGrid/>
          <w:color w:val="auto"/>
          <w:kern w:val="2"/>
          <w:sz w:val="24"/>
          <w:szCs w:val="24"/>
          <w:lang w:eastAsia="zh-CN" w:bidi="ar"/>
        </w:rPr>
        <w:t>。</w:t>
      </w:r>
    </w:p>
    <w:p w14:paraId="54183D1D">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宋体" w:hAnsi="宋体" w:eastAsia="方正仿宋_GBK" w:cs="方正仿宋_GBK"/>
          <w:snapToGrid/>
          <w:color w:val="auto"/>
          <w:kern w:val="2"/>
          <w:sz w:val="28"/>
          <w:szCs w:val="28"/>
          <w:u w:val="single"/>
          <w:lang w:eastAsia="zh-CN" w:bidi="ar"/>
        </w:rPr>
      </w:pPr>
      <w:r>
        <w:rPr>
          <w:rFonts w:hint="eastAsia" w:ascii="宋体" w:hAnsi="宋体" w:eastAsia="方正仿宋_GBK" w:cs="方正仿宋_GBK"/>
          <w:snapToGrid/>
          <w:color w:val="auto"/>
          <w:kern w:val="2"/>
          <w:sz w:val="28"/>
          <w:szCs w:val="28"/>
          <w:lang w:eastAsia="zh-CN" w:bidi="ar"/>
        </w:rPr>
        <w:t>现场检查情况（如有现场检查）：</w:t>
      </w:r>
      <w:r>
        <w:rPr>
          <w:rFonts w:hint="eastAsia" w:ascii="宋体" w:hAnsi="宋体" w:eastAsia="方正仿宋_GBK" w:cs="方正仿宋_GBK"/>
          <w:snapToGrid/>
          <w:color w:val="auto"/>
          <w:kern w:val="2"/>
          <w:sz w:val="28"/>
          <w:szCs w:val="28"/>
          <w:u w:val="single"/>
          <w:lang w:eastAsia="zh-CN" w:bidi="ar"/>
        </w:rPr>
        <w:t xml:space="preserve">                             </w:t>
      </w:r>
    </w:p>
    <w:p w14:paraId="1AB6AD72">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宋体" w:hAnsi="宋体" w:eastAsia="方正仿宋_GBK" w:cs="方正仿宋_GBK"/>
          <w:snapToGrid/>
          <w:color w:val="auto"/>
          <w:kern w:val="2"/>
          <w:sz w:val="28"/>
          <w:szCs w:val="28"/>
          <w:lang w:eastAsia="zh-CN" w:bidi="ar"/>
        </w:rPr>
      </w:pP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8"/>
          <w:szCs w:val="28"/>
          <w:lang w:eastAsia="zh-CN" w:bidi="ar"/>
        </w:rPr>
        <w:t>。</w:t>
      </w:r>
    </w:p>
    <w:p w14:paraId="28EF48D2">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宋体" w:hAnsi="宋体" w:eastAsia="方正仿宋_GBK" w:cs="方正仿宋_GBK"/>
          <w:snapToGrid/>
          <w:color w:val="auto"/>
          <w:kern w:val="2"/>
          <w:sz w:val="28"/>
          <w:szCs w:val="28"/>
          <w:u w:val="single"/>
          <w:lang w:eastAsia="zh-CN" w:bidi="ar"/>
        </w:rPr>
      </w:pPr>
      <w:r>
        <w:rPr>
          <w:rFonts w:hint="eastAsia" w:ascii="宋体" w:hAnsi="宋体" w:eastAsia="方正仿宋_GBK" w:cs="方正仿宋_GBK"/>
          <w:snapToGrid/>
          <w:color w:val="auto"/>
          <w:kern w:val="2"/>
          <w:sz w:val="28"/>
          <w:szCs w:val="28"/>
          <w:lang w:eastAsia="zh-CN" w:bidi="ar"/>
        </w:rPr>
        <w:t>根据《劳动能力鉴定职工工伤与职业病致残等级》国家标准，经劳动能力鉴定专家组鉴定，你目前的伤残情况，符合</w:t>
      </w: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8"/>
          <w:szCs w:val="28"/>
          <w:u w:val="none"/>
          <w:lang w:eastAsia="zh-CN" w:bidi="ar"/>
        </w:rPr>
        <w:t>。</w:t>
      </w:r>
    </w:p>
    <w:p w14:paraId="6A918EAC">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宋体" w:hAnsi="宋体" w:eastAsia="方正仿宋_GBK" w:cs="方正仿宋_GBK"/>
          <w:snapToGrid/>
          <w:color w:val="auto"/>
          <w:kern w:val="2"/>
          <w:sz w:val="28"/>
          <w:szCs w:val="28"/>
          <w:lang w:eastAsia="zh-CN" w:bidi="ar"/>
        </w:rPr>
      </w:pPr>
      <w:r>
        <w:rPr>
          <w:rFonts w:hint="eastAsia" w:ascii="宋体" w:hAnsi="宋体" w:eastAsia="方正仿宋_GBK" w:cs="方正仿宋_GBK"/>
          <w:snapToGrid/>
          <w:color w:val="auto"/>
          <w:kern w:val="2"/>
          <w:sz w:val="28"/>
          <w:szCs w:val="28"/>
          <w:lang w:eastAsia="zh-CN" w:bidi="ar"/>
        </w:rPr>
        <w:t>鉴定结论为</w:t>
      </w:r>
      <w:r>
        <w:rPr>
          <w:rFonts w:hint="eastAsia" w:ascii="宋体" w:hAnsi="宋体" w:eastAsia="方正仿宋_GBK" w:cs="方正仿宋_GBK"/>
          <w:snapToGrid/>
          <w:color w:val="auto"/>
          <w:kern w:val="2"/>
          <w:sz w:val="28"/>
          <w:szCs w:val="28"/>
          <w:u w:val="single"/>
          <w:lang w:eastAsia="zh-CN" w:bidi="ar"/>
        </w:rPr>
        <w:t xml:space="preserve">                                      </w:t>
      </w:r>
      <w:r>
        <w:rPr>
          <w:rFonts w:hint="eastAsia" w:ascii="宋体" w:hAnsi="宋体" w:eastAsia="方正仿宋_GBK" w:cs="方正仿宋_GBK"/>
          <w:snapToGrid/>
          <w:color w:val="auto"/>
          <w:kern w:val="2"/>
          <w:sz w:val="28"/>
          <w:szCs w:val="28"/>
          <w:lang w:eastAsia="zh-CN" w:bidi="ar"/>
        </w:rPr>
        <w:t xml:space="preserve">。 </w:t>
      </w:r>
    </w:p>
    <w:p w14:paraId="2FF5941A">
      <w:pPr>
        <w:keepNext w:val="0"/>
        <w:keepLines w:val="0"/>
        <w:pageBreakBefore w:val="0"/>
        <w:widowControl w:val="0"/>
        <w:kinsoku/>
        <w:wordWrap/>
        <w:overflowPunct/>
        <w:topLinePunct w:val="0"/>
        <w:autoSpaceDE/>
        <w:autoSpaceDN/>
        <w:bidi w:val="0"/>
        <w:adjustRightInd/>
        <w:snapToGrid/>
        <w:spacing w:line="480" w:lineRule="exact"/>
        <w:ind w:firstLine="560" w:firstLineChars="200"/>
        <w:jc w:val="both"/>
        <w:textAlignment w:val="auto"/>
        <w:rPr>
          <w:rFonts w:hint="eastAsia" w:ascii="宋体" w:hAnsi="宋体" w:eastAsia="方正仿宋_GBK" w:cs="方正仿宋_GBK"/>
          <w:snapToGrid/>
          <w:color w:val="auto"/>
          <w:kern w:val="2"/>
          <w:sz w:val="28"/>
          <w:szCs w:val="28"/>
          <w:lang w:eastAsia="zh-CN"/>
        </w:rPr>
      </w:pPr>
      <w:r>
        <w:rPr>
          <w:rFonts w:hint="eastAsia" w:ascii="宋体" w:hAnsi="宋体" w:eastAsia="方正仿宋_GBK" w:cs="方正仿宋_GBK"/>
          <w:snapToGrid/>
          <w:color w:val="auto"/>
          <w:kern w:val="2"/>
          <w:sz w:val="28"/>
          <w:szCs w:val="28"/>
          <w:lang w:eastAsia="zh-CN" w:bidi="ar"/>
        </w:rPr>
        <w:t>本鉴定结论为最终结论。</w:t>
      </w:r>
      <w:r>
        <w:rPr>
          <w:rFonts w:hint="eastAsia" w:ascii="宋体" w:hAnsi="宋体" w:eastAsia="方正仿宋_GBK" w:cs="方正仿宋_GBK"/>
          <w:snapToGrid/>
          <w:color w:val="auto"/>
          <w:kern w:val="2"/>
          <w:sz w:val="28"/>
          <w:szCs w:val="28"/>
          <w:lang w:eastAsia="zh-CN" w:bidi="ar"/>
        </w:rPr>
        <w:tab/>
      </w:r>
      <w:r>
        <w:rPr>
          <w:rFonts w:hint="eastAsia" w:ascii="宋体" w:hAnsi="宋体" w:eastAsia="方正仿宋_GBK" w:cs="方正仿宋_GBK"/>
          <w:snapToGrid/>
          <w:color w:val="auto"/>
          <w:kern w:val="2"/>
          <w:sz w:val="28"/>
          <w:szCs w:val="28"/>
          <w:lang w:eastAsia="zh-CN" w:bidi="ar"/>
        </w:rPr>
        <w:tab/>
      </w:r>
      <w:r>
        <w:rPr>
          <w:rFonts w:hint="eastAsia" w:ascii="宋体" w:hAnsi="宋体" w:eastAsia="方正仿宋_GBK" w:cs="方正仿宋_GBK"/>
          <w:snapToGrid/>
          <w:color w:val="auto"/>
          <w:kern w:val="2"/>
          <w:sz w:val="28"/>
          <w:szCs w:val="28"/>
          <w:lang w:eastAsia="zh-CN" w:bidi="ar"/>
        </w:rPr>
        <w:tab/>
      </w:r>
      <w:r>
        <w:rPr>
          <w:rFonts w:hint="eastAsia" w:ascii="宋体" w:hAnsi="宋体" w:eastAsia="方正仿宋_GBK" w:cs="方正仿宋_GBK"/>
          <w:snapToGrid/>
          <w:color w:val="auto"/>
          <w:kern w:val="2"/>
          <w:sz w:val="28"/>
          <w:szCs w:val="28"/>
          <w:lang w:eastAsia="zh-CN" w:bidi="ar"/>
        </w:rPr>
        <w:tab/>
      </w:r>
    </w:p>
    <w:p w14:paraId="674206C5">
      <w:pPr>
        <w:keepNext w:val="0"/>
        <w:keepLines w:val="0"/>
        <w:pageBreakBefore w:val="0"/>
        <w:widowControl w:val="0"/>
        <w:kinsoku/>
        <w:wordWrap/>
        <w:overflowPunct/>
        <w:topLinePunct w:val="0"/>
        <w:autoSpaceDE/>
        <w:autoSpaceDN/>
        <w:bidi w:val="0"/>
        <w:adjustRightInd/>
        <w:snapToGrid/>
        <w:spacing w:line="480" w:lineRule="exact"/>
        <w:ind w:firstLine="570"/>
        <w:jc w:val="both"/>
        <w:textAlignment w:val="auto"/>
        <w:rPr>
          <w:rFonts w:hint="eastAsia" w:ascii="宋体" w:hAnsi="宋体" w:eastAsia="方正仿宋_GBK" w:cs="方正仿宋_GBK"/>
          <w:snapToGrid/>
          <w:color w:val="auto"/>
          <w:kern w:val="2"/>
          <w:sz w:val="28"/>
          <w:szCs w:val="28"/>
          <w:lang w:eastAsia="zh-CN"/>
        </w:rPr>
      </w:pPr>
    </w:p>
    <w:p w14:paraId="6BD63F99">
      <w:pPr>
        <w:keepNext w:val="0"/>
        <w:keepLines w:val="0"/>
        <w:pageBreakBefore w:val="0"/>
        <w:widowControl w:val="0"/>
        <w:kinsoku/>
        <w:wordWrap/>
        <w:overflowPunct/>
        <w:topLinePunct w:val="0"/>
        <w:autoSpaceDE/>
        <w:autoSpaceDN/>
        <w:bidi w:val="0"/>
        <w:adjustRightInd/>
        <w:snapToGrid/>
        <w:spacing w:line="480" w:lineRule="exact"/>
        <w:ind w:firstLine="570"/>
        <w:jc w:val="both"/>
        <w:textAlignment w:val="auto"/>
        <w:rPr>
          <w:rFonts w:hint="eastAsia" w:ascii="宋体" w:hAnsi="宋体" w:eastAsia="方正仿宋_GBK" w:cs="方正仿宋_GBK"/>
          <w:snapToGrid/>
          <w:color w:val="auto"/>
          <w:kern w:val="2"/>
          <w:sz w:val="28"/>
          <w:szCs w:val="28"/>
          <w:lang w:eastAsia="zh-CN"/>
        </w:rPr>
      </w:pPr>
    </w:p>
    <w:p w14:paraId="4F917F83">
      <w:pPr>
        <w:keepNext w:val="0"/>
        <w:keepLines w:val="0"/>
        <w:pageBreakBefore w:val="0"/>
        <w:widowControl w:val="0"/>
        <w:kinsoku/>
        <w:wordWrap/>
        <w:overflowPunct/>
        <w:topLinePunct w:val="0"/>
        <w:autoSpaceDE/>
        <w:autoSpaceDN/>
        <w:bidi w:val="0"/>
        <w:adjustRightInd/>
        <w:snapToGrid/>
        <w:spacing w:line="480" w:lineRule="exact"/>
        <w:ind w:firstLine="4080" w:firstLineChars="1700"/>
        <w:jc w:val="both"/>
        <w:textAlignment w:val="auto"/>
        <w:rPr>
          <w:rFonts w:hint="eastAsia" w:ascii="宋体" w:hAnsi="宋体" w:eastAsia="方正仿宋_GBK" w:cs="方正仿宋_GBK"/>
          <w:snapToGrid/>
          <w:color w:val="auto"/>
          <w:kern w:val="2"/>
          <w:sz w:val="28"/>
          <w:szCs w:val="28"/>
          <w:lang w:eastAsia="zh-CN"/>
        </w:rPr>
      </w:pPr>
      <w:r>
        <w:rPr>
          <w:rFonts w:hint="eastAsia" w:ascii="宋体" w:hAnsi="宋体" w:eastAsia="方正仿宋_GBK" w:cs="方正仿宋_GBK"/>
          <w:snapToGrid/>
          <w:color w:val="auto"/>
          <w:kern w:val="2"/>
          <w:sz w:val="24"/>
          <w:szCs w:val="24"/>
          <w:u w:val="single"/>
          <w:lang w:eastAsia="zh-CN" w:bidi="ar"/>
        </w:rPr>
        <w:t xml:space="preserve">      </w:t>
      </w:r>
      <w:r>
        <w:rPr>
          <w:rFonts w:hint="eastAsia" w:ascii="宋体" w:hAnsi="宋体" w:eastAsia="方正仿宋_GBK" w:cs="方正仿宋_GBK"/>
          <w:snapToGrid/>
          <w:color w:val="auto"/>
          <w:kern w:val="2"/>
          <w:sz w:val="28"/>
          <w:szCs w:val="28"/>
          <w:lang w:eastAsia="zh-CN" w:bidi="ar"/>
        </w:rPr>
        <w:t>劳动能力鉴定委员会</w:t>
      </w:r>
    </w:p>
    <w:p w14:paraId="2FDAC27F">
      <w:pPr>
        <w:keepNext w:val="0"/>
        <w:keepLines w:val="0"/>
        <w:pageBreakBefore w:val="0"/>
        <w:widowControl w:val="0"/>
        <w:kinsoku/>
        <w:wordWrap/>
        <w:overflowPunct/>
        <w:topLinePunct w:val="0"/>
        <w:autoSpaceDE/>
        <w:autoSpaceDN/>
        <w:bidi w:val="0"/>
        <w:adjustRightInd/>
        <w:snapToGrid/>
        <w:spacing w:line="480" w:lineRule="exact"/>
        <w:ind w:firstLine="4200" w:firstLineChars="1500"/>
        <w:jc w:val="both"/>
        <w:textAlignment w:val="auto"/>
        <w:rPr>
          <w:rFonts w:hint="eastAsia" w:ascii="宋体" w:hAnsi="宋体" w:eastAsia="方正仿宋_GBK" w:cs="方正仿宋_GBK"/>
          <w:snapToGrid/>
          <w:color w:val="auto"/>
          <w:kern w:val="2"/>
          <w:sz w:val="28"/>
          <w:szCs w:val="28"/>
          <w:lang w:eastAsia="zh-CN"/>
        </w:rPr>
      </w:pPr>
      <w:r>
        <w:rPr>
          <w:rFonts w:hint="eastAsia" w:ascii="宋体" w:hAnsi="宋体" w:eastAsia="方正仿宋_GBK" w:cs="方正仿宋_GBK"/>
          <w:snapToGrid/>
          <w:color w:val="auto"/>
          <w:kern w:val="2"/>
          <w:sz w:val="28"/>
          <w:szCs w:val="28"/>
          <w:lang w:eastAsia="zh-CN" w:bidi="ar"/>
        </w:rPr>
        <w:t xml:space="preserve">       年    月    日</w:t>
      </w:r>
    </w:p>
    <w:p w14:paraId="010DA585">
      <w:pPr>
        <w:keepNext w:val="0"/>
        <w:keepLines w:val="0"/>
        <w:pageBreakBefore w:val="0"/>
        <w:widowControl w:val="0"/>
        <w:kinsoku/>
        <w:wordWrap/>
        <w:overflowPunct/>
        <w:topLinePunct w:val="0"/>
        <w:autoSpaceDE/>
        <w:autoSpaceDN/>
        <w:bidi w:val="0"/>
        <w:adjustRightInd/>
        <w:snapToGrid/>
        <w:spacing w:line="480" w:lineRule="exact"/>
        <w:jc w:val="both"/>
        <w:textAlignment w:val="auto"/>
        <w:rPr>
          <w:rFonts w:ascii="宋体" w:hAnsi="宋体" w:eastAsia="仿宋_GB2312" w:cs="Times New Roman"/>
          <w:snapToGrid/>
          <w:color w:val="auto"/>
          <w:kern w:val="2"/>
          <w:sz w:val="28"/>
          <w:szCs w:val="28"/>
          <w:lang w:eastAsia="zh-CN"/>
        </w:rPr>
      </w:pPr>
      <w:r>
        <w:rPr>
          <w:rFonts w:hint="eastAsia" w:ascii="宋体" w:hAnsi="宋体" w:eastAsia="方正仿宋_GBK" w:cs="方正仿宋_GBK"/>
          <w:snapToGrid/>
          <w:color w:val="auto"/>
          <w:kern w:val="2"/>
          <w:sz w:val="28"/>
          <w:szCs w:val="28"/>
          <w:lang w:eastAsia="zh-CN" w:bidi="ar"/>
        </w:rPr>
        <w:t>（本鉴定结论书一式四份，职业伤害人员、平台企业、社会保险经办机构、劳动能力鉴定委员会各一份。）</w:t>
      </w:r>
      <w:r>
        <w:rPr>
          <w:rFonts w:hint="eastAsia" w:ascii="宋体" w:hAnsi="宋体" w:eastAsia="方正仿宋_GBK" w:cs="方正仿宋_GBK"/>
          <w:snapToGrid/>
          <w:color w:val="auto"/>
          <w:kern w:val="2"/>
          <w:sz w:val="28"/>
          <w:szCs w:val="28"/>
          <w:lang w:eastAsia="zh-CN" w:bidi="ar"/>
        </w:rPr>
        <w:tab/>
      </w:r>
    </w:p>
    <w:p w14:paraId="5D1B0EE1">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黑体_GBK" w:cs="方正黑体_GBK"/>
          <w:b w:val="0"/>
          <w:bCs w:val="0"/>
          <w:snapToGrid w:val="0"/>
          <w:color w:val="auto"/>
          <w:kern w:val="2"/>
          <w:sz w:val="32"/>
          <w:szCs w:val="20"/>
          <w:lang w:val="en-US" w:eastAsia="zh-CN" w:bidi="ar-SA"/>
        </w:rPr>
      </w:pPr>
      <w:r>
        <w:rPr>
          <w:rFonts w:hint="eastAsia" w:ascii="宋体" w:hAnsi="宋体" w:eastAsia="方正黑体_GBK" w:cs="方正黑体_GBK"/>
          <w:b w:val="0"/>
          <w:bCs w:val="0"/>
          <w:snapToGrid w:val="0"/>
          <w:color w:val="auto"/>
          <w:kern w:val="2"/>
          <w:sz w:val="32"/>
          <w:szCs w:val="20"/>
          <w:lang w:val="en-US" w:eastAsia="zh-CN" w:bidi="ar-SA"/>
        </w:rPr>
        <w:t>附件</w:t>
      </w:r>
      <w:r>
        <w:rPr>
          <w:rFonts w:hint="default" w:ascii="宋体" w:hAnsi="宋体" w:eastAsia="方正黑体_GBK" w:cs="方正黑体_GBK"/>
          <w:b w:val="0"/>
          <w:bCs w:val="0"/>
          <w:snapToGrid w:val="0"/>
          <w:color w:val="auto"/>
          <w:kern w:val="2"/>
          <w:sz w:val="32"/>
          <w:szCs w:val="20"/>
          <w:lang w:val="en" w:eastAsia="zh-CN" w:bidi="ar-SA"/>
        </w:rPr>
        <w:t>1</w:t>
      </w:r>
      <w:r>
        <w:rPr>
          <w:rFonts w:hint="eastAsia" w:ascii="宋体" w:hAnsi="宋体" w:eastAsia="方正黑体_GBK" w:cs="方正黑体_GBK"/>
          <w:b w:val="0"/>
          <w:bCs w:val="0"/>
          <w:snapToGrid w:val="0"/>
          <w:color w:val="auto"/>
          <w:kern w:val="2"/>
          <w:sz w:val="32"/>
          <w:szCs w:val="20"/>
          <w:lang w:val="en-US" w:eastAsia="zh-CN" w:bidi="ar-SA"/>
        </w:rPr>
        <w:t>9</w:t>
      </w:r>
    </w:p>
    <w:p w14:paraId="3DFE427B">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楷体_GBK" w:cs="方正楷体_GBK"/>
          <w:color w:val="auto"/>
          <w:sz w:val="28"/>
          <w:szCs w:val="28"/>
          <w:lang w:eastAsia="zh-CN"/>
        </w:rPr>
      </w:pPr>
    </w:p>
    <w:p w14:paraId="7730796B">
      <w:pPr>
        <w:pageBreakBefore w:val="0"/>
        <w:kinsoku/>
        <w:bidi w:val="0"/>
        <w:jc w:val="both"/>
        <w:rPr>
          <w:rFonts w:hint="eastAsia" w:ascii="宋体" w:hAnsi="宋体" w:eastAsia="方正楷体_GBK" w:cs="方正楷体_GBK"/>
          <w:color w:val="auto"/>
          <w:sz w:val="28"/>
          <w:szCs w:val="28"/>
          <w:lang w:eastAsia="zh-CN"/>
        </w:rPr>
      </w:pPr>
      <w:r>
        <w:rPr>
          <w:rFonts w:hint="eastAsia" w:ascii="宋体" w:hAnsi="宋体" w:eastAsia="方正楷体_GBK" w:cs="方正楷体_GBK"/>
          <w:color w:val="auto"/>
          <w:sz w:val="28"/>
          <w:szCs w:val="28"/>
          <w:lang w:eastAsia="zh-CN"/>
        </w:rPr>
        <w:t>编号：云南省</w:t>
      </w:r>
      <w:r>
        <w:rPr>
          <w:rFonts w:hint="eastAsia" w:ascii="宋体" w:hAnsi="宋体" w:eastAsia="方正楷体_GBK" w:cs="方正楷体_GBK"/>
          <w:color w:val="auto"/>
          <w:sz w:val="28"/>
          <w:szCs w:val="28"/>
          <w:u w:val="single"/>
          <w:lang w:val="en-US" w:eastAsia="zh-CN"/>
        </w:rPr>
        <w:t xml:space="preserve">        </w:t>
      </w:r>
      <w:r>
        <w:rPr>
          <w:rFonts w:hint="eastAsia" w:ascii="宋体" w:hAnsi="宋体" w:eastAsia="方正楷体_GBK" w:cs="方正楷体_GBK"/>
          <w:color w:val="auto"/>
          <w:sz w:val="28"/>
          <w:szCs w:val="28"/>
          <w:lang w:val="en-US" w:eastAsia="zh-CN"/>
        </w:rPr>
        <w:t>州（市）劳鉴</w:t>
      </w:r>
      <w:r>
        <w:rPr>
          <w:rFonts w:hint="eastAsia" w:ascii="宋体" w:hAnsi="宋体" w:eastAsia="方正楷体_GBK" w:cs="方正楷体_GBK"/>
          <w:color w:val="auto"/>
          <w:sz w:val="28"/>
          <w:szCs w:val="28"/>
          <w:u w:val="single"/>
          <w:lang w:val="en-US" w:eastAsia="zh-CN"/>
        </w:rPr>
        <w:t xml:space="preserve">                  </w:t>
      </w:r>
    </w:p>
    <w:p w14:paraId="3E078A6B">
      <w:pPr>
        <w:pageBreakBefore w:val="0"/>
        <w:kinsoku/>
        <w:bidi w:val="0"/>
        <w:jc w:val="both"/>
        <w:rPr>
          <w:rFonts w:hint="eastAsia" w:ascii="宋体" w:hAnsi="宋体"/>
          <w:color w:val="auto"/>
          <w:lang w:eastAsia="zh-CN"/>
        </w:rPr>
      </w:pPr>
    </w:p>
    <w:p w14:paraId="21D3C75D">
      <w:pPr>
        <w:pageBreakBefore w:val="0"/>
        <w:kinsoku/>
        <w:bidi w:val="0"/>
        <w:jc w:val="both"/>
        <w:rPr>
          <w:rFonts w:hint="eastAsia" w:ascii="宋体" w:hAnsi="宋体"/>
          <w:color w:val="auto"/>
          <w:lang w:eastAsia="zh-CN"/>
        </w:rPr>
      </w:pPr>
    </w:p>
    <w:p w14:paraId="3A2F4979">
      <w:pPr>
        <w:pageBreakBefore w:val="0"/>
        <w:kinsoku/>
        <w:bidi w:val="0"/>
        <w:jc w:val="both"/>
        <w:rPr>
          <w:rFonts w:hint="eastAsia" w:ascii="宋体" w:hAnsi="宋体"/>
          <w:color w:val="auto"/>
          <w:lang w:eastAsia="zh-CN"/>
        </w:rPr>
      </w:pPr>
    </w:p>
    <w:p w14:paraId="6E5A6455">
      <w:pPr>
        <w:pageBreakBefore w:val="0"/>
        <w:kinsoku/>
        <w:bidi w:val="0"/>
        <w:jc w:val="both"/>
        <w:rPr>
          <w:rFonts w:hint="eastAsia" w:ascii="宋体" w:hAnsi="宋体"/>
          <w:color w:val="auto"/>
          <w:lang w:eastAsia="zh-CN"/>
        </w:rPr>
      </w:pPr>
    </w:p>
    <w:p w14:paraId="54F55D11">
      <w:pPr>
        <w:pageBreakBefore w:val="0"/>
        <w:kinsoku/>
        <w:bidi w:val="0"/>
        <w:jc w:val="both"/>
        <w:rPr>
          <w:rFonts w:hint="eastAsia" w:ascii="宋体" w:hAnsi="宋体" w:eastAsia="宋体" w:cs="宋体"/>
          <w:color w:val="auto"/>
          <w:sz w:val="44"/>
          <w:szCs w:val="44"/>
          <w:lang w:eastAsia="zh-CN"/>
        </w:rPr>
      </w:pPr>
    </w:p>
    <w:p w14:paraId="2A1F8DAF">
      <w:pPr>
        <w:pageBreakBefore w:val="0"/>
        <w:widowControl w:val="0"/>
        <w:kinsoku/>
        <w:autoSpaceDE/>
        <w:autoSpaceDN/>
        <w:bidi w:val="0"/>
        <w:adjustRightInd/>
        <w:snapToGrid/>
        <w:spacing w:line="560" w:lineRule="exact"/>
        <w:jc w:val="center"/>
        <w:textAlignment w:val="auto"/>
        <w:rPr>
          <w:rFonts w:hint="eastAsia" w:ascii="宋体" w:hAnsi="宋体" w:eastAsia="方正小标宋_GBK" w:cs="Times New Roman"/>
          <w:snapToGrid/>
          <w:color w:val="auto"/>
          <w:kern w:val="2"/>
          <w:sz w:val="44"/>
          <w:szCs w:val="44"/>
          <w:lang w:eastAsia="zh-CN" w:bidi="ar"/>
        </w:rPr>
      </w:pPr>
      <w:r>
        <w:rPr>
          <w:rFonts w:hint="eastAsia" w:ascii="宋体" w:hAnsi="宋体" w:eastAsia="方正小标宋_GBK" w:cs="Times New Roman"/>
          <w:snapToGrid/>
          <w:color w:val="auto"/>
          <w:kern w:val="2"/>
          <w:sz w:val="44"/>
          <w:szCs w:val="44"/>
          <w:lang w:eastAsia="zh-CN" w:bidi="ar"/>
        </w:rPr>
        <w:t>职业伤害人员劳动能力确认申请表</w:t>
      </w:r>
    </w:p>
    <w:p w14:paraId="45A98500">
      <w:pPr>
        <w:pageBreakBefore w:val="0"/>
        <w:kinsoku/>
        <w:bidi w:val="0"/>
        <w:ind w:firstLine="2640" w:firstLineChars="600"/>
        <w:jc w:val="both"/>
        <w:rPr>
          <w:rFonts w:hint="eastAsia" w:ascii="宋体" w:hAnsi="宋体" w:eastAsia="宋体" w:cs="宋体"/>
          <w:color w:val="auto"/>
          <w:sz w:val="44"/>
          <w:szCs w:val="44"/>
          <w:lang w:eastAsia="zh-CN"/>
        </w:rPr>
      </w:pPr>
    </w:p>
    <w:p w14:paraId="4BE9471A">
      <w:pPr>
        <w:pageBreakBefore w:val="0"/>
        <w:kinsoku/>
        <w:bidi w:val="0"/>
        <w:jc w:val="both"/>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z w:val="28"/>
          <w:szCs w:val="28"/>
          <w:lang w:eastAsia="zh-CN"/>
        </w:rPr>
        <w:t>申请人：</w:t>
      </w:r>
    </w:p>
    <w:p w14:paraId="51AFFC1E">
      <w:pPr>
        <w:pageBreakBefore w:val="0"/>
        <w:kinsoku/>
        <w:bidi w:val="0"/>
        <w:jc w:val="both"/>
        <w:rPr>
          <w:rFonts w:hint="eastAsia" w:ascii="宋体" w:hAnsi="宋体" w:eastAsia="方正仿宋_GBK" w:cs="方正仿宋_GBK"/>
          <w:color w:val="auto"/>
          <w:sz w:val="28"/>
          <w:szCs w:val="28"/>
          <w:lang w:eastAsia="zh-CN"/>
        </w:rPr>
      </w:pPr>
    </w:p>
    <w:p w14:paraId="50645EFD">
      <w:pPr>
        <w:pageBreakBefore w:val="0"/>
        <w:kinsoku/>
        <w:bidi w:val="0"/>
        <w:jc w:val="both"/>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z w:val="28"/>
          <w:szCs w:val="28"/>
          <w:lang w:eastAsia="zh-CN"/>
        </w:rPr>
        <w:t>职业伤害人员：</w:t>
      </w:r>
    </w:p>
    <w:p w14:paraId="6BE6E32E">
      <w:pPr>
        <w:pageBreakBefore w:val="0"/>
        <w:kinsoku/>
        <w:bidi w:val="0"/>
        <w:jc w:val="both"/>
        <w:rPr>
          <w:rFonts w:hint="eastAsia" w:ascii="宋体" w:hAnsi="宋体" w:eastAsia="方正仿宋_GBK" w:cs="方正仿宋_GBK"/>
          <w:color w:val="auto"/>
          <w:sz w:val="28"/>
          <w:szCs w:val="28"/>
          <w:lang w:eastAsia="zh-CN"/>
        </w:rPr>
      </w:pPr>
    </w:p>
    <w:p w14:paraId="06833378">
      <w:pPr>
        <w:pageBreakBefore w:val="0"/>
        <w:kinsoku/>
        <w:bidi w:val="0"/>
        <w:jc w:val="both"/>
        <w:rPr>
          <w:rFonts w:hint="eastAsia" w:ascii="宋体" w:hAnsi="宋体" w:eastAsia="方正仿宋_GBK" w:cs="方正仿宋_GBK"/>
          <w:color w:val="auto"/>
          <w:sz w:val="28"/>
          <w:szCs w:val="28"/>
          <w:lang w:eastAsia="zh-CN"/>
        </w:rPr>
      </w:pPr>
      <w:r>
        <w:rPr>
          <w:rFonts w:hint="eastAsia" w:ascii="宋体" w:hAnsi="宋体" w:eastAsia="方正仿宋_GBK" w:cs="方正仿宋_GBK"/>
          <w:color w:val="auto"/>
          <w:sz w:val="28"/>
          <w:szCs w:val="28"/>
          <w:lang w:eastAsia="zh-CN"/>
        </w:rPr>
        <w:t>申请人与职业伤害人员关系：</w:t>
      </w:r>
    </w:p>
    <w:p w14:paraId="2808501E">
      <w:pPr>
        <w:pageBreakBefore w:val="0"/>
        <w:kinsoku/>
        <w:bidi w:val="0"/>
        <w:jc w:val="both"/>
        <w:rPr>
          <w:rFonts w:hint="eastAsia" w:ascii="宋体" w:hAnsi="宋体" w:eastAsia="楷体" w:cs="楷体"/>
          <w:color w:val="auto"/>
          <w:sz w:val="44"/>
          <w:szCs w:val="44"/>
          <w:lang w:eastAsia="zh-CN"/>
        </w:rPr>
      </w:pPr>
    </w:p>
    <w:p w14:paraId="0E2CE48C">
      <w:pPr>
        <w:pageBreakBefore w:val="0"/>
        <w:kinsoku/>
        <w:bidi w:val="0"/>
        <w:jc w:val="both"/>
        <w:rPr>
          <w:rFonts w:hint="eastAsia" w:ascii="宋体" w:hAnsi="宋体" w:eastAsia="楷体" w:cs="楷体"/>
          <w:color w:val="auto"/>
          <w:sz w:val="44"/>
          <w:szCs w:val="44"/>
          <w:lang w:eastAsia="zh-CN"/>
        </w:rPr>
      </w:pPr>
    </w:p>
    <w:p w14:paraId="589F634E">
      <w:pPr>
        <w:pageBreakBefore w:val="0"/>
        <w:kinsoku/>
        <w:bidi w:val="0"/>
        <w:jc w:val="both"/>
        <w:rPr>
          <w:rFonts w:hint="eastAsia" w:ascii="宋体" w:hAnsi="宋体" w:eastAsia="楷体" w:cs="楷体"/>
          <w:color w:val="auto"/>
          <w:sz w:val="44"/>
          <w:szCs w:val="44"/>
          <w:lang w:eastAsia="zh-CN"/>
        </w:rPr>
      </w:pPr>
    </w:p>
    <w:p w14:paraId="00F579F5">
      <w:pPr>
        <w:pageBreakBefore w:val="0"/>
        <w:kinsoku/>
        <w:bidi w:val="0"/>
        <w:jc w:val="both"/>
        <w:rPr>
          <w:rFonts w:hint="eastAsia" w:ascii="宋体" w:hAnsi="宋体" w:eastAsia="楷体" w:cs="楷体"/>
          <w:color w:val="auto"/>
          <w:sz w:val="44"/>
          <w:szCs w:val="44"/>
          <w:lang w:eastAsia="zh-CN"/>
        </w:rPr>
      </w:pPr>
    </w:p>
    <w:p w14:paraId="55CD484A">
      <w:pPr>
        <w:pageBreakBefore w:val="0"/>
        <w:kinsoku/>
        <w:bidi w:val="0"/>
        <w:jc w:val="both"/>
        <w:rPr>
          <w:rFonts w:hint="eastAsia" w:ascii="宋体" w:hAnsi="宋体" w:eastAsia="楷体" w:cs="楷体"/>
          <w:color w:val="auto"/>
          <w:sz w:val="44"/>
          <w:szCs w:val="44"/>
          <w:lang w:eastAsia="zh-CN"/>
        </w:rPr>
      </w:pPr>
    </w:p>
    <w:p w14:paraId="31952CCC">
      <w:pPr>
        <w:pStyle w:val="9"/>
        <w:pageBreakBefore w:val="0"/>
        <w:kinsoku/>
        <w:bidi w:val="0"/>
        <w:ind w:left="0" w:leftChars="0" w:firstLine="0" w:firstLineChars="0"/>
        <w:jc w:val="both"/>
        <w:rPr>
          <w:rFonts w:hint="eastAsia" w:ascii="宋体" w:hAnsi="宋体" w:eastAsia="楷体" w:cs="楷体"/>
          <w:color w:val="auto"/>
          <w:sz w:val="44"/>
          <w:szCs w:val="44"/>
          <w:lang w:eastAsia="zh-CN"/>
        </w:rPr>
      </w:pPr>
    </w:p>
    <w:p w14:paraId="7BDEEEB7">
      <w:pPr>
        <w:pageBreakBefore w:val="0"/>
        <w:kinsoku/>
        <w:bidi w:val="0"/>
        <w:jc w:val="both"/>
        <w:rPr>
          <w:rFonts w:hint="eastAsia" w:ascii="宋体" w:hAnsi="宋体" w:eastAsia="楷体" w:cs="楷体"/>
          <w:color w:val="auto"/>
          <w:sz w:val="44"/>
          <w:szCs w:val="44"/>
          <w:lang w:eastAsia="zh-CN"/>
        </w:rPr>
      </w:pPr>
    </w:p>
    <w:p w14:paraId="114735A3">
      <w:pPr>
        <w:pageBreakBefore w:val="0"/>
        <w:kinsoku/>
        <w:bidi w:val="0"/>
        <w:jc w:val="both"/>
        <w:rPr>
          <w:rFonts w:hint="eastAsia" w:ascii="宋体" w:hAnsi="宋体" w:eastAsia="楷体" w:cs="楷体"/>
          <w:color w:val="auto"/>
          <w:sz w:val="44"/>
          <w:szCs w:val="44"/>
          <w:lang w:eastAsia="zh-CN"/>
        </w:rPr>
      </w:pPr>
    </w:p>
    <w:p w14:paraId="27643F24">
      <w:pPr>
        <w:pageBreakBefore w:val="0"/>
        <w:kinsoku/>
        <w:bidi w:val="0"/>
        <w:jc w:val="center"/>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eastAsia="zh-CN"/>
        </w:rPr>
        <w:t>年</w:t>
      </w:r>
      <w:r>
        <w:rPr>
          <w:rFonts w:hint="eastAsia" w:ascii="宋体" w:hAnsi="宋体" w:eastAsia="方正仿宋_GBK" w:cs="方正仿宋_GBK"/>
          <w:color w:val="auto"/>
          <w:sz w:val="32"/>
          <w:szCs w:val="32"/>
          <w:lang w:val="en-US" w:eastAsia="zh-CN"/>
        </w:rPr>
        <w:t xml:space="preserve">   月   日</w:t>
      </w:r>
    </w:p>
    <w:p w14:paraId="438C72F5">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楷体" w:cs="楷体"/>
          <w:color w:val="auto"/>
          <w:sz w:val="32"/>
          <w:szCs w:val="32"/>
          <w:lang w:val="en-US" w:eastAsia="zh-CN"/>
        </w:rPr>
      </w:pPr>
    </w:p>
    <w:p w14:paraId="6135FE2D">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楷体" w:cs="楷体"/>
          <w:color w:val="auto"/>
          <w:sz w:val="32"/>
          <w:szCs w:val="32"/>
          <w:lang w:val="en-US" w:eastAsia="zh-CN"/>
        </w:rPr>
      </w:pPr>
    </w:p>
    <w:p w14:paraId="7FBBB575">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楷体" w:cs="楷体"/>
          <w:color w:val="auto"/>
          <w:sz w:val="32"/>
          <w:szCs w:val="32"/>
          <w:lang w:val="en-US" w:eastAsia="zh-CN"/>
        </w:rPr>
      </w:pPr>
      <w:r>
        <w:rPr>
          <w:rFonts w:hint="eastAsia" w:ascii="宋体" w:hAnsi="宋体" w:eastAsia="楷体" w:cs="楷体"/>
          <w:color w:val="auto"/>
          <w:sz w:val="32"/>
          <w:szCs w:val="32"/>
          <w:lang w:val="en-US" w:eastAsia="zh-CN"/>
        </w:rPr>
        <w:t>亲爱的朋友：</w:t>
      </w:r>
    </w:p>
    <w:p w14:paraId="5200F04E">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对您受到的职业伤害我们致以诚挚的慰问，我们将竭诚为您服务，祝您早日康复！</w:t>
      </w:r>
    </w:p>
    <w:p w14:paraId="2E745058">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为使您能够顺利进行各项劳动能力确认，请您仔细阅读以下提示。如遇到困难与问题，请随时与工伤保险服务人员联系。</w:t>
      </w:r>
    </w:p>
    <w:p w14:paraId="1F541506">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仿宋" w:cs="仿宋"/>
          <w:color w:val="auto"/>
          <w:sz w:val="32"/>
          <w:szCs w:val="32"/>
          <w:lang w:val="en-US" w:eastAsia="zh-CN"/>
        </w:rPr>
      </w:pPr>
    </w:p>
    <w:p w14:paraId="7DA0C3B7">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仿宋_GBK" w:cs="方正仿宋_GBK"/>
          <w:color w:val="auto"/>
          <w:sz w:val="32"/>
          <w:szCs w:val="32"/>
          <w:lang w:val="en-US" w:eastAsia="zh-CN"/>
        </w:rPr>
      </w:pPr>
      <w:r>
        <w:rPr>
          <w:rFonts w:hint="eastAsia" w:ascii="宋体" w:hAnsi="宋体" w:eastAsia="楷体" w:cs="楷体"/>
          <w:color w:val="auto"/>
          <w:sz w:val="32"/>
          <w:szCs w:val="32"/>
          <w:lang w:val="en-US" w:eastAsia="zh-CN"/>
        </w:rPr>
        <w:t>温馨提示：</w:t>
      </w:r>
      <w:r>
        <w:rPr>
          <w:rFonts w:hint="eastAsia" w:ascii="宋体" w:hAnsi="宋体" w:eastAsia="方正仿宋_GBK" w:cs="方正仿宋_GBK"/>
          <w:color w:val="auto"/>
          <w:sz w:val="32"/>
          <w:szCs w:val="32"/>
          <w:lang w:val="en-US" w:eastAsia="zh-CN"/>
        </w:rPr>
        <w:t>提出劳动能力确认申请，需提交以下材料：</w:t>
      </w:r>
    </w:p>
    <w:p w14:paraId="3A2DE37B">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both"/>
        <w:textAlignment w:val="baseline"/>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1.《职业伤害确认结论书》原件和复印件（视情）；</w:t>
      </w:r>
    </w:p>
    <w:p w14:paraId="36EC0CB6">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both"/>
        <w:textAlignment w:val="baseline"/>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2.有效的诊断证明，按照医疗机构病历管理有关规定复印或者复制的检查、检验报告等完整有效的病历材料（职业伤害康复申请需提供协议机构康复方案）；</w:t>
      </w:r>
    </w:p>
    <w:p w14:paraId="10A61D33">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both"/>
        <w:textAlignment w:val="baseline"/>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3.职业伤害人员的居民身份证或者社会保障卡等其他有效身份证明原件和复印件；</w:t>
      </w:r>
    </w:p>
    <w:p w14:paraId="3B91B54D">
      <w:pPr>
        <w:keepNext w:val="0"/>
        <w:keepLines w:val="0"/>
        <w:pageBreakBefore w:val="0"/>
        <w:widowControl w:val="0"/>
        <w:kinsoku/>
        <w:wordWrap/>
        <w:overflowPunct/>
        <w:topLinePunct w:val="0"/>
        <w:autoSpaceDE w:val="0"/>
        <w:autoSpaceDN w:val="0"/>
        <w:bidi w:val="0"/>
        <w:adjustRightInd w:val="0"/>
        <w:snapToGrid w:val="0"/>
        <w:spacing w:line="600" w:lineRule="exact"/>
        <w:ind w:firstLine="640"/>
        <w:jc w:val="both"/>
        <w:textAlignment w:val="baseline"/>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4.劳动能力鉴定委员会要求提供的其他材料。</w:t>
      </w:r>
    </w:p>
    <w:p w14:paraId="5AE38A83">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仿宋" w:cs="仿宋"/>
          <w:color w:val="auto"/>
          <w:sz w:val="32"/>
          <w:szCs w:val="32"/>
          <w:lang w:val="en-US" w:eastAsia="zh-CN"/>
        </w:rPr>
      </w:pPr>
    </w:p>
    <w:p w14:paraId="70FCAC8E">
      <w:pPr>
        <w:keepNext w:val="0"/>
        <w:keepLines w:val="0"/>
        <w:pageBreakBefore w:val="0"/>
        <w:widowControl w:val="0"/>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楷体" w:cs="楷体"/>
          <w:color w:val="auto"/>
          <w:sz w:val="32"/>
          <w:szCs w:val="32"/>
          <w:lang w:val="en-US" w:eastAsia="zh-CN"/>
        </w:rPr>
      </w:pPr>
      <w:r>
        <w:rPr>
          <w:rFonts w:hint="eastAsia" w:ascii="宋体" w:hAnsi="宋体" w:eastAsia="楷体" w:cs="楷体"/>
          <w:color w:val="auto"/>
          <w:sz w:val="32"/>
          <w:szCs w:val="32"/>
          <w:lang w:val="en-US" w:eastAsia="zh-CN"/>
        </w:rPr>
        <w:t>注意事项：</w:t>
      </w:r>
    </w:p>
    <w:p w14:paraId="2ACA687E">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1.填表请用钢笔、签字笔，字迹工整；</w:t>
      </w:r>
    </w:p>
    <w:p w14:paraId="312BDD3F">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2.申请人只需要填写劳动能力鉴定申请表第一页，请准确填写各项信息；</w:t>
      </w:r>
    </w:p>
    <w:p w14:paraId="0050C77D">
      <w:pPr>
        <w:keepNext w:val="0"/>
        <w:keepLines w:val="0"/>
        <w:pageBreakBefore w:val="0"/>
        <w:widowControl w:val="0"/>
        <w:kinsoku/>
        <w:wordWrap/>
        <w:overflowPunct/>
        <w:topLinePunct w:val="0"/>
        <w:autoSpaceDE w:val="0"/>
        <w:autoSpaceDN w:val="0"/>
        <w:bidi w:val="0"/>
        <w:adjustRightInd w:val="0"/>
        <w:snapToGrid w:val="0"/>
        <w:spacing w:line="600" w:lineRule="exact"/>
        <w:ind w:firstLine="640" w:firstLineChars="200"/>
        <w:jc w:val="both"/>
        <w:textAlignment w:val="baseline"/>
        <w:rPr>
          <w:rFonts w:hint="eastAsia" w:ascii="宋体" w:hAnsi="宋体" w:eastAsia="方正仿宋_GBK" w:cs="方正仿宋_GBK"/>
          <w:color w:val="auto"/>
          <w:sz w:val="32"/>
          <w:szCs w:val="32"/>
          <w:lang w:val="en-US" w:eastAsia="zh-CN"/>
        </w:rPr>
      </w:pPr>
      <w:r>
        <w:rPr>
          <w:rFonts w:hint="eastAsia" w:ascii="宋体" w:hAnsi="宋体" w:eastAsia="方正仿宋_GBK" w:cs="方正仿宋_GBK"/>
          <w:color w:val="auto"/>
          <w:sz w:val="32"/>
          <w:szCs w:val="32"/>
          <w:lang w:val="en-US" w:eastAsia="zh-CN"/>
        </w:rPr>
        <w:t>3.如有疑问，请咨询有关工作人员。</w:t>
      </w:r>
    </w:p>
    <w:p w14:paraId="1E00CFAC">
      <w:pPr>
        <w:pageBreakBefore w:val="0"/>
        <w:kinsoku/>
        <w:bidi w:val="0"/>
        <w:ind w:firstLine="640"/>
        <w:jc w:val="both"/>
        <w:rPr>
          <w:rFonts w:hint="eastAsia" w:ascii="宋体" w:hAnsi="宋体" w:eastAsia="仿宋" w:cs="仿宋"/>
          <w:color w:val="auto"/>
          <w:sz w:val="32"/>
          <w:szCs w:val="32"/>
          <w:lang w:val="en-US" w:eastAsia="zh-CN"/>
        </w:rPr>
      </w:pPr>
    </w:p>
    <w:p w14:paraId="22E48970">
      <w:pPr>
        <w:pStyle w:val="9"/>
        <w:pageBreakBefore w:val="0"/>
        <w:kinsoku/>
        <w:bidi w:val="0"/>
        <w:ind w:left="0" w:leftChars="0" w:firstLine="0" w:firstLineChars="0"/>
        <w:jc w:val="both"/>
        <w:rPr>
          <w:rFonts w:hint="eastAsia" w:ascii="宋体" w:hAnsi="宋体" w:eastAsia="仿宋" w:cs="仿宋"/>
          <w:color w:val="auto"/>
          <w:sz w:val="32"/>
          <w:szCs w:val="32"/>
          <w:lang w:val="en-US" w:eastAsia="zh-CN"/>
        </w:rPr>
      </w:pPr>
    </w:p>
    <w:p w14:paraId="5D42E25C">
      <w:pPr>
        <w:pageBreakBefore w:val="0"/>
        <w:kinsoku/>
        <w:bidi w:val="0"/>
        <w:jc w:val="center"/>
        <w:rPr>
          <w:rFonts w:hint="eastAsia" w:ascii="宋体" w:hAnsi="宋体" w:eastAsia="方正小标宋_GBK" w:cs="方正小标宋_GBK"/>
          <w:b w:val="0"/>
          <w:bCs w:val="0"/>
          <w:color w:val="auto"/>
          <w:sz w:val="44"/>
          <w:szCs w:val="44"/>
          <w:lang w:val="en-US" w:eastAsia="zh-CN"/>
        </w:rPr>
      </w:pPr>
      <w:r>
        <w:rPr>
          <w:rFonts w:hint="eastAsia" w:ascii="宋体" w:hAnsi="宋体" w:eastAsia="方正小标宋_GBK" w:cs="方正小标宋_GBK"/>
          <w:b w:val="0"/>
          <w:bCs w:val="0"/>
          <w:color w:val="auto"/>
          <w:sz w:val="44"/>
          <w:szCs w:val="44"/>
          <w:lang w:val="en-US" w:eastAsia="zh-CN"/>
        </w:rPr>
        <w:t>职业伤害人员劳动能力确认申请表</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1"/>
        <w:gridCol w:w="3795"/>
        <w:gridCol w:w="2970"/>
        <w:gridCol w:w="1306"/>
      </w:tblGrid>
      <w:tr w14:paraId="58E8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jc w:val="center"/>
        </w:trPr>
        <w:tc>
          <w:tcPr>
            <w:tcW w:w="451" w:type="dxa"/>
            <w:vMerge w:val="restart"/>
            <w:noWrap w:val="0"/>
            <w:textDirection w:val="tbLrV"/>
            <w:vAlign w:val="center"/>
          </w:tcPr>
          <w:p w14:paraId="526F3264">
            <w:pPr>
              <w:pageBreakBefore w:val="0"/>
              <w:kinsoku/>
              <w:bidi w:val="0"/>
              <w:ind w:left="113" w:right="113"/>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职业伤害人员信息栏</w:t>
            </w:r>
          </w:p>
        </w:tc>
        <w:tc>
          <w:tcPr>
            <w:tcW w:w="6765" w:type="dxa"/>
            <w:gridSpan w:val="2"/>
            <w:noWrap w:val="0"/>
            <w:vAlign w:val="center"/>
          </w:tcPr>
          <w:p w14:paraId="33A071E3">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职业伤害人员姓名：</w:t>
            </w:r>
          </w:p>
        </w:tc>
        <w:tc>
          <w:tcPr>
            <w:tcW w:w="1306" w:type="dxa"/>
            <w:vMerge w:val="restart"/>
            <w:noWrap w:val="0"/>
            <w:vAlign w:val="center"/>
          </w:tcPr>
          <w:p w14:paraId="6F8114A5">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一寸近期免冠彩色照片</w:t>
            </w:r>
          </w:p>
        </w:tc>
      </w:tr>
      <w:tr w14:paraId="7E0E4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451" w:type="dxa"/>
            <w:vMerge w:val="continue"/>
            <w:noWrap w:val="0"/>
            <w:vAlign w:val="top"/>
          </w:tcPr>
          <w:p w14:paraId="7FFB5891">
            <w:pPr>
              <w:pageBreakBefore w:val="0"/>
              <w:kinsoku/>
              <w:bidi w:val="0"/>
              <w:jc w:val="both"/>
              <w:rPr>
                <w:rFonts w:hint="eastAsia" w:ascii="宋体" w:hAnsi="宋体" w:eastAsia="楷体" w:cs="楷体"/>
                <w:color w:val="auto"/>
                <w:sz w:val="24"/>
                <w:szCs w:val="24"/>
                <w:vertAlign w:val="baseline"/>
                <w:lang w:val="en-US" w:eastAsia="zh-CN"/>
              </w:rPr>
            </w:pPr>
          </w:p>
        </w:tc>
        <w:tc>
          <w:tcPr>
            <w:tcW w:w="6765" w:type="dxa"/>
            <w:gridSpan w:val="2"/>
            <w:noWrap w:val="0"/>
            <w:vAlign w:val="center"/>
          </w:tcPr>
          <w:p w14:paraId="6F4A3957">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职业伤害确认结论书编号：</w:t>
            </w:r>
          </w:p>
        </w:tc>
        <w:tc>
          <w:tcPr>
            <w:tcW w:w="1306" w:type="dxa"/>
            <w:vMerge w:val="continue"/>
            <w:noWrap w:val="0"/>
            <w:vAlign w:val="top"/>
          </w:tcPr>
          <w:p w14:paraId="59B2698B">
            <w:pPr>
              <w:pageBreakBefore w:val="0"/>
              <w:kinsoku/>
              <w:bidi w:val="0"/>
              <w:jc w:val="both"/>
              <w:rPr>
                <w:rFonts w:hint="eastAsia" w:ascii="宋体" w:hAnsi="宋体" w:eastAsia="楷体" w:cs="楷体"/>
                <w:color w:val="auto"/>
                <w:sz w:val="24"/>
                <w:szCs w:val="24"/>
                <w:vertAlign w:val="baseline"/>
                <w:lang w:val="en-US" w:eastAsia="zh-CN"/>
              </w:rPr>
            </w:pPr>
          </w:p>
        </w:tc>
      </w:tr>
      <w:tr w14:paraId="2F243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4" w:hRule="atLeast"/>
          <w:jc w:val="center"/>
        </w:trPr>
        <w:tc>
          <w:tcPr>
            <w:tcW w:w="451" w:type="dxa"/>
            <w:vMerge w:val="continue"/>
            <w:noWrap w:val="0"/>
            <w:vAlign w:val="top"/>
          </w:tcPr>
          <w:p w14:paraId="188F9398">
            <w:pPr>
              <w:pageBreakBefore w:val="0"/>
              <w:kinsoku/>
              <w:bidi w:val="0"/>
              <w:jc w:val="both"/>
              <w:rPr>
                <w:rFonts w:hint="eastAsia" w:ascii="宋体" w:hAnsi="宋体" w:eastAsia="楷体" w:cs="楷体"/>
                <w:color w:val="auto"/>
                <w:sz w:val="24"/>
                <w:szCs w:val="24"/>
                <w:vertAlign w:val="baseline"/>
                <w:lang w:val="en-US" w:eastAsia="zh-CN"/>
              </w:rPr>
            </w:pPr>
          </w:p>
        </w:tc>
        <w:tc>
          <w:tcPr>
            <w:tcW w:w="6765" w:type="dxa"/>
            <w:gridSpan w:val="2"/>
            <w:noWrap w:val="0"/>
            <w:vAlign w:val="center"/>
          </w:tcPr>
          <w:p w14:paraId="3293EAB5">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证件类型      居民身份证□        其他□</w:t>
            </w:r>
          </w:p>
          <w:p w14:paraId="07F6A21F">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身份证件号码□□□□□□□□□□□□□□□□□□</w:t>
            </w:r>
          </w:p>
        </w:tc>
        <w:tc>
          <w:tcPr>
            <w:tcW w:w="1306" w:type="dxa"/>
            <w:vMerge w:val="continue"/>
            <w:noWrap w:val="0"/>
            <w:vAlign w:val="top"/>
          </w:tcPr>
          <w:p w14:paraId="139251C4">
            <w:pPr>
              <w:pageBreakBefore w:val="0"/>
              <w:kinsoku/>
              <w:bidi w:val="0"/>
              <w:jc w:val="both"/>
              <w:rPr>
                <w:rFonts w:hint="eastAsia" w:ascii="宋体" w:hAnsi="宋体" w:eastAsia="楷体" w:cs="楷体"/>
                <w:color w:val="auto"/>
                <w:sz w:val="24"/>
                <w:szCs w:val="24"/>
                <w:vertAlign w:val="baseline"/>
                <w:lang w:val="en-US" w:eastAsia="zh-CN"/>
              </w:rPr>
            </w:pPr>
          </w:p>
        </w:tc>
      </w:tr>
      <w:tr w14:paraId="73573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451" w:type="dxa"/>
            <w:vMerge w:val="continue"/>
            <w:noWrap w:val="0"/>
            <w:vAlign w:val="top"/>
          </w:tcPr>
          <w:p w14:paraId="3A017C6C">
            <w:pPr>
              <w:pageBreakBefore w:val="0"/>
              <w:kinsoku/>
              <w:bidi w:val="0"/>
              <w:jc w:val="both"/>
              <w:rPr>
                <w:rFonts w:hint="eastAsia" w:ascii="宋体" w:hAnsi="宋体" w:eastAsia="楷体" w:cs="楷体"/>
                <w:color w:val="auto"/>
                <w:sz w:val="24"/>
                <w:szCs w:val="24"/>
                <w:vertAlign w:val="baseline"/>
                <w:lang w:val="en-US" w:eastAsia="zh-CN"/>
              </w:rPr>
            </w:pPr>
          </w:p>
        </w:tc>
        <w:tc>
          <w:tcPr>
            <w:tcW w:w="8071" w:type="dxa"/>
            <w:gridSpan w:val="3"/>
            <w:noWrap w:val="0"/>
            <w:vAlign w:val="center"/>
          </w:tcPr>
          <w:p w14:paraId="312BABC0">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联系电话（必填一项）：</w:t>
            </w:r>
            <w:r>
              <w:rPr>
                <w:rFonts w:hint="eastAsia" w:ascii="宋体" w:hAnsi="宋体" w:eastAsia="楷体" w:cs="楷体"/>
                <w:color w:val="auto"/>
                <w:sz w:val="24"/>
                <w:szCs w:val="24"/>
                <w:u w:val="single"/>
                <w:vertAlign w:val="baseline"/>
                <w:lang w:val="en-US" w:eastAsia="zh-CN"/>
              </w:rPr>
              <w:t xml:space="preserve">               </w:t>
            </w:r>
            <w:r>
              <w:rPr>
                <w:rFonts w:hint="eastAsia" w:ascii="宋体" w:hAnsi="宋体" w:eastAsia="楷体" w:cs="楷体"/>
                <w:color w:val="auto"/>
                <w:sz w:val="24"/>
                <w:szCs w:val="24"/>
                <w:vertAlign w:val="baseline"/>
                <w:lang w:val="en-US" w:eastAsia="zh-CN"/>
              </w:rPr>
              <w:t>（手机）</w:t>
            </w:r>
            <w:r>
              <w:rPr>
                <w:rFonts w:hint="eastAsia" w:ascii="宋体" w:hAnsi="宋体" w:eastAsia="楷体" w:cs="楷体"/>
                <w:color w:val="auto"/>
                <w:sz w:val="24"/>
                <w:szCs w:val="24"/>
                <w:u w:val="single"/>
                <w:vertAlign w:val="baseline"/>
                <w:lang w:val="en-US" w:eastAsia="zh-CN"/>
              </w:rPr>
              <w:t xml:space="preserve">             </w:t>
            </w:r>
            <w:r>
              <w:rPr>
                <w:rFonts w:hint="eastAsia" w:ascii="宋体" w:hAnsi="宋体" w:eastAsia="楷体" w:cs="楷体"/>
                <w:color w:val="auto"/>
                <w:sz w:val="24"/>
                <w:szCs w:val="24"/>
                <w:vertAlign w:val="baseline"/>
                <w:lang w:val="en-US" w:eastAsia="zh-CN"/>
              </w:rPr>
              <w:t>（固话）</w:t>
            </w:r>
          </w:p>
        </w:tc>
      </w:tr>
      <w:tr w14:paraId="064F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2" w:hRule="atLeast"/>
          <w:jc w:val="center"/>
        </w:trPr>
        <w:tc>
          <w:tcPr>
            <w:tcW w:w="451" w:type="dxa"/>
            <w:vMerge w:val="continue"/>
            <w:noWrap w:val="0"/>
            <w:vAlign w:val="top"/>
          </w:tcPr>
          <w:p w14:paraId="75A1D77C">
            <w:pPr>
              <w:pageBreakBefore w:val="0"/>
              <w:kinsoku/>
              <w:bidi w:val="0"/>
              <w:jc w:val="both"/>
              <w:rPr>
                <w:rFonts w:hint="eastAsia" w:ascii="宋体" w:hAnsi="宋体" w:eastAsia="楷体" w:cs="楷体"/>
                <w:color w:val="auto"/>
                <w:sz w:val="24"/>
                <w:szCs w:val="24"/>
                <w:vertAlign w:val="baseline"/>
                <w:lang w:val="en-US" w:eastAsia="zh-CN"/>
              </w:rPr>
            </w:pPr>
          </w:p>
        </w:tc>
        <w:tc>
          <w:tcPr>
            <w:tcW w:w="8071" w:type="dxa"/>
            <w:gridSpan w:val="3"/>
            <w:noWrap w:val="0"/>
            <w:vAlign w:val="top"/>
          </w:tcPr>
          <w:p w14:paraId="636FEEDB">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联系地址：</w:t>
            </w:r>
          </w:p>
          <w:p w14:paraId="731CE06A">
            <w:pPr>
              <w:pageBreakBefore w:val="0"/>
              <w:kinsoku/>
              <w:bidi w:val="0"/>
              <w:jc w:val="both"/>
              <w:rPr>
                <w:rFonts w:hint="eastAsia" w:ascii="宋体" w:hAnsi="宋体" w:eastAsia="楷体" w:cs="楷体"/>
                <w:color w:val="auto"/>
                <w:sz w:val="24"/>
                <w:szCs w:val="24"/>
                <w:vertAlign w:val="baseline"/>
                <w:lang w:val="en-US" w:eastAsia="zh-CN"/>
              </w:rPr>
            </w:pPr>
          </w:p>
          <w:p w14:paraId="01B88128">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 xml:space="preserve">                                                 邮编□□□□□□</w:t>
            </w:r>
          </w:p>
          <w:p w14:paraId="4EC00CBA">
            <w:pPr>
              <w:pageBreakBefore w:val="0"/>
              <w:kinsoku/>
              <w:bidi w:val="0"/>
              <w:jc w:val="both"/>
              <w:rPr>
                <w:rFonts w:hint="eastAsia" w:ascii="宋体" w:hAnsi="宋体" w:eastAsia="楷体" w:cs="楷体"/>
                <w:color w:val="auto"/>
                <w:sz w:val="24"/>
                <w:szCs w:val="24"/>
                <w:vertAlign w:val="baseline"/>
                <w:lang w:val="en-US" w:eastAsia="zh-CN"/>
              </w:rPr>
            </w:pPr>
          </w:p>
        </w:tc>
      </w:tr>
      <w:tr w14:paraId="24F7A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451" w:type="dxa"/>
            <w:vMerge w:val="restart"/>
            <w:noWrap w:val="0"/>
            <w:textDirection w:val="tbLrV"/>
            <w:vAlign w:val="center"/>
          </w:tcPr>
          <w:p w14:paraId="046A44B6">
            <w:pPr>
              <w:pageBreakBefore w:val="0"/>
              <w:kinsoku/>
              <w:bidi w:val="0"/>
              <w:ind w:left="113" w:right="113"/>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平台企业信息栏</w:t>
            </w:r>
          </w:p>
        </w:tc>
        <w:tc>
          <w:tcPr>
            <w:tcW w:w="8071" w:type="dxa"/>
            <w:gridSpan w:val="3"/>
            <w:noWrap w:val="0"/>
            <w:vAlign w:val="center"/>
          </w:tcPr>
          <w:p w14:paraId="30646E31">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平台企业名称：</w:t>
            </w:r>
          </w:p>
        </w:tc>
      </w:tr>
      <w:tr w14:paraId="5847E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9" w:hRule="atLeast"/>
          <w:jc w:val="center"/>
        </w:trPr>
        <w:tc>
          <w:tcPr>
            <w:tcW w:w="451" w:type="dxa"/>
            <w:vMerge w:val="continue"/>
            <w:noWrap w:val="0"/>
            <w:vAlign w:val="top"/>
          </w:tcPr>
          <w:p w14:paraId="7CCB28EA">
            <w:pPr>
              <w:pageBreakBefore w:val="0"/>
              <w:kinsoku/>
              <w:bidi w:val="0"/>
              <w:jc w:val="both"/>
              <w:rPr>
                <w:rFonts w:hint="eastAsia" w:ascii="宋体" w:hAnsi="宋体" w:eastAsia="楷体" w:cs="楷体"/>
                <w:color w:val="auto"/>
                <w:sz w:val="24"/>
                <w:szCs w:val="24"/>
                <w:vertAlign w:val="baseline"/>
                <w:lang w:val="en-US" w:eastAsia="zh-CN"/>
              </w:rPr>
            </w:pPr>
          </w:p>
        </w:tc>
        <w:tc>
          <w:tcPr>
            <w:tcW w:w="8071" w:type="dxa"/>
            <w:gridSpan w:val="3"/>
            <w:noWrap w:val="0"/>
            <w:vAlign w:val="center"/>
          </w:tcPr>
          <w:p w14:paraId="6A3B9749">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平台企业联系人：                         联系电话：</w:t>
            </w:r>
          </w:p>
        </w:tc>
      </w:tr>
      <w:tr w14:paraId="4B09E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451" w:type="dxa"/>
            <w:vMerge w:val="continue"/>
            <w:noWrap w:val="0"/>
            <w:vAlign w:val="top"/>
          </w:tcPr>
          <w:p w14:paraId="54BEEE85">
            <w:pPr>
              <w:pageBreakBefore w:val="0"/>
              <w:kinsoku/>
              <w:bidi w:val="0"/>
              <w:jc w:val="both"/>
              <w:rPr>
                <w:rFonts w:hint="eastAsia" w:ascii="宋体" w:hAnsi="宋体" w:eastAsia="楷体" w:cs="楷体"/>
                <w:color w:val="auto"/>
                <w:sz w:val="24"/>
                <w:szCs w:val="24"/>
                <w:vertAlign w:val="baseline"/>
                <w:lang w:val="en-US" w:eastAsia="zh-CN"/>
              </w:rPr>
            </w:pPr>
          </w:p>
        </w:tc>
        <w:tc>
          <w:tcPr>
            <w:tcW w:w="8071" w:type="dxa"/>
            <w:gridSpan w:val="3"/>
            <w:noWrap w:val="0"/>
            <w:vAlign w:val="top"/>
          </w:tcPr>
          <w:p w14:paraId="08A39561">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联系地址：</w:t>
            </w:r>
          </w:p>
          <w:p w14:paraId="2409196F">
            <w:pPr>
              <w:pageBreakBefore w:val="0"/>
              <w:kinsoku/>
              <w:bidi w:val="0"/>
              <w:jc w:val="both"/>
              <w:rPr>
                <w:rFonts w:hint="eastAsia" w:ascii="宋体" w:hAnsi="宋体" w:eastAsia="楷体" w:cs="楷体"/>
                <w:color w:val="auto"/>
                <w:sz w:val="24"/>
                <w:szCs w:val="24"/>
                <w:vertAlign w:val="baseline"/>
                <w:lang w:val="en-US" w:eastAsia="zh-CN"/>
              </w:rPr>
            </w:pPr>
          </w:p>
          <w:p w14:paraId="04606620">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 xml:space="preserve">                                                 邮编□□□□□□</w:t>
            </w:r>
          </w:p>
          <w:p w14:paraId="2B48F378">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 xml:space="preserve">                  </w:t>
            </w:r>
          </w:p>
        </w:tc>
      </w:tr>
      <w:tr w14:paraId="3EF40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2" w:hRule="atLeast"/>
          <w:jc w:val="center"/>
        </w:trPr>
        <w:tc>
          <w:tcPr>
            <w:tcW w:w="451" w:type="dxa"/>
            <w:vMerge w:val="restart"/>
            <w:noWrap w:val="0"/>
            <w:textDirection w:val="tbLrV"/>
            <w:vAlign w:val="center"/>
          </w:tcPr>
          <w:p w14:paraId="7F51135B">
            <w:pPr>
              <w:pageBreakBefore w:val="0"/>
              <w:kinsoku/>
              <w:bidi w:val="0"/>
              <w:ind w:left="113" w:right="113"/>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申报事项确认栏</w:t>
            </w:r>
          </w:p>
        </w:tc>
        <w:tc>
          <w:tcPr>
            <w:tcW w:w="8071" w:type="dxa"/>
            <w:gridSpan w:val="3"/>
            <w:noWrap w:val="0"/>
            <w:vAlign w:val="center"/>
          </w:tcPr>
          <w:p w14:paraId="79ECF295">
            <w:pPr>
              <w:pageBreakBefore w:val="0"/>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申请确认类型选择（请在□内打√或X，可多项选择）</w:t>
            </w:r>
          </w:p>
          <w:p w14:paraId="232D211B">
            <w:pPr>
              <w:pageBreakBefore w:val="0"/>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□1.辅助器具配置申请；</w:t>
            </w:r>
          </w:p>
          <w:p w14:paraId="524A1002">
            <w:pPr>
              <w:pageBreakBefore w:val="0"/>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□2.职业伤害康复性治疗确认；</w:t>
            </w:r>
          </w:p>
          <w:p w14:paraId="7506F2F6">
            <w:pPr>
              <w:pageBreakBefore w:val="0"/>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□3.职业伤害旧伤复发确认；</w:t>
            </w:r>
          </w:p>
          <w:p w14:paraId="3F2BBA82">
            <w:pPr>
              <w:pageBreakBefore w:val="0"/>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□4.延长职业伤害治疗期确认；</w:t>
            </w:r>
          </w:p>
          <w:p w14:paraId="06943300">
            <w:pPr>
              <w:pageBreakBefore w:val="0"/>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□5.疾病与事故伤害或职业病关联确认。</w:t>
            </w:r>
          </w:p>
        </w:tc>
      </w:tr>
      <w:tr w14:paraId="0C93B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451" w:type="dxa"/>
            <w:vMerge w:val="continue"/>
            <w:noWrap w:val="0"/>
            <w:vAlign w:val="top"/>
          </w:tcPr>
          <w:p w14:paraId="7F5493BE">
            <w:pPr>
              <w:pageBreakBefore w:val="0"/>
              <w:kinsoku/>
              <w:bidi w:val="0"/>
              <w:jc w:val="both"/>
              <w:rPr>
                <w:rFonts w:hint="eastAsia" w:ascii="宋体" w:hAnsi="宋体" w:eastAsia="楷体" w:cs="楷体"/>
                <w:color w:val="auto"/>
                <w:sz w:val="24"/>
                <w:szCs w:val="24"/>
                <w:vertAlign w:val="baseline"/>
                <w:lang w:val="en-US" w:eastAsia="zh-CN"/>
              </w:rPr>
            </w:pPr>
          </w:p>
        </w:tc>
        <w:tc>
          <w:tcPr>
            <w:tcW w:w="8071" w:type="dxa"/>
            <w:gridSpan w:val="3"/>
            <w:noWrap w:val="0"/>
            <w:vAlign w:val="center"/>
          </w:tcPr>
          <w:p w14:paraId="3F2B1CAA">
            <w:pPr>
              <w:pageBreakBefore w:val="0"/>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申请主体（请在□内打√，单项选择）</w:t>
            </w:r>
          </w:p>
          <w:p w14:paraId="49E472C3">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□1.平台企业； □2.职业伤害人员或者其近亲属； □3.社会保险经办机构</w:t>
            </w:r>
          </w:p>
        </w:tc>
      </w:tr>
      <w:tr w14:paraId="65D75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5" w:hRule="atLeast"/>
          <w:jc w:val="center"/>
        </w:trPr>
        <w:tc>
          <w:tcPr>
            <w:tcW w:w="451" w:type="dxa"/>
            <w:vMerge w:val="continue"/>
            <w:noWrap w:val="0"/>
            <w:vAlign w:val="top"/>
          </w:tcPr>
          <w:p w14:paraId="3A51D923">
            <w:pPr>
              <w:pageBreakBefore w:val="0"/>
              <w:kinsoku/>
              <w:bidi w:val="0"/>
              <w:jc w:val="both"/>
              <w:rPr>
                <w:rFonts w:hint="eastAsia" w:ascii="宋体" w:hAnsi="宋体" w:eastAsia="楷体" w:cs="楷体"/>
                <w:color w:val="auto"/>
                <w:sz w:val="24"/>
                <w:szCs w:val="24"/>
                <w:vertAlign w:val="baseline"/>
                <w:lang w:val="en-US" w:eastAsia="zh-CN"/>
              </w:rPr>
            </w:pPr>
          </w:p>
        </w:tc>
        <w:tc>
          <w:tcPr>
            <w:tcW w:w="3795" w:type="dxa"/>
            <w:noWrap w:val="0"/>
            <w:vAlign w:val="top"/>
          </w:tcPr>
          <w:p w14:paraId="33DB260B">
            <w:pPr>
              <w:pageBreakBefore w:val="0"/>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申请人签名或者盖章：</w:t>
            </w:r>
          </w:p>
          <w:p w14:paraId="7E2C10B2">
            <w:pPr>
              <w:pageBreakBefore w:val="0"/>
              <w:kinsoku/>
              <w:bidi w:val="0"/>
              <w:jc w:val="both"/>
              <w:rPr>
                <w:rFonts w:hint="eastAsia" w:ascii="宋体" w:hAnsi="宋体" w:eastAsia="楷体" w:cs="楷体"/>
                <w:color w:val="auto"/>
                <w:sz w:val="24"/>
                <w:szCs w:val="24"/>
                <w:vertAlign w:val="baseline"/>
                <w:lang w:val="en-US" w:eastAsia="zh-CN"/>
              </w:rPr>
            </w:pPr>
          </w:p>
          <w:p w14:paraId="1332C4B9">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 xml:space="preserve">                </w:t>
            </w:r>
          </w:p>
          <w:p w14:paraId="3070B15E">
            <w:pPr>
              <w:pageBreakBefore w:val="0"/>
              <w:kinsoku/>
              <w:bidi w:val="0"/>
              <w:jc w:val="both"/>
              <w:rPr>
                <w:rFonts w:hint="eastAsia" w:ascii="宋体" w:hAnsi="宋体" w:eastAsia="楷体" w:cs="楷体"/>
                <w:color w:val="auto"/>
                <w:sz w:val="24"/>
                <w:szCs w:val="24"/>
                <w:vertAlign w:val="baseline"/>
                <w:lang w:val="en-US" w:eastAsia="zh-CN"/>
              </w:rPr>
            </w:pPr>
          </w:p>
          <w:p w14:paraId="4979BF05">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年   月   日</w:t>
            </w:r>
          </w:p>
        </w:tc>
        <w:tc>
          <w:tcPr>
            <w:tcW w:w="4276" w:type="dxa"/>
            <w:gridSpan w:val="2"/>
            <w:noWrap w:val="0"/>
            <w:vAlign w:val="top"/>
          </w:tcPr>
          <w:p w14:paraId="2C4EAF82">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申请单位盖章：</w:t>
            </w:r>
          </w:p>
          <w:p w14:paraId="14606809">
            <w:pPr>
              <w:pageBreakBefore w:val="0"/>
              <w:kinsoku/>
              <w:bidi w:val="0"/>
              <w:jc w:val="both"/>
              <w:rPr>
                <w:rFonts w:hint="eastAsia" w:ascii="宋体" w:hAnsi="宋体" w:eastAsia="楷体" w:cs="楷体"/>
                <w:color w:val="auto"/>
                <w:sz w:val="24"/>
                <w:szCs w:val="24"/>
                <w:vertAlign w:val="baseline"/>
                <w:lang w:val="en-US" w:eastAsia="zh-CN"/>
              </w:rPr>
            </w:pPr>
          </w:p>
          <w:p w14:paraId="4A50E88E">
            <w:pPr>
              <w:pageBreakBefore w:val="0"/>
              <w:kinsoku/>
              <w:bidi w:val="0"/>
              <w:jc w:val="both"/>
              <w:rPr>
                <w:rFonts w:hint="eastAsia" w:ascii="宋体" w:hAnsi="宋体" w:eastAsia="楷体" w:cs="楷体"/>
                <w:color w:val="auto"/>
                <w:sz w:val="24"/>
                <w:szCs w:val="24"/>
                <w:vertAlign w:val="baseline"/>
                <w:lang w:val="en-US" w:eastAsia="zh-CN"/>
              </w:rPr>
            </w:pPr>
          </w:p>
          <w:p w14:paraId="61720C53">
            <w:pPr>
              <w:pageBreakBefore w:val="0"/>
              <w:kinsoku/>
              <w:bidi w:val="0"/>
              <w:jc w:val="both"/>
              <w:rPr>
                <w:rFonts w:hint="eastAsia" w:ascii="宋体" w:hAnsi="宋体" w:eastAsia="楷体" w:cs="楷体"/>
                <w:color w:val="auto"/>
                <w:sz w:val="24"/>
                <w:szCs w:val="24"/>
                <w:vertAlign w:val="baseline"/>
                <w:lang w:val="en-US" w:eastAsia="zh-CN"/>
              </w:rPr>
            </w:pPr>
          </w:p>
          <w:p w14:paraId="628D5CB4">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年   月   日</w:t>
            </w:r>
          </w:p>
        </w:tc>
      </w:tr>
      <w:tr w14:paraId="35B29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3" w:hRule="atLeast"/>
          <w:jc w:val="center"/>
        </w:trPr>
        <w:tc>
          <w:tcPr>
            <w:tcW w:w="8522" w:type="dxa"/>
            <w:gridSpan w:val="4"/>
            <w:noWrap w:val="0"/>
            <w:vAlign w:val="top"/>
          </w:tcPr>
          <w:p w14:paraId="0F020280">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伤病情介绍：</w:t>
            </w:r>
          </w:p>
          <w:p w14:paraId="536B9B8A">
            <w:pPr>
              <w:pageBreakBefore w:val="0"/>
              <w:kinsoku/>
              <w:bidi w:val="0"/>
              <w:jc w:val="both"/>
              <w:rPr>
                <w:rFonts w:hint="eastAsia" w:ascii="宋体" w:hAnsi="宋体" w:eastAsia="楷体" w:cs="楷体"/>
                <w:color w:val="auto"/>
                <w:sz w:val="24"/>
                <w:szCs w:val="24"/>
                <w:vertAlign w:val="baseline"/>
                <w:lang w:val="en-US" w:eastAsia="zh-CN"/>
              </w:rPr>
            </w:pPr>
          </w:p>
          <w:p w14:paraId="1B61AB00">
            <w:pPr>
              <w:pageBreakBefore w:val="0"/>
              <w:kinsoku/>
              <w:bidi w:val="0"/>
              <w:jc w:val="both"/>
              <w:rPr>
                <w:rFonts w:hint="eastAsia" w:ascii="宋体" w:hAnsi="宋体" w:eastAsia="楷体" w:cs="楷体"/>
                <w:color w:val="auto"/>
                <w:sz w:val="24"/>
                <w:szCs w:val="24"/>
                <w:vertAlign w:val="baseline"/>
                <w:lang w:val="en-US" w:eastAsia="zh-CN"/>
              </w:rPr>
            </w:pPr>
          </w:p>
          <w:p w14:paraId="1B2A5B1A">
            <w:pPr>
              <w:pageBreakBefore w:val="0"/>
              <w:kinsoku/>
              <w:bidi w:val="0"/>
              <w:jc w:val="both"/>
              <w:rPr>
                <w:rFonts w:hint="eastAsia" w:ascii="宋体" w:hAnsi="宋体" w:eastAsia="楷体" w:cs="楷体"/>
                <w:color w:val="auto"/>
                <w:sz w:val="24"/>
                <w:szCs w:val="24"/>
                <w:vertAlign w:val="baseline"/>
                <w:lang w:val="en-US" w:eastAsia="zh-CN"/>
              </w:rPr>
            </w:pPr>
          </w:p>
          <w:p w14:paraId="47D34C9F">
            <w:pPr>
              <w:pageBreakBefore w:val="0"/>
              <w:kinsoku/>
              <w:bidi w:val="0"/>
              <w:jc w:val="both"/>
              <w:rPr>
                <w:rFonts w:hint="eastAsia" w:ascii="宋体" w:hAnsi="宋体" w:eastAsia="楷体" w:cs="楷体"/>
                <w:color w:val="auto"/>
                <w:sz w:val="24"/>
                <w:szCs w:val="24"/>
                <w:vertAlign w:val="baseline"/>
                <w:lang w:val="en-US" w:eastAsia="zh-CN"/>
              </w:rPr>
            </w:pPr>
          </w:p>
          <w:p w14:paraId="06F34490">
            <w:pPr>
              <w:pageBreakBefore w:val="0"/>
              <w:kinsoku/>
              <w:bidi w:val="0"/>
              <w:jc w:val="both"/>
              <w:rPr>
                <w:rFonts w:hint="eastAsia" w:ascii="宋体" w:hAnsi="宋体" w:eastAsia="楷体" w:cs="楷体"/>
                <w:color w:val="auto"/>
                <w:sz w:val="24"/>
                <w:szCs w:val="24"/>
                <w:vertAlign w:val="baseline"/>
                <w:lang w:val="en-US" w:eastAsia="zh-CN"/>
              </w:rPr>
            </w:pPr>
          </w:p>
          <w:p w14:paraId="66FC98BB">
            <w:pPr>
              <w:pageBreakBefore w:val="0"/>
              <w:kinsoku/>
              <w:bidi w:val="0"/>
              <w:jc w:val="both"/>
              <w:rPr>
                <w:rFonts w:hint="eastAsia" w:ascii="宋体" w:hAnsi="宋体" w:eastAsia="楷体" w:cs="楷体"/>
                <w:color w:val="auto"/>
                <w:sz w:val="24"/>
                <w:szCs w:val="24"/>
                <w:vertAlign w:val="baseline"/>
                <w:lang w:val="en-US" w:eastAsia="zh-CN"/>
              </w:rPr>
            </w:pPr>
          </w:p>
          <w:p w14:paraId="16A85301">
            <w:pPr>
              <w:pageBreakBefore w:val="0"/>
              <w:kinsoku/>
              <w:bidi w:val="0"/>
              <w:jc w:val="both"/>
              <w:rPr>
                <w:rFonts w:hint="eastAsia" w:ascii="宋体" w:hAnsi="宋体" w:eastAsia="楷体" w:cs="楷体"/>
                <w:color w:val="auto"/>
                <w:sz w:val="24"/>
                <w:szCs w:val="24"/>
                <w:vertAlign w:val="baseline"/>
                <w:lang w:val="en-US" w:eastAsia="zh-CN"/>
              </w:rPr>
            </w:pPr>
          </w:p>
        </w:tc>
      </w:tr>
      <w:tr w14:paraId="5115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7" w:hRule="atLeast"/>
          <w:jc w:val="center"/>
        </w:trPr>
        <w:tc>
          <w:tcPr>
            <w:tcW w:w="8522" w:type="dxa"/>
            <w:gridSpan w:val="4"/>
            <w:noWrap w:val="0"/>
            <w:vAlign w:val="center"/>
          </w:tcPr>
          <w:p w14:paraId="09780E19">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协议（医疗或康复或辅助器具配置）机构建议（请填写或在□内打√、X）：</w:t>
            </w:r>
          </w:p>
          <w:p w14:paraId="03422205">
            <w:pPr>
              <w:pageBreakBefore w:val="0"/>
              <w:numPr>
                <w:ilvl w:val="0"/>
                <w:numId w:val="2"/>
              </w:numPr>
              <w:kinsoku/>
              <w:bidi w:val="0"/>
              <w:jc w:val="both"/>
              <w:rPr>
                <w:rFonts w:hint="eastAsia" w:ascii="宋体" w:hAnsi="宋体" w:eastAsia="楷体" w:cs="楷体"/>
                <w:color w:val="auto"/>
                <w:sz w:val="24"/>
                <w:szCs w:val="24"/>
                <w:u w:val="single"/>
                <w:vertAlign w:val="baseline"/>
                <w:lang w:val="en-US" w:eastAsia="zh-CN"/>
              </w:rPr>
            </w:pPr>
            <w:r>
              <w:rPr>
                <w:rFonts w:hint="eastAsia" w:ascii="宋体" w:hAnsi="宋体" w:eastAsia="楷体" w:cs="楷体"/>
                <w:color w:val="auto"/>
                <w:sz w:val="24"/>
                <w:szCs w:val="24"/>
                <w:vertAlign w:val="baseline"/>
                <w:lang w:val="en-US" w:eastAsia="zh-CN"/>
              </w:rPr>
              <w:t>辅助器具名称</w:t>
            </w:r>
            <w:r>
              <w:rPr>
                <w:rFonts w:hint="eastAsia" w:ascii="宋体" w:hAnsi="宋体" w:eastAsia="楷体" w:cs="楷体"/>
                <w:color w:val="auto"/>
                <w:sz w:val="24"/>
                <w:szCs w:val="24"/>
                <w:u w:val="single"/>
                <w:vertAlign w:val="baseline"/>
                <w:lang w:val="en-US" w:eastAsia="zh-CN"/>
              </w:rPr>
              <w:t xml:space="preserve">                           </w:t>
            </w:r>
            <w:r>
              <w:rPr>
                <w:rFonts w:hint="eastAsia" w:ascii="宋体" w:hAnsi="宋体" w:eastAsia="楷体" w:cs="楷体"/>
                <w:color w:val="auto"/>
                <w:sz w:val="24"/>
                <w:szCs w:val="24"/>
                <w:vertAlign w:val="baseline"/>
                <w:lang w:val="en-US" w:eastAsia="zh-CN"/>
              </w:rPr>
              <w:t xml:space="preserve">    项目编号</w:t>
            </w:r>
            <w:r>
              <w:rPr>
                <w:rFonts w:hint="eastAsia" w:ascii="宋体" w:hAnsi="宋体" w:eastAsia="楷体" w:cs="楷体"/>
                <w:color w:val="auto"/>
                <w:sz w:val="24"/>
                <w:szCs w:val="24"/>
                <w:u w:val="single"/>
                <w:vertAlign w:val="baseline"/>
                <w:lang w:val="en-US" w:eastAsia="zh-CN"/>
              </w:rPr>
              <w:t xml:space="preserve">               </w:t>
            </w:r>
            <w:r>
              <w:rPr>
                <w:rFonts w:hint="eastAsia" w:ascii="宋体" w:hAnsi="宋体" w:eastAsia="楷体" w:cs="楷体"/>
                <w:color w:val="auto"/>
                <w:sz w:val="24"/>
                <w:szCs w:val="24"/>
                <w:vertAlign w:val="baseline"/>
                <w:lang w:val="en-US" w:eastAsia="zh-CN"/>
              </w:rPr>
              <w:t>。</w:t>
            </w:r>
          </w:p>
          <w:p w14:paraId="23E381A9">
            <w:pPr>
              <w:pageBreakBefore w:val="0"/>
              <w:numPr>
                <w:ilvl w:val="0"/>
                <w:numId w:val="2"/>
              </w:numPr>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□需要康复，康复期</w:t>
            </w:r>
            <w:r>
              <w:rPr>
                <w:rFonts w:hint="eastAsia" w:ascii="宋体" w:hAnsi="宋体" w:eastAsia="楷体" w:cs="楷体"/>
                <w:color w:val="auto"/>
                <w:sz w:val="24"/>
                <w:szCs w:val="24"/>
                <w:u w:val="single"/>
                <w:vertAlign w:val="baseline"/>
                <w:lang w:val="en-US" w:eastAsia="zh-CN"/>
              </w:rPr>
              <w:t xml:space="preserve">      </w:t>
            </w:r>
            <w:r>
              <w:rPr>
                <w:rFonts w:hint="eastAsia" w:ascii="宋体" w:hAnsi="宋体" w:eastAsia="楷体" w:cs="楷体"/>
                <w:color w:val="auto"/>
                <w:sz w:val="24"/>
                <w:szCs w:val="24"/>
                <w:vertAlign w:val="baseline"/>
                <w:lang w:val="en-US" w:eastAsia="zh-CN"/>
              </w:rPr>
              <w:t>月；</w:t>
            </w:r>
          </w:p>
          <w:p w14:paraId="193C77B9">
            <w:pPr>
              <w:pageBreakBefore w:val="0"/>
              <w:numPr>
                <w:ilvl w:val="0"/>
                <w:numId w:val="0"/>
              </w:numPr>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□不需要康复。</w:t>
            </w:r>
          </w:p>
          <w:p w14:paraId="47275919">
            <w:pPr>
              <w:pageBreakBefore w:val="0"/>
              <w:numPr>
                <w:ilvl w:val="0"/>
                <w:numId w:val="2"/>
              </w:numPr>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□属于工伤直接导致疾病；</w:t>
            </w:r>
          </w:p>
          <w:p w14:paraId="3BC2C434">
            <w:pPr>
              <w:pageBreakBefore w:val="0"/>
              <w:numPr>
                <w:ilvl w:val="0"/>
                <w:numId w:val="0"/>
              </w:numPr>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□疾病与工伤有关联；</w:t>
            </w:r>
          </w:p>
          <w:p w14:paraId="2CE3A339">
            <w:pPr>
              <w:pageBreakBefore w:val="0"/>
              <w:numPr>
                <w:ilvl w:val="0"/>
                <w:numId w:val="0"/>
              </w:numPr>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□不属于工伤直接导致疾病。</w:t>
            </w:r>
          </w:p>
          <w:p w14:paraId="7976C03E">
            <w:pPr>
              <w:pageBreakBefore w:val="0"/>
              <w:numPr>
                <w:ilvl w:val="0"/>
                <w:numId w:val="2"/>
              </w:numPr>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延长职业伤害治疗期</w:t>
            </w:r>
            <w:r>
              <w:rPr>
                <w:rFonts w:hint="eastAsia" w:ascii="宋体" w:hAnsi="宋体" w:eastAsia="楷体" w:cs="楷体"/>
                <w:color w:val="auto"/>
                <w:sz w:val="24"/>
                <w:szCs w:val="24"/>
                <w:u w:val="single"/>
                <w:vertAlign w:val="baseline"/>
                <w:lang w:val="en-US" w:eastAsia="zh-CN"/>
              </w:rPr>
              <w:t xml:space="preserve">      </w:t>
            </w:r>
            <w:r>
              <w:rPr>
                <w:rFonts w:hint="eastAsia" w:ascii="宋体" w:hAnsi="宋体" w:eastAsia="楷体" w:cs="楷体"/>
                <w:color w:val="auto"/>
                <w:sz w:val="24"/>
                <w:szCs w:val="24"/>
                <w:vertAlign w:val="baseline"/>
                <w:lang w:val="en-US" w:eastAsia="zh-CN"/>
              </w:rPr>
              <w:t>月。</w:t>
            </w:r>
          </w:p>
          <w:p w14:paraId="78774B27">
            <w:pPr>
              <w:pageBreakBefore w:val="0"/>
              <w:numPr>
                <w:ilvl w:val="0"/>
                <w:numId w:val="2"/>
              </w:numPr>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□疾病与事故伤害或职业病有直接关联；</w:t>
            </w:r>
          </w:p>
          <w:p w14:paraId="2AD51F2F">
            <w:pPr>
              <w:pageBreakBefore w:val="0"/>
              <w:numPr>
                <w:ilvl w:val="0"/>
                <w:numId w:val="0"/>
              </w:numPr>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□疾病与事故伤害或职业病可能有关联；</w:t>
            </w:r>
          </w:p>
          <w:p w14:paraId="2A310F5A">
            <w:pPr>
              <w:pageBreakBefore w:val="0"/>
              <w:numPr>
                <w:ilvl w:val="0"/>
                <w:numId w:val="0"/>
              </w:numPr>
              <w:kinsoku/>
              <w:bidi w:val="0"/>
              <w:ind w:firstLine="240" w:firstLineChars="10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□疾病与事故伤害或职业病无关联。</w:t>
            </w:r>
          </w:p>
        </w:tc>
      </w:tr>
      <w:tr w14:paraId="4D7DA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522" w:type="dxa"/>
            <w:gridSpan w:val="4"/>
            <w:noWrap w:val="0"/>
            <w:vAlign w:val="top"/>
          </w:tcPr>
          <w:p w14:paraId="29DB8959">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协议机构签名或者盖章：</w:t>
            </w:r>
          </w:p>
          <w:p w14:paraId="5D880F89">
            <w:pPr>
              <w:pageBreakBefore w:val="0"/>
              <w:kinsoku/>
              <w:bidi w:val="0"/>
              <w:jc w:val="both"/>
              <w:rPr>
                <w:rFonts w:hint="eastAsia" w:ascii="宋体" w:hAnsi="宋体" w:eastAsia="楷体" w:cs="楷体"/>
                <w:color w:val="auto"/>
                <w:sz w:val="24"/>
                <w:szCs w:val="24"/>
                <w:vertAlign w:val="baseline"/>
                <w:lang w:val="en-US" w:eastAsia="zh-CN"/>
              </w:rPr>
            </w:pPr>
          </w:p>
          <w:p w14:paraId="45E66EC7">
            <w:pPr>
              <w:pageBreakBefore w:val="0"/>
              <w:kinsoku/>
              <w:bidi w:val="0"/>
              <w:jc w:val="both"/>
              <w:rPr>
                <w:rFonts w:hint="eastAsia" w:ascii="宋体" w:hAnsi="宋体" w:eastAsia="楷体" w:cs="楷体"/>
                <w:color w:val="auto"/>
                <w:sz w:val="24"/>
                <w:szCs w:val="24"/>
                <w:vertAlign w:val="baseline"/>
                <w:lang w:val="en-US" w:eastAsia="zh-CN"/>
              </w:rPr>
            </w:pPr>
          </w:p>
          <w:p w14:paraId="48122094">
            <w:pPr>
              <w:pageBreakBefore w:val="0"/>
              <w:kinsoku/>
              <w:bidi w:val="0"/>
              <w:jc w:val="both"/>
              <w:rPr>
                <w:rFonts w:hint="eastAsia" w:ascii="宋体" w:hAnsi="宋体" w:eastAsia="楷体" w:cs="楷体"/>
                <w:color w:val="auto"/>
                <w:sz w:val="24"/>
                <w:szCs w:val="24"/>
                <w:vertAlign w:val="baseline"/>
                <w:lang w:val="en-US" w:eastAsia="zh-CN"/>
              </w:rPr>
            </w:pPr>
          </w:p>
          <w:p w14:paraId="18D7D843">
            <w:pPr>
              <w:pageBreakBefore w:val="0"/>
              <w:kinsoku/>
              <w:bidi w:val="0"/>
              <w:jc w:val="both"/>
              <w:rPr>
                <w:rFonts w:hint="eastAsia" w:ascii="宋体" w:hAnsi="宋体" w:eastAsia="楷体" w:cs="楷体"/>
                <w:color w:val="auto"/>
                <w:sz w:val="24"/>
                <w:szCs w:val="24"/>
                <w:vertAlign w:val="baseline"/>
                <w:lang w:val="en-US" w:eastAsia="zh-CN"/>
              </w:rPr>
            </w:pPr>
          </w:p>
          <w:p w14:paraId="162E3C6E">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 xml:space="preserve">                                                       年   月   日</w:t>
            </w:r>
          </w:p>
        </w:tc>
      </w:tr>
      <w:tr w14:paraId="39B8C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6" w:hRule="atLeast"/>
          <w:jc w:val="center"/>
        </w:trPr>
        <w:tc>
          <w:tcPr>
            <w:tcW w:w="8522" w:type="dxa"/>
            <w:gridSpan w:val="4"/>
            <w:noWrap w:val="0"/>
            <w:vAlign w:val="top"/>
          </w:tcPr>
          <w:p w14:paraId="6A4D7679">
            <w:pPr>
              <w:pageBreakBefore w:val="0"/>
              <w:kinsoku/>
              <w:bidi w:val="0"/>
              <w:jc w:val="both"/>
              <w:rPr>
                <w:rFonts w:hint="eastAsia" w:ascii="宋体" w:hAnsi="宋体" w:eastAsia="楷体" w:cs="楷体"/>
                <w:color w:val="auto"/>
                <w:sz w:val="24"/>
                <w:szCs w:val="24"/>
                <w:vertAlign w:val="baseline"/>
                <w:lang w:val="en-US" w:eastAsia="zh-CN"/>
              </w:rPr>
            </w:pPr>
            <w:r>
              <w:rPr>
                <w:rFonts w:hint="eastAsia" w:ascii="宋体" w:hAnsi="宋体" w:eastAsia="楷体" w:cs="楷体"/>
                <w:color w:val="auto"/>
                <w:sz w:val="24"/>
                <w:szCs w:val="24"/>
                <w:vertAlign w:val="baseline"/>
                <w:lang w:val="en-US" w:eastAsia="zh-CN"/>
              </w:rPr>
              <w:t>康复方案（仅限职业伤害康复、另附）</w:t>
            </w:r>
          </w:p>
          <w:p w14:paraId="4126CDE6">
            <w:pPr>
              <w:pageBreakBefore w:val="0"/>
              <w:kinsoku/>
              <w:bidi w:val="0"/>
              <w:jc w:val="both"/>
              <w:rPr>
                <w:rFonts w:hint="eastAsia" w:ascii="宋体" w:hAnsi="宋体" w:eastAsia="楷体" w:cs="楷体"/>
                <w:color w:val="auto"/>
                <w:sz w:val="24"/>
                <w:szCs w:val="24"/>
                <w:vertAlign w:val="baseline"/>
                <w:lang w:val="en-US" w:eastAsia="zh-CN"/>
              </w:rPr>
            </w:pPr>
          </w:p>
          <w:p w14:paraId="34D3276A">
            <w:pPr>
              <w:pageBreakBefore w:val="0"/>
              <w:kinsoku/>
              <w:bidi w:val="0"/>
              <w:jc w:val="both"/>
              <w:rPr>
                <w:rFonts w:hint="eastAsia" w:ascii="宋体" w:hAnsi="宋体" w:eastAsia="楷体" w:cs="楷体"/>
                <w:color w:val="auto"/>
                <w:sz w:val="24"/>
                <w:szCs w:val="24"/>
                <w:vertAlign w:val="baseline"/>
                <w:lang w:val="en-US" w:eastAsia="zh-CN"/>
              </w:rPr>
            </w:pPr>
          </w:p>
        </w:tc>
      </w:tr>
    </w:tbl>
    <w:p w14:paraId="101BC4C0">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黑体_GBK" w:cs="方正黑体_GBK"/>
          <w:b w:val="0"/>
          <w:bCs w:val="0"/>
          <w:snapToGrid w:val="0"/>
          <w:color w:val="auto"/>
          <w:kern w:val="2"/>
          <w:sz w:val="32"/>
          <w:szCs w:val="20"/>
          <w:lang w:val="en-US" w:eastAsia="zh-CN" w:bidi="ar-SA"/>
        </w:rPr>
      </w:pPr>
      <w:r>
        <w:rPr>
          <w:rFonts w:hint="eastAsia" w:ascii="宋体" w:hAnsi="宋体" w:eastAsia="方正黑体_GBK" w:cs="方正黑体_GBK"/>
          <w:b w:val="0"/>
          <w:bCs w:val="0"/>
          <w:snapToGrid w:val="0"/>
          <w:color w:val="auto"/>
          <w:kern w:val="2"/>
          <w:sz w:val="32"/>
          <w:szCs w:val="20"/>
          <w:lang w:val="en-US" w:eastAsia="zh-CN" w:bidi="ar-SA"/>
        </w:rPr>
        <w:t>附件20</w:t>
      </w:r>
    </w:p>
    <w:p w14:paraId="749A7D63">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楷体" w:cs="楷体"/>
          <w:color w:val="auto"/>
          <w:sz w:val="24"/>
          <w:szCs w:val="24"/>
          <w:lang w:val="en-US" w:eastAsia="zh-CN"/>
        </w:rPr>
      </w:pPr>
    </w:p>
    <w:p w14:paraId="5C61E964">
      <w:pPr>
        <w:pageBreakBefore w:val="0"/>
        <w:kinsoku/>
        <w:bidi w:val="0"/>
        <w:jc w:val="both"/>
        <w:rPr>
          <w:rFonts w:hint="eastAsia" w:ascii="宋体" w:hAnsi="宋体" w:eastAsia="楷体" w:cs="楷体"/>
          <w:color w:val="auto"/>
          <w:sz w:val="24"/>
          <w:szCs w:val="24"/>
          <w:lang w:val="en-US" w:eastAsia="zh-CN"/>
        </w:rPr>
      </w:pPr>
      <w:r>
        <w:rPr>
          <w:rFonts w:hint="eastAsia" w:ascii="宋体" w:hAnsi="宋体" w:eastAsia="楷体" w:cs="楷体"/>
          <w:color w:val="auto"/>
          <w:sz w:val="24"/>
          <w:szCs w:val="24"/>
          <w:lang w:val="en-US" w:eastAsia="zh-CN"/>
        </w:rPr>
        <w:t>（限平台企业使用）</w:t>
      </w:r>
    </w:p>
    <w:p w14:paraId="044CB2D8">
      <w:pPr>
        <w:pageBreakBefore w:val="0"/>
        <w:kinsoku/>
        <w:bidi w:val="0"/>
        <w:jc w:val="both"/>
        <w:rPr>
          <w:rFonts w:hint="eastAsia" w:ascii="宋体" w:hAnsi="宋体" w:eastAsia="黑体" w:cs="黑体"/>
          <w:color w:val="auto"/>
          <w:sz w:val="32"/>
          <w:szCs w:val="32"/>
          <w:lang w:val="en-US" w:eastAsia="zh-CN"/>
        </w:rPr>
      </w:pPr>
    </w:p>
    <w:p w14:paraId="6BC254F5">
      <w:pPr>
        <w:pageBreakBefore w:val="0"/>
        <w:kinsoku/>
        <w:bidi w:val="0"/>
        <w:jc w:val="center"/>
        <w:rPr>
          <w:rFonts w:hint="eastAsia" w:ascii="宋体" w:hAnsi="宋体" w:eastAsia="黑体" w:cs="黑体"/>
          <w:color w:val="auto"/>
          <w:sz w:val="32"/>
          <w:szCs w:val="32"/>
          <w:lang w:val="en-US" w:eastAsia="zh-CN"/>
        </w:rPr>
      </w:pPr>
      <w:r>
        <w:rPr>
          <w:rFonts w:hint="eastAsia" w:ascii="宋体" w:hAnsi="宋体" w:eastAsia="黑体" w:cs="黑体"/>
          <w:color w:val="auto"/>
          <w:sz w:val="32"/>
          <w:szCs w:val="32"/>
          <w:lang w:val="en-US" w:eastAsia="zh-CN"/>
        </w:rPr>
        <w:t>首次职业伤害治疗期确认结论书</w:t>
      </w:r>
    </w:p>
    <w:p w14:paraId="2963E820">
      <w:pPr>
        <w:pageBreakBefore w:val="0"/>
        <w:kinsoku/>
        <w:bidi w:val="0"/>
        <w:jc w:val="both"/>
        <w:rPr>
          <w:rFonts w:hint="eastAsia" w:ascii="宋体" w:hAnsi="宋体" w:eastAsia="仿宋" w:cs="仿宋"/>
          <w:color w:val="auto"/>
          <w:sz w:val="24"/>
          <w:szCs w:val="24"/>
          <w:lang w:val="en-US" w:eastAsia="zh-CN"/>
        </w:rPr>
      </w:pPr>
    </w:p>
    <w:p w14:paraId="43A82DA8">
      <w:pPr>
        <w:pageBreakBefore w:val="0"/>
        <w:kinsoku/>
        <w:bidi w:val="0"/>
        <w:ind w:firstLine="5760" w:firstLineChars="2400"/>
        <w:jc w:val="both"/>
        <w:rPr>
          <w:rFonts w:hint="eastAsia" w:ascii="宋体" w:hAnsi="宋体" w:eastAsia="方正仿宋_GBK" w:cs="方正仿宋_GBK"/>
          <w:color w:val="auto"/>
          <w:sz w:val="24"/>
          <w:szCs w:val="24"/>
          <w:lang w:val="en-US" w:eastAsia="zh-CN"/>
        </w:rPr>
      </w:pPr>
      <w:r>
        <w:rPr>
          <w:rFonts w:hint="eastAsia" w:ascii="宋体" w:hAnsi="宋体" w:eastAsia="方正仿宋_GBK" w:cs="方正仿宋_GBK"/>
          <w:color w:val="auto"/>
          <w:sz w:val="24"/>
          <w:szCs w:val="24"/>
          <w:lang w:val="en-US" w:eastAsia="zh-CN"/>
        </w:rPr>
        <w:t xml:space="preserve">      年         号</w:t>
      </w:r>
    </w:p>
    <w:p w14:paraId="34B37B55">
      <w:pPr>
        <w:pageBreakBefore w:val="0"/>
        <w:kinsoku/>
        <w:bidi w:val="0"/>
        <w:jc w:val="both"/>
        <w:rPr>
          <w:rFonts w:hint="eastAsia" w:ascii="宋体" w:hAnsi="宋体" w:eastAsia="方正仿宋_GBK" w:cs="方正仿宋_GBK"/>
          <w:color w:val="auto"/>
          <w:sz w:val="24"/>
          <w:szCs w:val="24"/>
          <w:lang w:val="en-US" w:eastAsia="zh-CN"/>
        </w:rPr>
      </w:pPr>
    </w:p>
    <w:p w14:paraId="403B915A">
      <w:pPr>
        <w:pageBreakBefore w:val="0"/>
        <w:kinsoku/>
        <w:bidi w:val="0"/>
        <w:ind w:firstLine="480" w:firstLineChars="200"/>
        <w:jc w:val="both"/>
        <w:rPr>
          <w:rFonts w:hint="eastAsia" w:ascii="宋体" w:hAnsi="宋体" w:eastAsia="方正仿宋_GBK" w:cs="方正仿宋_GBK"/>
          <w:color w:val="auto"/>
          <w:sz w:val="24"/>
          <w:szCs w:val="24"/>
          <w:lang w:val="en-US" w:eastAsia="zh-CN"/>
        </w:rPr>
      </w:pPr>
      <w:r>
        <w:rPr>
          <w:rFonts w:hint="eastAsia" w:ascii="宋体" w:hAnsi="宋体" w:eastAsia="方正仿宋_GBK" w:cs="方正仿宋_GBK"/>
          <w:color w:val="auto"/>
          <w:sz w:val="24"/>
          <w:szCs w:val="24"/>
          <w:lang w:val="en-US" w:eastAsia="zh-CN"/>
        </w:rPr>
        <w:t>被确认人</w:t>
      </w:r>
      <w:r>
        <w:rPr>
          <w:rFonts w:hint="eastAsia" w:ascii="宋体" w:hAnsi="宋体" w:eastAsia="方正仿宋_GBK" w:cs="方正仿宋_GBK"/>
          <w:color w:val="auto"/>
          <w:sz w:val="24"/>
          <w:szCs w:val="24"/>
          <w:u w:val="single"/>
          <w:lang w:val="en-US" w:eastAsia="zh-CN"/>
        </w:rPr>
        <w:t xml:space="preserve">                                                             </w:t>
      </w:r>
    </w:p>
    <w:p w14:paraId="10D70E87">
      <w:pPr>
        <w:pageBreakBefore w:val="0"/>
        <w:kinsoku/>
        <w:bidi w:val="0"/>
        <w:jc w:val="both"/>
        <w:rPr>
          <w:rFonts w:hint="eastAsia" w:ascii="宋体" w:hAnsi="宋体" w:eastAsia="方正仿宋_GBK" w:cs="方正仿宋_GBK"/>
          <w:color w:val="auto"/>
          <w:sz w:val="24"/>
          <w:szCs w:val="24"/>
          <w:lang w:val="en-US" w:eastAsia="zh-CN"/>
        </w:rPr>
      </w:pPr>
    </w:p>
    <w:p w14:paraId="09B5C5BF">
      <w:pPr>
        <w:pageBreakBefore w:val="0"/>
        <w:kinsoku/>
        <w:bidi w:val="0"/>
        <w:ind w:firstLine="480" w:firstLineChars="200"/>
        <w:jc w:val="both"/>
        <w:rPr>
          <w:rFonts w:hint="eastAsia" w:ascii="宋体" w:hAnsi="宋体" w:eastAsia="方正仿宋_GBK" w:cs="方正仿宋_GBK"/>
          <w:color w:val="auto"/>
          <w:sz w:val="24"/>
          <w:szCs w:val="24"/>
          <w:lang w:val="en-US" w:eastAsia="zh-CN"/>
        </w:rPr>
      </w:pPr>
      <w:r>
        <w:rPr>
          <w:rFonts w:hint="eastAsia" w:ascii="宋体" w:hAnsi="宋体" w:eastAsia="方正仿宋_GBK" w:cs="方正仿宋_GBK"/>
          <w:color w:val="auto"/>
          <w:sz w:val="24"/>
          <w:szCs w:val="24"/>
          <w:lang w:val="en-US" w:eastAsia="zh-CN"/>
        </w:rPr>
        <w:t>身份证号</w:t>
      </w:r>
      <w:r>
        <w:rPr>
          <w:rFonts w:hint="eastAsia" w:ascii="宋体" w:hAnsi="宋体" w:eastAsia="方正仿宋_GBK" w:cs="方正仿宋_GBK"/>
          <w:color w:val="auto"/>
          <w:sz w:val="24"/>
          <w:szCs w:val="24"/>
          <w:u w:val="single"/>
          <w:lang w:val="en-US" w:eastAsia="zh-CN"/>
        </w:rPr>
        <w:t xml:space="preserve">                                                             </w:t>
      </w:r>
    </w:p>
    <w:p w14:paraId="514F3AC7">
      <w:pPr>
        <w:pageBreakBefore w:val="0"/>
        <w:kinsoku/>
        <w:bidi w:val="0"/>
        <w:jc w:val="both"/>
        <w:rPr>
          <w:rFonts w:hint="eastAsia" w:ascii="宋体" w:hAnsi="宋体" w:eastAsia="方正仿宋_GBK" w:cs="方正仿宋_GBK"/>
          <w:color w:val="auto"/>
          <w:sz w:val="24"/>
          <w:szCs w:val="24"/>
          <w:lang w:val="en-US" w:eastAsia="zh-CN"/>
        </w:rPr>
      </w:pPr>
      <w:r>
        <w:rPr>
          <w:rFonts w:hint="eastAsia" w:ascii="宋体" w:hAnsi="宋体" w:eastAsia="方正仿宋_GBK" w:cs="方正仿宋_GBK"/>
          <w:color w:val="auto"/>
          <w:sz w:val="24"/>
          <w:szCs w:val="24"/>
          <w:lang w:val="en-US" w:eastAsia="zh-CN"/>
        </w:rPr>
        <w:t xml:space="preserve"> </w:t>
      </w:r>
    </w:p>
    <w:p w14:paraId="37074095">
      <w:pPr>
        <w:pageBreakBefore w:val="0"/>
        <w:kinsoku/>
        <w:bidi w:val="0"/>
        <w:ind w:firstLine="480" w:firstLineChars="200"/>
        <w:jc w:val="both"/>
        <w:rPr>
          <w:rFonts w:hint="eastAsia" w:ascii="宋体" w:hAnsi="宋体" w:eastAsia="方正仿宋_GBK" w:cs="方正仿宋_GBK"/>
          <w:color w:val="auto"/>
          <w:sz w:val="24"/>
          <w:szCs w:val="24"/>
          <w:u w:val="single"/>
          <w:lang w:val="en-US" w:eastAsia="zh-CN"/>
        </w:rPr>
      </w:pPr>
      <w:r>
        <w:rPr>
          <w:rFonts w:hint="eastAsia" w:ascii="宋体" w:hAnsi="宋体" w:eastAsia="方正仿宋_GBK" w:cs="方正仿宋_GBK"/>
          <w:color w:val="auto"/>
          <w:sz w:val="24"/>
          <w:szCs w:val="24"/>
          <w:lang w:val="en-US" w:eastAsia="zh-CN"/>
        </w:rPr>
        <w:t>居民地址</w:t>
      </w:r>
      <w:r>
        <w:rPr>
          <w:rFonts w:hint="eastAsia" w:ascii="宋体" w:hAnsi="宋体" w:eastAsia="方正仿宋_GBK" w:cs="方正仿宋_GBK"/>
          <w:color w:val="auto"/>
          <w:sz w:val="24"/>
          <w:szCs w:val="24"/>
          <w:u w:val="single"/>
          <w:lang w:val="en-US" w:eastAsia="zh-CN"/>
        </w:rPr>
        <w:t xml:space="preserve">                                                             </w:t>
      </w:r>
    </w:p>
    <w:p w14:paraId="66C1F6DE">
      <w:pPr>
        <w:pageBreakBefore w:val="0"/>
        <w:kinsoku/>
        <w:bidi w:val="0"/>
        <w:jc w:val="both"/>
        <w:rPr>
          <w:rFonts w:hint="eastAsia" w:ascii="宋体" w:hAnsi="宋体" w:eastAsia="方正仿宋_GBK" w:cs="方正仿宋_GBK"/>
          <w:color w:val="auto"/>
          <w:sz w:val="24"/>
          <w:szCs w:val="24"/>
          <w:u w:val="single"/>
          <w:lang w:val="en-US" w:eastAsia="zh-CN"/>
        </w:rPr>
      </w:pPr>
    </w:p>
    <w:p w14:paraId="47DA7C9C">
      <w:pPr>
        <w:pageBreakBefore w:val="0"/>
        <w:kinsoku/>
        <w:bidi w:val="0"/>
        <w:ind w:firstLine="480" w:firstLineChars="200"/>
        <w:jc w:val="both"/>
        <w:rPr>
          <w:rFonts w:hint="eastAsia" w:ascii="宋体" w:hAnsi="宋体" w:eastAsia="方正仿宋_GBK" w:cs="方正仿宋_GBK"/>
          <w:color w:val="auto"/>
          <w:sz w:val="24"/>
          <w:szCs w:val="24"/>
          <w:u w:val="single"/>
          <w:lang w:val="en-US" w:eastAsia="zh-CN"/>
        </w:rPr>
      </w:pPr>
      <w:r>
        <w:rPr>
          <w:rFonts w:hint="eastAsia" w:ascii="宋体" w:hAnsi="宋体" w:eastAsia="方正仿宋_GBK" w:cs="方正仿宋_GBK"/>
          <w:color w:val="auto"/>
          <w:sz w:val="24"/>
          <w:szCs w:val="24"/>
          <w:lang w:val="en-US" w:eastAsia="zh-CN"/>
        </w:rPr>
        <w:t>伤残情况</w:t>
      </w:r>
      <w:r>
        <w:rPr>
          <w:rFonts w:hint="eastAsia" w:ascii="宋体" w:hAnsi="宋体" w:eastAsia="方正仿宋_GBK" w:cs="方正仿宋_GBK"/>
          <w:color w:val="auto"/>
          <w:sz w:val="24"/>
          <w:szCs w:val="24"/>
          <w:u w:val="single"/>
          <w:lang w:val="en-US" w:eastAsia="zh-CN"/>
        </w:rPr>
        <w:t xml:space="preserve">                                                             </w:t>
      </w:r>
    </w:p>
    <w:p w14:paraId="35073BCF">
      <w:pPr>
        <w:pageBreakBefore w:val="0"/>
        <w:kinsoku/>
        <w:bidi w:val="0"/>
        <w:jc w:val="both"/>
        <w:rPr>
          <w:rFonts w:hint="eastAsia" w:ascii="宋体" w:hAnsi="宋体" w:eastAsia="方正仿宋_GBK" w:cs="方正仿宋_GBK"/>
          <w:color w:val="auto"/>
          <w:sz w:val="24"/>
          <w:szCs w:val="24"/>
          <w:u w:val="single"/>
          <w:lang w:val="en-US" w:eastAsia="zh-CN"/>
        </w:rPr>
      </w:pPr>
    </w:p>
    <w:p w14:paraId="24449067">
      <w:pPr>
        <w:pageBreakBefore w:val="0"/>
        <w:kinsoku/>
        <w:bidi w:val="0"/>
        <w:ind w:firstLine="480"/>
        <w:jc w:val="both"/>
        <w:rPr>
          <w:rFonts w:hint="eastAsia" w:ascii="宋体" w:hAnsi="宋体" w:eastAsia="方正仿宋_GBK" w:cs="方正仿宋_GBK"/>
          <w:color w:val="auto"/>
          <w:sz w:val="24"/>
          <w:szCs w:val="24"/>
          <w:lang w:val="en-US" w:eastAsia="zh-CN"/>
        </w:rPr>
      </w:pPr>
      <w:r>
        <w:rPr>
          <w:rFonts w:hint="eastAsia" w:ascii="宋体" w:hAnsi="宋体" w:eastAsia="方正仿宋_GBK" w:cs="方正仿宋_GBK"/>
          <w:color w:val="auto"/>
          <w:sz w:val="24"/>
          <w:szCs w:val="24"/>
          <w:lang w:val="en-US" w:eastAsia="zh-CN"/>
        </w:rPr>
        <w:t>根据《云南省工伤职工停工留薪期管理暂行办法》，确认首次职业伤害治疗期，时间自</w:t>
      </w:r>
      <w:r>
        <w:rPr>
          <w:rFonts w:hint="eastAsia" w:ascii="宋体" w:hAnsi="宋体" w:eastAsia="方正仿宋_GBK" w:cs="方正仿宋_GBK"/>
          <w:color w:val="auto"/>
          <w:sz w:val="24"/>
          <w:szCs w:val="24"/>
          <w:u w:val="single"/>
          <w:lang w:val="en-US" w:eastAsia="zh-CN"/>
        </w:rPr>
        <w:t xml:space="preserve">       </w:t>
      </w:r>
      <w:r>
        <w:rPr>
          <w:rFonts w:hint="eastAsia" w:ascii="宋体" w:hAnsi="宋体" w:eastAsia="方正仿宋_GBK" w:cs="方正仿宋_GBK"/>
          <w:color w:val="auto"/>
          <w:sz w:val="24"/>
          <w:szCs w:val="24"/>
          <w:lang w:val="en-US" w:eastAsia="zh-CN"/>
        </w:rPr>
        <w:t>年</w:t>
      </w:r>
      <w:r>
        <w:rPr>
          <w:rFonts w:hint="eastAsia" w:ascii="宋体" w:hAnsi="宋体" w:eastAsia="方正仿宋_GBK" w:cs="方正仿宋_GBK"/>
          <w:color w:val="auto"/>
          <w:sz w:val="24"/>
          <w:szCs w:val="24"/>
          <w:u w:val="single"/>
          <w:lang w:val="en-US" w:eastAsia="zh-CN"/>
        </w:rPr>
        <w:t xml:space="preserve">      </w:t>
      </w:r>
      <w:r>
        <w:rPr>
          <w:rFonts w:hint="eastAsia" w:ascii="宋体" w:hAnsi="宋体" w:eastAsia="方正仿宋_GBK" w:cs="方正仿宋_GBK"/>
          <w:color w:val="auto"/>
          <w:sz w:val="24"/>
          <w:szCs w:val="24"/>
          <w:lang w:val="en-US" w:eastAsia="zh-CN"/>
        </w:rPr>
        <w:t>月</w:t>
      </w:r>
      <w:r>
        <w:rPr>
          <w:rFonts w:hint="eastAsia" w:ascii="宋体" w:hAnsi="宋体" w:eastAsia="方正仿宋_GBK" w:cs="方正仿宋_GBK"/>
          <w:color w:val="auto"/>
          <w:sz w:val="24"/>
          <w:szCs w:val="24"/>
          <w:u w:val="single"/>
          <w:lang w:val="en-US" w:eastAsia="zh-CN"/>
        </w:rPr>
        <w:t xml:space="preserve">     </w:t>
      </w:r>
      <w:r>
        <w:rPr>
          <w:rFonts w:hint="eastAsia" w:ascii="宋体" w:hAnsi="宋体" w:eastAsia="方正仿宋_GBK" w:cs="方正仿宋_GBK"/>
          <w:color w:val="auto"/>
          <w:sz w:val="24"/>
          <w:szCs w:val="24"/>
          <w:lang w:val="en-US" w:eastAsia="zh-CN"/>
        </w:rPr>
        <w:t>日起至</w:t>
      </w:r>
      <w:r>
        <w:rPr>
          <w:rFonts w:hint="eastAsia" w:ascii="宋体" w:hAnsi="宋体" w:eastAsia="方正仿宋_GBK" w:cs="方正仿宋_GBK"/>
          <w:color w:val="auto"/>
          <w:sz w:val="24"/>
          <w:szCs w:val="24"/>
          <w:u w:val="single"/>
          <w:lang w:val="en-US" w:eastAsia="zh-CN"/>
        </w:rPr>
        <w:t xml:space="preserve">      </w:t>
      </w:r>
      <w:r>
        <w:rPr>
          <w:rFonts w:hint="eastAsia" w:ascii="宋体" w:hAnsi="宋体" w:eastAsia="方正仿宋_GBK" w:cs="方正仿宋_GBK"/>
          <w:color w:val="auto"/>
          <w:sz w:val="24"/>
          <w:szCs w:val="24"/>
          <w:lang w:val="en-US" w:eastAsia="zh-CN"/>
        </w:rPr>
        <w:t>年</w:t>
      </w:r>
      <w:r>
        <w:rPr>
          <w:rFonts w:hint="eastAsia" w:ascii="宋体" w:hAnsi="宋体" w:eastAsia="方正仿宋_GBK" w:cs="方正仿宋_GBK"/>
          <w:color w:val="auto"/>
          <w:sz w:val="24"/>
          <w:szCs w:val="24"/>
          <w:u w:val="single"/>
          <w:lang w:val="en-US" w:eastAsia="zh-CN"/>
        </w:rPr>
        <w:t xml:space="preserve">     </w:t>
      </w:r>
      <w:r>
        <w:rPr>
          <w:rFonts w:hint="eastAsia" w:ascii="宋体" w:hAnsi="宋体" w:eastAsia="方正仿宋_GBK" w:cs="方正仿宋_GBK"/>
          <w:color w:val="auto"/>
          <w:sz w:val="24"/>
          <w:szCs w:val="24"/>
          <w:lang w:val="en-US" w:eastAsia="zh-CN"/>
        </w:rPr>
        <w:t>月</w:t>
      </w:r>
      <w:r>
        <w:rPr>
          <w:rFonts w:hint="eastAsia" w:ascii="宋体" w:hAnsi="宋体" w:eastAsia="方正仿宋_GBK" w:cs="方正仿宋_GBK"/>
          <w:color w:val="auto"/>
          <w:sz w:val="24"/>
          <w:szCs w:val="24"/>
          <w:u w:val="single"/>
          <w:lang w:val="en-US" w:eastAsia="zh-CN"/>
        </w:rPr>
        <w:t xml:space="preserve">     </w:t>
      </w:r>
      <w:r>
        <w:rPr>
          <w:rFonts w:hint="eastAsia" w:ascii="宋体" w:hAnsi="宋体" w:eastAsia="方正仿宋_GBK" w:cs="方正仿宋_GBK"/>
          <w:color w:val="auto"/>
          <w:sz w:val="24"/>
          <w:szCs w:val="24"/>
          <w:lang w:val="en-US" w:eastAsia="zh-CN"/>
        </w:rPr>
        <w:t>日止。</w:t>
      </w:r>
    </w:p>
    <w:p w14:paraId="366A4E8E">
      <w:pPr>
        <w:pageBreakBefore w:val="0"/>
        <w:kinsoku/>
        <w:bidi w:val="0"/>
        <w:jc w:val="both"/>
        <w:rPr>
          <w:rFonts w:hint="eastAsia" w:ascii="宋体" w:hAnsi="宋体" w:eastAsia="方正仿宋_GBK" w:cs="方正仿宋_GBK"/>
          <w:color w:val="auto"/>
          <w:sz w:val="24"/>
          <w:szCs w:val="24"/>
          <w:lang w:val="en-US" w:eastAsia="zh-CN"/>
        </w:rPr>
      </w:pPr>
    </w:p>
    <w:p w14:paraId="4F931FBD">
      <w:pPr>
        <w:pageBreakBefore w:val="0"/>
        <w:kinsoku/>
        <w:bidi w:val="0"/>
        <w:jc w:val="both"/>
        <w:rPr>
          <w:rFonts w:hint="eastAsia" w:ascii="宋体" w:hAnsi="宋体" w:eastAsia="方正仿宋_GBK" w:cs="方正仿宋_GBK"/>
          <w:color w:val="auto"/>
          <w:sz w:val="24"/>
          <w:szCs w:val="24"/>
          <w:lang w:val="en-US" w:eastAsia="zh-CN"/>
        </w:rPr>
      </w:pPr>
    </w:p>
    <w:p w14:paraId="05D3C983">
      <w:pPr>
        <w:pageBreakBefore w:val="0"/>
        <w:kinsoku/>
        <w:bidi w:val="0"/>
        <w:jc w:val="both"/>
        <w:rPr>
          <w:rFonts w:hint="eastAsia" w:ascii="宋体" w:hAnsi="宋体" w:eastAsia="方正仿宋_GBK" w:cs="方正仿宋_GBK"/>
          <w:color w:val="auto"/>
          <w:sz w:val="24"/>
          <w:szCs w:val="24"/>
          <w:lang w:val="en-US" w:eastAsia="zh-CN"/>
        </w:rPr>
      </w:pPr>
      <w:r>
        <w:rPr>
          <w:rFonts w:hint="eastAsia" w:ascii="宋体" w:hAnsi="宋体" w:eastAsia="方正仿宋_GBK" w:cs="方正仿宋_GBK"/>
          <w:color w:val="auto"/>
          <w:sz w:val="24"/>
          <w:szCs w:val="24"/>
          <w:lang w:val="en-US" w:eastAsia="zh-CN"/>
        </w:rPr>
        <w:t xml:space="preserve">    如达到此结论规定的时间需延长职业伤害治疗期，需在此职业伤害治疗期结束前7个工作日向所在地统筹区劳动能力鉴定委员会提出延长职业伤害治疗确认申请。</w:t>
      </w:r>
    </w:p>
    <w:p w14:paraId="30ABF50C">
      <w:pPr>
        <w:pageBreakBefore w:val="0"/>
        <w:kinsoku/>
        <w:bidi w:val="0"/>
        <w:ind w:firstLine="480"/>
        <w:jc w:val="both"/>
        <w:rPr>
          <w:rFonts w:hint="eastAsia" w:ascii="宋体" w:hAnsi="宋体" w:eastAsia="方正仿宋_GBK" w:cs="方正仿宋_GBK"/>
          <w:color w:val="auto"/>
          <w:sz w:val="24"/>
          <w:szCs w:val="24"/>
          <w:lang w:val="en-US" w:eastAsia="zh-CN"/>
        </w:rPr>
      </w:pPr>
    </w:p>
    <w:p w14:paraId="0A3CABB4">
      <w:pPr>
        <w:pageBreakBefore w:val="0"/>
        <w:kinsoku/>
        <w:bidi w:val="0"/>
        <w:ind w:firstLine="480"/>
        <w:jc w:val="both"/>
        <w:rPr>
          <w:rFonts w:hint="eastAsia" w:ascii="宋体" w:hAnsi="宋体" w:eastAsia="方正仿宋_GBK" w:cs="方正仿宋_GBK"/>
          <w:color w:val="auto"/>
          <w:sz w:val="24"/>
          <w:szCs w:val="24"/>
          <w:lang w:val="en-US" w:eastAsia="zh-CN"/>
        </w:rPr>
      </w:pPr>
    </w:p>
    <w:p w14:paraId="7BD5F6A5">
      <w:pPr>
        <w:pageBreakBefore w:val="0"/>
        <w:kinsoku/>
        <w:bidi w:val="0"/>
        <w:ind w:firstLine="480"/>
        <w:jc w:val="both"/>
        <w:rPr>
          <w:rFonts w:hint="eastAsia" w:ascii="宋体" w:hAnsi="宋体" w:eastAsia="方正仿宋_GBK" w:cs="方正仿宋_GBK"/>
          <w:color w:val="auto"/>
          <w:sz w:val="24"/>
          <w:szCs w:val="24"/>
          <w:lang w:val="en-US" w:eastAsia="zh-CN"/>
        </w:rPr>
      </w:pPr>
    </w:p>
    <w:p w14:paraId="34D12C92">
      <w:pPr>
        <w:pageBreakBefore w:val="0"/>
        <w:kinsoku/>
        <w:bidi w:val="0"/>
        <w:ind w:firstLine="480"/>
        <w:jc w:val="both"/>
        <w:rPr>
          <w:rFonts w:hint="eastAsia" w:ascii="宋体" w:hAnsi="宋体" w:eastAsia="方正仿宋_GBK" w:cs="方正仿宋_GBK"/>
          <w:color w:val="auto"/>
          <w:sz w:val="24"/>
          <w:szCs w:val="24"/>
          <w:lang w:val="en-US" w:eastAsia="zh-CN"/>
        </w:rPr>
      </w:pPr>
    </w:p>
    <w:p w14:paraId="0DC57F19">
      <w:pPr>
        <w:pageBreakBefore w:val="0"/>
        <w:kinsoku/>
        <w:bidi w:val="0"/>
        <w:ind w:firstLine="480"/>
        <w:jc w:val="both"/>
        <w:rPr>
          <w:rFonts w:hint="eastAsia" w:ascii="宋体" w:hAnsi="宋体" w:eastAsia="方正仿宋_GBK" w:cs="方正仿宋_GBK"/>
          <w:color w:val="auto"/>
          <w:sz w:val="24"/>
          <w:szCs w:val="24"/>
          <w:lang w:val="en-US" w:eastAsia="zh-CN"/>
        </w:rPr>
      </w:pPr>
    </w:p>
    <w:p w14:paraId="768BA7B9">
      <w:pPr>
        <w:pageBreakBefore w:val="0"/>
        <w:kinsoku/>
        <w:bidi w:val="0"/>
        <w:ind w:firstLine="480"/>
        <w:jc w:val="both"/>
        <w:rPr>
          <w:rFonts w:hint="eastAsia" w:ascii="宋体" w:hAnsi="宋体" w:eastAsia="方正仿宋_GBK" w:cs="方正仿宋_GBK"/>
          <w:color w:val="auto"/>
          <w:sz w:val="24"/>
          <w:szCs w:val="24"/>
          <w:lang w:val="en-US" w:eastAsia="zh-CN"/>
        </w:rPr>
      </w:pPr>
    </w:p>
    <w:p w14:paraId="5E3D6D69">
      <w:pPr>
        <w:pageBreakBefore w:val="0"/>
        <w:kinsoku/>
        <w:bidi w:val="0"/>
        <w:ind w:firstLine="480"/>
        <w:jc w:val="both"/>
        <w:rPr>
          <w:rFonts w:hint="eastAsia" w:ascii="宋体" w:hAnsi="宋体" w:eastAsia="方正仿宋_GBK" w:cs="方正仿宋_GBK"/>
          <w:color w:val="auto"/>
          <w:sz w:val="24"/>
          <w:szCs w:val="24"/>
          <w:lang w:val="en-US" w:eastAsia="zh-CN"/>
        </w:rPr>
      </w:pPr>
      <w:r>
        <w:rPr>
          <w:rFonts w:hint="eastAsia" w:ascii="宋体" w:hAnsi="宋体" w:eastAsia="方正仿宋_GBK" w:cs="方正仿宋_GBK"/>
          <w:color w:val="auto"/>
          <w:sz w:val="24"/>
          <w:szCs w:val="24"/>
          <w:lang w:val="en-US" w:eastAsia="zh-CN"/>
        </w:rPr>
        <w:t xml:space="preserve">                                             （单位盖章）</w:t>
      </w:r>
    </w:p>
    <w:p w14:paraId="67CFA0AE">
      <w:pPr>
        <w:pageBreakBefore w:val="0"/>
        <w:kinsoku/>
        <w:bidi w:val="0"/>
        <w:ind w:firstLine="480"/>
        <w:jc w:val="both"/>
        <w:rPr>
          <w:rFonts w:hint="eastAsia" w:ascii="宋体" w:hAnsi="宋体" w:eastAsia="方正仿宋_GBK" w:cs="方正仿宋_GBK"/>
          <w:color w:val="auto"/>
          <w:sz w:val="24"/>
          <w:szCs w:val="24"/>
          <w:lang w:val="en-US" w:eastAsia="zh-CN"/>
        </w:rPr>
      </w:pPr>
    </w:p>
    <w:p w14:paraId="54FCB42C">
      <w:pPr>
        <w:pageBreakBefore w:val="0"/>
        <w:kinsoku/>
        <w:bidi w:val="0"/>
        <w:ind w:firstLine="5822" w:firstLineChars="2426"/>
        <w:jc w:val="both"/>
        <w:rPr>
          <w:rFonts w:hint="eastAsia" w:ascii="宋体" w:hAnsi="宋体" w:eastAsia="方正仿宋_GBK" w:cs="方正仿宋_GBK"/>
          <w:color w:val="auto"/>
          <w:sz w:val="24"/>
          <w:szCs w:val="24"/>
          <w:lang w:val="en-US" w:eastAsia="zh-CN"/>
        </w:rPr>
      </w:pPr>
      <w:r>
        <w:rPr>
          <w:rFonts w:hint="eastAsia" w:ascii="宋体" w:hAnsi="宋体" w:eastAsia="方正仿宋_GBK" w:cs="方正仿宋_GBK"/>
          <w:color w:val="auto"/>
          <w:sz w:val="24"/>
          <w:szCs w:val="24"/>
          <w:lang w:val="en-US" w:eastAsia="zh-CN"/>
        </w:rPr>
        <w:t>年    月    日</w:t>
      </w:r>
    </w:p>
    <w:p w14:paraId="279BFE87">
      <w:pPr>
        <w:keepNext w:val="0"/>
        <w:keepLines w:val="0"/>
        <w:pageBreakBefore w:val="0"/>
        <w:widowControl/>
        <w:kinsoku/>
        <w:wordWrap/>
        <w:overflowPunct/>
        <w:topLinePunct w:val="0"/>
        <w:autoSpaceDE w:val="0"/>
        <w:autoSpaceDN w:val="0"/>
        <w:bidi w:val="0"/>
        <w:adjustRightInd w:val="0"/>
        <w:snapToGrid w:val="0"/>
        <w:ind w:firstLine="5822" w:firstLineChars="2426"/>
        <w:jc w:val="both"/>
        <w:textAlignment w:val="baseline"/>
        <w:rPr>
          <w:rFonts w:hint="eastAsia" w:ascii="宋体" w:hAnsi="宋体" w:eastAsia="方正仿宋_GBK" w:cs="方正仿宋_GBK"/>
          <w:color w:val="auto"/>
          <w:sz w:val="24"/>
          <w:szCs w:val="24"/>
          <w:lang w:val="en-US" w:eastAsia="zh-CN"/>
        </w:rPr>
      </w:pPr>
    </w:p>
    <w:p w14:paraId="077116C9">
      <w:pPr>
        <w:keepNext w:val="0"/>
        <w:keepLines w:val="0"/>
        <w:pageBreakBefore w:val="0"/>
        <w:widowControl/>
        <w:kinsoku/>
        <w:wordWrap/>
        <w:overflowPunct/>
        <w:topLinePunct w:val="0"/>
        <w:autoSpaceDE w:val="0"/>
        <w:autoSpaceDN w:val="0"/>
        <w:bidi w:val="0"/>
        <w:adjustRightInd w:val="0"/>
        <w:snapToGrid w:val="0"/>
        <w:jc w:val="both"/>
        <w:textAlignment w:val="baseline"/>
        <w:rPr>
          <w:rFonts w:hint="eastAsia" w:ascii="宋体" w:hAnsi="宋体" w:eastAsia="方正黑体_GBK" w:cs="方正黑体_GBK"/>
          <w:b w:val="0"/>
          <w:bCs w:val="0"/>
          <w:snapToGrid w:val="0"/>
          <w:color w:val="auto"/>
          <w:kern w:val="2"/>
          <w:sz w:val="32"/>
          <w:szCs w:val="20"/>
          <w:lang w:val="en-US" w:eastAsia="zh-CN" w:bidi="ar-SA"/>
        </w:rPr>
      </w:pPr>
      <w:r>
        <w:rPr>
          <w:rFonts w:hint="eastAsia" w:ascii="宋体" w:hAnsi="宋体" w:eastAsia="方正仿宋_GBK" w:cs="方正仿宋_GBK"/>
          <w:color w:val="auto"/>
          <w:sz w:val="24"/>
          <w:szCs w:val="24"/>
          <w:lang w:val="en-US" w:eastAsia="zh-CN"/>
        </w:rPr>
        <w:t>注：本确认结论书一式三份，职业伤害人员、平台企业、社会保险经办机构各一份。</w:t>
      </w:r>
    </w:p>
    <w:p w14:paraId="6CA12B2D">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黑体_GBK" w:cs="方正黑体_GBK"/>
          <w:b w:val="0"/>
          <w:bCs w:val="0"/>
          <w:snapToGrid w:val="0"/>
          <w:color w:val="auto"/>
          <w:kern w:val="2"/>
          <w:sz w:val="32"/>
          <w:szCs w:val="20"/>
          <w:lang w:val="en-US" w:eastAsia="zh-CN" w:bidi="ar-SA"/>
        </w:rPr>
      </w:pPr>
    </w:p>
    <w:p w14:paraId="737B0AC3">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黑体_GBK" w:cs="方正黑体_GBK"/>
          <w:b w:val="0"/>
          <w:bCs w:val="0"/>
          <w:snapToGrid w:val="0"/>
          <w:color w:val="auto"/>
          <w:kern w:val="2"/>
          <w:sz w:val="32"/>
          <w:szCs w:val="20"/>
          <w:lang w:val="en-US" w:eastAsia="zh-CN" w:bidi="ar-SA"/>
        </w:rPr>
      </w:pPr>
    </w:p>
    <w:p w14:paraId="2380F90A">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黑体_GBK" w:cs="方正黑体_GBK"/>
          <w:b w:val="0"/>
          <w:bCs w:val="0"/>
          <w:snapToGrid w:val="0"/>
          <w:color w:val="auto"/>
          <w:kern w:val="2"/>
          <w:sz w:val="32"/>
          <w:szCs w:val="20"/>
          <w:lang w:val="en-US" w:eastAsia="zh-CN" w:bidi="ar-SA"/>
        </w:rPr>
      </w:pPr>
      <w:r>
        <w:rPr>
          <w:rFonts w:hint="eastAsia" w:ascii="宋体" w:hAnsi="宋体" w:eastAsia="方正黑体_GBK" w:cs="方正黑体_GBK"/>
          <w:b w:val="0"/>
          <w:bCs w:val="0"/>
          <w:snapToGrid w:val="0"/>
          <w:color w:val="auto"/>
          <w:kern w:val="2"/>
          <w:sz w:val="32"/>
          <w:szCs w:val="20"/>
          <w:lang w:val="en-US" w:eastAsia="zh-CN" w:bidi="ar-SA"/>
        </w:rPr>
        <w:t>附件21</w:t>
      </w:r>
    </w:p>
    <w:p w14:paraId="02E980E8">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default" w:ascii="宋体" w:hAnsi="宋体" w:eastAsia="方正黑体_GBK" w:cs="方正黑体_GBK"/>
          <w:b w:val="0"/>
          <w:bCs w:val="0"/>
          <w:snapToGrid w:val="0"/>
          <w:color w:val="auto"/>
          <w:kern w:val="2"/>
          <w:sz w:val="32"/>
          <w:szCs w:val="20"/>
          <w:lang w:val="en-US" w:eastAsia="zh-CN" w:bidi="ar-SA"/>
        </w:rPr>
      </w:pPr>
    </w:p>
    <w:p w14:paraId="1798081F">
      <w:pPr>
        <w:pageBreakBefore w:val="0"/>
        <w:kinsoku/>
        <w:bidi w:val="0"/>
        <w:jc w:val="center"/>
        <w:rPr>
          <w:rFonts w:hint="eastAsia" w:ascii="宋体" w:hAnsi="宋体" w:eastAsia="黑体" w:cs="黑体"/>
          <w:color w:val="auto"/>
          <w:sz w:val="32"/>
          <w:szCs w:val="32"/>
          <w:lang w:val="en-US" w:eastAsia="zh-CN"/>
        </w:rPr>
      </w:pPr>
      <w:r>
        <w:rPr>
          <w:rFonts w:hint="eastAsia" w:ascii="宋体" w:hAnsi="宋体" w:eastAsia="黑体" w:cs="黑体"/>
          <w:color w:val="auto"/>
          <w:sz w:val="32"/>
          <w:szCs w:val="32"/>
          <w:lang w:val="en-US" w:eastAsia="zh-CN"/>
        </w:rPr>
        <w:t>职业伤害人员配置（更换）辅助器具申请表</w:t>
      </w:r>
    </w:p>
    <w:p w14:paraId="44FB36B1">
      <w:pPr>
        <w:pageBreakBefore w:val="0"/>
        <w:kinsoku/>
        <w:bidi w:val="0"/>
        <w:spacing w:line="298" w:lineRule="auto"/>
        <w:jc w:val="both"/>
        <w:rPr>
          <w:rFonts w:ascii="宋体" w:hAnsi="宋体"/>
          <w:color w:val="auto"/>
          <w:sz w:val="21"/>
        </w:rPr>
      </w:pPr>
    </w:p>
    <w:p w14:paraId="0A939C48">
      <w:pPr>
        <w:pageBreakBefore w:val="0"/>
        <w:kinsoku/>
        <w:bidi w:val="0"/>
        <w:spacing w:before="75" w:line="224" w:lineRule="auto"/>
        <w:ind w:left="464"/>
        <w:jc w:val="both"/>
        <w:rPr>
          <w:rFonts w:ascii="宋体" w:hAnsi="宋体" w:eastAsia="黑体" w:cs="黑体"/>
          <w:color w:val="auto"/>
          <w:sz w:val="23"/>
          <w:szCs w:val="23"/>
        </w:rPr>
      </w:pPr>
      <w:r>
        <w:rPr>
          <w:rFonts w:ascii="宋体" w:hAnsi="宋体"/>
          <w:color w:val="auto"/>
        </w:rPr>
        <w:drawing>
          <wp:anchor distT="0" distB="0" distL="114300" distR="114300" simplePos="0" relativeHeight="251660288" behindDoc="0" locked="0" layoutInCell="1" allowOverlap="1">
            <wp:simplePos x="0" y="0"/>
            <wp:positionH relativeFrom="column">
              <wp:posOffset>6504940</wp:posOffset>
            </wp:positionH>
            <wp:positionV relativeFrom="paragraph">
              <wp:posOffset>4580890</wp:posOffset>
            </wp:positionV>
            <wp:extent cx="57150" cy="50800"/>
            <wp:effectExtent l="0" t="0" r="6350" b="0"/>
            <wp:wrapNone/>
            <wp:docPr id="2" name="IM 12"/>
            <wp:cNvGraphicFramePr/>
            <a:graphic xmlns:a="http://schemas.openxmlformats.org/drawingml/2006/main">
              <a:graphicData uri="http://schemas.openxmlformats.org/drawingml/2006/picture">
                <pic:pic xmlns:pic="http://schemas.openxmlformats.org/drawingml/2006/picture">
                  <pic:nvPicPr>
                    <pic:cNvPr id="2" name="IM 12"/>
                    <pic:cNvPicPr/>
                  </pic:nvPicPr>
                  <pic:blipFill>
                    <a:blip r:embed="rId22"/>
                    <a:stretch>
                      <a:fillRect/>
                    </a:stretch>
                  </pic:blipFill>
                  <pic:spPr>
                    <a:xfrm>
                      <a:off x="0" y="0"/>
                      <a:ext cx="57150" cy="50800"/>
                    </a:xfrm>
                    <a:prstGeom prst="rect">
                      <a:avLst/>
                    </a:prstGeom>
                    <a:noFill/>
                    <a:ln>
                      <a:noFill/>
                    </a:ln>
                  </pic:spPr>
                </pic:pic>
              </a:graphicData>
            </a:graphic>
          </wp:anchor>
        </w:drawing>
      </w:r>
      <w:r>
        <w:rPr>
          <w:rFonts w:ascii="宋体" w:hAnsi="宋体" w:eastAsia="黑体" w:cs="黑体"/>
          <w:color w:val="auto"/>
          <w:spacing w:val="18"/>
          <w:sz w:val="23"/>
          <w:szCs w:val="23"/>
        </w:rPr>
        <w:t>平台企业：</w:t>
      </w:r>
    </w:p>
    <w:p w14:paraId="50E08B84">
      <w:pPr>
        <w:pageBreakBefore w:val="0"/>
        <w:kinsoku/>
        <w:bidi w:val="0"/>
        <w:spacing w:line="145" w:lineRule="exact"/>
        <w:jc w:val="both"/>
        <w:rPr>
          <w:rFonts w:ascii="宋体" w:hAnsi="宋体"/>
          <w:color w:val="auto"/>
        </w:rPr>
      </w:pP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982"/>
        <w:gridCol w:w="2617"/>
        <w:gridCol w:w="2048"/>
        <w:gridCol w:w="2592"/>
      </w:tblGrid>
      <w:tr w14:paraId="404968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4" w:hRule="atLeast"/>
          <w:jc w:val="center"/>
        </w:trPr>
        <w:tc>
          <w:tcPr>
            <w:tcW w:w="1982" w:type="dxa"/>
            <w:noWrap w:val="0"/>
            <w:vAlign w:val="top"/>
          </w:tcPr>
          <w:p w14:paraId="77DAE2A6">
            <w:pPr>
              <w:pStyle w:val="13"/>
              <w:pageBreakBefore w:val="0"/>
              <w:kinsoku/>
              <w:bidi w:val="0"/>
              <w:spacing w:before="146" w:line="219" w:lineRule="auto"/>
              <w:ind w:left="704"/>
              <w:jc w:val="both"/>
              <w:rPr>
                <w:rFonts w:ascii="宋体" w:hAnsi="宋体"/>
                <w:color w:val="auto"/>
                <w:sz w:val="28"/>
                <w:szCs w:val="28"/>
              </w:rPr>
            </w:pPr>
            <w:r>
              <w:rPr>
                <w:rFonts w:ascii="宋体" w:hAnsi="宋体"/>
                <w:color w:val="auto"/>
                <w:spacing w:val="18"/>
                <w:sz w:val="28"/>
                <w:szCs w:val="28"/>
              </w:rPr>
              <w:t>姓名</w:t>
            </w:r>
          </w:p>
        </w:tc>
        <w:tc>
          <w:tcPr>
            <w:tcW w:w="2617" w:type="dxa"/>
            <w:noWrap w:val="0"/>
            <w:vAlign w:val="top"/>
          </w:tcPr>
          <w:p w14:paraId="40157F3F">
            <w:pPr>
              <w:pageBreakBefore w:val="0"/>
              <w:kinsoku/>
              <w:bidi w:val="0"/>
              <w:jc w:val="both"/>
              <w:rPr>
                <w:rFonts w:ascii="宋体" w:hAnsi="宋体"/>
                <w:color w:val="auto"/>
                <w:sz w:val="21"/>
              </w:rPr>
            </w:pPr>
          </w:p>
        </w:tc>
        <w:tc>
          <w:tcPr>
            <w:tcW w:w="2048" w:type="dxa"/>
            <w:noWrap w:val="0"/>
            <w:vAlign w:val="top"/>
          </w:tcPr>
          <w:p w14:paraId="31FF31FD">
            <w:pPr>
              <w:pStyle w:val="13"/>
              <w:pageBreakBefore w:val="0"/>
              <w:kinsoku/>
              <w:bidi w:val="0"/>
              <w:spacing w:before="146" w:line="219" w:lineRule="auto"/>
              <w:ind w:left="315"/>
              <w:jc w:val="both"/>
              <w:rPr>
                <w:rFonts w:ascii="宋体" w:hAnsi="宋体"/>
                <w:color w:val="auto"/>
                <w:sz w:val="28"/>
                <w:szCs w:val="28"/>
              </w:rPr>
            </w:pPr>
            <w:r>
              <w:rPr>
                <w:rFonts w:ascii="宋体" w:hAnsi="宋体"/>
                <w:color w:val="auto"/>
                <w:spacing w:val="2"/>
                <w:sz w:val="28"/>
                <w:szCs w:val="28"/>
              </w:rPr>
              <w:t>身份证号码</w:t>
            </w:r>
          </w:p>
        </w:tc>
        <w:tc>
          <w:tcPr>
            <w:tcW w:w="2592" w:type="dxa"/>
            <w:noWrap w:val="0"/>
            <w:vAlign w:val="top"/>
          </w:tcPr>
          <w:p w14:paraId="1D7875A4">
            <w:pPr>
              <w:pageBreakBefore w:val="0"/>
              <w:kinsoku/>
              <w:bidi w:val="0"/>
              <w:jc w:val="both"/>
              <w:rPr>
                <w:rFonts w:ascii="宋体" w:hAnsi="宋体"/>
                <w:color w:val="auto"/>
                <w:sz w:val="21"/>
              </w:rPr>
            </w:pPr>
          </w:p>
        </w:tc>
      </w:tr>
      <w:tr w14:paraId="5C7FF1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jc w:val="center"/>
        </w:trPr>
        <w:tc>
          <w:tcPr>
            <w:tcW w:w="1982" w:type="dxa"/>
            <w:noWrap w:val="0"/>
            <w:vAlign w:val="top"/>
          </w:tcPr>
          <w:p w14:paraId="329C1658">
            <w:pPr>
              <w:pStyle w:val="13"/>
              <w:pageBreakBefore w:val="0"/>
              <w:kinsoku/>
              <w:bidi w:val="0"/>
              <w:spacing w:before="133" w:line="220" w:lineRule="auto"/>
              <w:ind w:left="704"/>
              <w:jc w:val="both"/>
              <w:rPr>
                <w:rFonts w:ascii="宋体" w:hAnsi="宋体"/>
                <w:color w:val="auto"/>
                <w:sz w:val="28"/>
                <w:szCs w:val="28"/>
              </w:rPr>
            </w:pPr>
            <w:r>
              <w:rPr>
                <w:rFonts w:ascii="宋体" w:hAnsi="宋体"/>
                <w:color w:val="auto"/>
                <w:spacing w:val="11"/>
                <w:sz w:val="28"/>
                <w:szCs w:val="28"/>
              </w:rPr>
              <w:t>性别</w:t>
            </w:r>
          </w:p>
        </w:tc>
        <w:tc>
          <w:tcPr>
            <w:tcW w:w="2617" w:type="dxa"/>
            <w:noWrap w:val="0"/>
            <w:vAlign w:val="top"/>
          </w:tcPr>
          <w:p w14:paraId="1B6B38BD">
            <w:pPr>
              <w:pageBreakBefore w:val="0"/>
              <w:kinsoku/>
              <w:bidi w:val="0"/>
              <w:jc w:val="both"/>
              <w:rPr>
                <w:rFonts w:ascii="宋体" w:hAnsi="宋体"/>
                <w:color w:val="auto"/>
                <w:sz w:val="21"/>
              </w:rPr>
            </w:pPr>
          </w:p>
        </w:tc>
        <w:tc>
          <w:tcPr>
            <w:tcW w:w="2048" w:type="dxa"/>
            <w:noWrap w:val="0"/>
            <w:vAlign w:val="top"/>
          </w:tcPr>
          <w:p w14:paraId="4F0DB854">
            <w:pPr>
              <w:pStyle w:val="13"/>
              <w:pageBreakBefore w:val="0"/>
              <w:kinsoku/>
              <w:bidi w:val="0"/>
              <w:spacing w:before="132" w:line="219" w:lineRule="auto"/>
              <w:ind w:left="736"/>
              <w:jc w:val="both"/>
              <w:rPr>
                <w:rFonts w:ascii="宋体" w:hAnsi="宋体"/>
                <w:color w:val="auto"/>
                <w:sz w:val="28"/>
                <w:szCs w:val="28"/>
              </w:rPr>
            </w:pPr>
            <w:r>
              <w:rPr>
                <w:rFonts w:ascii="宋体" w:hAnsi="宋体"/>
                <w:color w:val="auto"/>
                <w:spacing w:val="5"/>
                <w:sz w:val="28"/>
                <w:szCs w:val="28"/>
              </w:rPr>
              <w:t>年龄</w:t>
            </w:r>
          </w:p>
        </w:tc>
        <w:tc>
          <w:tcPr>
            <w:tcW w:w="2592" w:type="dxa"/>
            <w:noWrap w:val="0"/>
            <w:vAlign w:val="top"/>
          </w:tcPr>
          <w:p w14:paraId="37EC41E8">
            <w:pPr>
              <w:pageBreakBefore w:val="0"/>
              <w:kinsoku/>
              <w:bidi w:val="0"/>
              <w:jc w:val="both"/>
              <w:rPr>
                <w:rFonts w:ascii="宋体" w:hAnsi="宋体"/>
                <w:color w:val="auto"/>
                <w:sz w:val="21"/>
              </w:rPr>
            </w:pPr>
          </w:p>
        </w:tc>
      </w:tr>
      <w:tr w14:paraId="712D90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jc w:val="center"/>
        </w:trPr>
        <w:tc>
          <w:tcPr>
            <w:tcW w:w="1982" w:type="dxa"/>
            <w:noWrap w:val="0"/>
            <w:vAlign w:val="top"/>
          </w:tcPr>
          <w:p w14:paraId="612DC1F5">
            <w:pPr>
              <w:pStyle w:val="13"/>
              <w:pageBreakBefore w:val="0"/>
              <w:kinsoku/>
              <w:bidi w:val="0"/>
              <w:spacing w:before="143" w:line="219" w:lineRule="auto"/>
              <w:ind w:left="144"/>
              <w:jc w:val="both"/>
              <w:rPr>
                <w:rFonts w:ascii="宋体" w:hAnsi="宋体"/>
                <w:color w:val="auto"/>
                <w:sz w:val="28"/>
                <w:szCs w:val="28"/>
              </w:rPr>
            </w:pPr>
            <w:r>
              <w:rPr>
                <w:rFonts w:ascii="宋体" w:hAnsi="宋体"/>
                <w:color w:val="auto"/>
                <w:spacing w:val="4"/>
                <w:sz w:val="28"/>
                <w:szCs w:val="28"/>
              </w:rPr>
              <w:t>职业伤害时间</w:t>
            </w:r>
          </w:p>
        </w:tc>
        <w:tc>
          <w:tcPr>
            <w:tcW w:w="2617" w:type="dxa"/>
            <w:noWrap w:val="0"/>
            <w:vAlign w:val="top"/>
          </w:tcPr>
          <w:p w14:paraId="63EB5AEF">
            <w:pPr>
              <w:pageBreakBefore w:val="0"/>
              <w:kinsoku/>
              <w:bidi w:val="0"/>
              <w:jc w:val="both"/>
              <w:rPr>
                <w:rFonts w:ascii="宋体" w:hAnsi="宋体"/>
                <w:color w:val="auto"/>
                <w:sz w:val="21"/>
              </w:rPr>
            </w:pPr>
          </w:p>
        </w:tc>
        <w:tc>
          <w:tcPr>
            <w:tcW w:w="2048" w:type="dxa"/>
            <w:noWrap w:val="0"/>
            <w:vAlign w:val="top"/>
          </w:tcPr>
          <w:p w14:paraId="62AE5C11">
            <w:pPr>
              <w:pStyle w:val="13"/>
              <w:pageBreakBefore w:val="0"/>
              <w:kinsoku/>
              <w:bidi w:val="0"/>
              <w:spacing w:before="143" w:line="219" w:lineRule="auto"/>
              <w:ind w:left="455"/>
              <w:jc w:val="both"/>
              <w:rPr>
                <w:rFonts w:ascii="宋体" w:hAnsi="宋体"/>
                <w:color w:val="auto"/>
                <w:sz w:val="28"/>
                <w:szCs w:val="28"/>
              </w:rPr>
            </w:pPr>
            <w:r>
              <w:rPr>
                <w:rFonts w:ascii="宋体" w:hAnsi="宋体"/>
                <w:color w:val="auto"/>
                <w:spacing w:val="2"/>
                <w:sz w:val="28"/>
                <w:szCs w:val="28"/>
              </w:rPr>
              <w:t>伤残部位</w:t>
            </w:r>
          </w:p>
        </w:tc>
        <w:tc>
          <w:tcPr>
            <w:tcW w:w="2592" w:type="dxa"/>
            <w:noWrap w:val="0"/>
            <w:vAlign w:val="top"/>
          </w:tcPr>
          <w:p w14:paraId="47973DFB">
            <w:pPr>
              <w:pageBreakBefore w:val="0"/>
              <w:kinsoku/>
              <w:bidi w:val="0"/>
              <w:jc w:val="both"/>
              <w:rPr>
                <w:rFonts w:ascii="宋体" w:hAnsi="宋体"/>
                <w:color w:val="auto"/>
                <w:sz w:val="21"/>
              </w:rPr>
            </w:pPr>
          </w:p>
        </w:tc>
      </w:tr>
      <w:tr w14:paraId="6E0E06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0" w:hRule="atLeast"/>
          <w:jc w:val="center"/>
        </w:trPr>
        <w:tc>
          <w:tcPr>
            <w:tcW w:w="1982" w:type="dxa"/>
            <w:noWrap w:val="0"/>
            <w:vAlign w:val="top"/>
          </w:tcPr>
          <w:p w14:paraId="4A4233DE">
            <w:pPr>
              <w:pStyle w:val="13"/>
              <w:pageBreakBefore w:val="0"/>
              <w:kinsoku/>
              <w:bidi w:val="0"/>
              <w:spacing w:before="137" w:line="221" w:lineRule="auto"/>
              <w:ind w:left="424"/>
              <w:jc w:val="both"/>
              <w:rPr>
                <w:rFonts w:ascii="宋体" w:hAnsi="宋体"/>
                <w:color w:val="auto"/>
                <w:sz w:val="28"/>
                <w:szCs w:val="28"/>
              </w:rPr>
            </w:pPr>
            <w:r>
              <w:rPr>
                <w:rFonts w:ascii="宋体" w:hAnsi="宋体"/>
                <w:color w:val="auto"/>
                <w:spacing w:val="2"/>
                <w:sz w:val="28"/>
                <w:szCs w:val="28"/>
              </w:rPr>
              <w:t>联系电话</w:t>
            </w:r>
          </w:p>
        </w:tc>
        <w:tc>
          <w:tcPr>
            <w:tcW w:w="2617" w:type="dxa"/>
            <w:noWrap w:val="0"/>
            <w:vAlign w:val="top"/>
          </w:tcPr>
          <w:p w14:paraId="01CE3239">
            <w:pPr>
              <w:pageBreakBefore w:val="0"/>
              <w:kinsoku/>
              <w:bidi w:val="0"/>
              <w:jc w:val="both"/>
              <w:rPr>
                <w:rFonts w:ascii="宋体" w:hAnsi="宋体"/>
                <w:color w:val="auto"/>
                <w:sz w:val="21"/>
              </w:rPr>
            </w:pPr>
          </w:p>
        </w:tc>
        <w:tc>
          <w:tcPr>
            <w:tcW w:w="2048" w:type="dxa"/>
            <w:noWrap w:val="0"/>
            <w:vAlign w:val="top"/>
          </w:tcPr>
          <w:p w14:paraId="12BB26CA">
            <w:pPr>
              <w:pStyle w:val="13"/>
              <w:pageBreakBefore w:val="0"/>
              <w:kinsoku/>
              <w:bidi w:val="0"/>
              <w:spacing w:before="137" w:line="221" w:lineRule="auto"/>
              <w:ind w:left="455"/>
              <w:jc w:val="both"/>
              <w:rPr>
                <w:rFonts w:ascii="宋体" w:hAnsi="宋体"/>
                <w:color w:val="auto"/>
                <w:sz w:val="28"/>
                <w:szCs w:val="28"/>
              </w:rPr>
            </w:pPr>
            <w:r>
              <w:rPr>
                <w:rFonts w:ascii="宋体" w:hAnsi="宋体"/>
                <w:color w:val="auto"/>
                <w:spacing w:val="3"/>
                <w:sz w:val="28"/>
                <w:szCs w:val="28"/>
              </w:rPr>
              <w:t>联系地址</w:t>
            </w:r>
          </w:p>
        </w:tc>
        <w:tc>
          <w:tcPr>
            <w:tcW w:w="2592" w:type="dxa"/>
            <w:noWrap w:val="0"/>
            <w:vAlign w:val="top"/>
          </w:tcPr>
          <w:p w14:paraId="08854971">
            <w:pPr>
              <w:pageBreakBefore w:val="0"/>
              <w:kinsoku/>
              <w:bidi w:val="0"/>
              <w:jc w:val="both"/>
              <w:rPr>
                <w:rFonts w:ascii="宋体" w:hAnsi="宋体"/>
                <w:color w:val="auto"/>
                <w:sz w:val="21"/>
              </w:rPr>
            </w:pPr>
          </w:p>
        </w:tc>
      </w:tr>
      <w:tr w14:paraId="6F5E41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jc w:val="center"/>
        </w:trPr>
        <w:tc>
          <w:tcPr>
            <w:tcW w:w="1982" w:type="dxa"/>
            <w:noWrap w:val="0"/>
            <w:vAlign w:val="top"/>
          </w:tcPr>
          <w:p w14:paraId="6B56105E">
            <w:pPr>
              <w:pStyle w:val="13"/>
              <w:pageBreakBefore w:val="0"/>
              <w:kinsoku/>
              <w:bidi w:val="0"/>
              <w:spacing w:before="85" w:line="222" w:lineRule="auto"/>
              <w:ind w:left="704" w:right="131" w:hanging="560"/>
              <w:jc w:val="both"/>
              <w:rPr>
                <w:rFonts w:hint="eastAsia" w:ascii="宋体" w:hAnsi="宋体" w:eastAsia="宋体"/>
                <w:color w:val="auto"/>
                <w:sz w:val="28"/>
                <w:szCs w:val="28"/>
                <w:lang w:eastAsia="zh-CN"/>
              </w:rPr>
            </w:pPr>
            <w:r>
              <w:rPr>
                <w:rFonts w:hint="eastAsia"/>
                <w:color w:val="auto"/>
                <w:sz w:val="28"/>
                <w:szCs w:val="28"/>
                <w:lang w:eastAsia="zh-CN"/>
              </w:rPr>
              <w:t>配置辅助器具项目</w:t>
            </w:r>
          </w:p>
        </w:tc>
        <w:tc>
          <w:tcPr>
            <w:tcW w:w="2617" w:type="dxa"/>
            <w:noWrap w:val="0"/>
            <w:vAlign w:val="top"/>
          </w:tcPr>
          <w:p w14:paraId="7165890C">
            <w:pPr>
              <w:pageBreakBefore w:val="0"/>
              <w:kinsoku/>
              <w:bidi w:val="0"/>
              <w:jc w:val="both"/>
              <w:rPr>
                <w:rFonts w:ascii="宋体" w:hAnsi="宋体"/>
                <w:color w:val="auto"/>
                <w:sz w:val="21"/>
              </w:rPr>
            </w:pPr>
          </w:p>
        </w:tc>
        <w:tc>
          <w:tcPr>
            <w:tcW w:w="2048" w:type="dxa"/>
            <w:noWrap w:val="0"/>
            <w:vAlign w:val="top"/>
          </w:tcPr>
          <w:p w14:paraId="69DC11E0">
            <w:pPr>
              <w:pStyle w:val="13"/>
              <w:pageBreakBefore w:val="0"/>
              <w:kinsoku/>
              <w:bidi w:val="0"/>
              <w:spacing w:before="253" w:line="219" w:lineRule="auto"/>
              <w:ind w:left="455"/>
              <w:jc w:val="both"/>
              <w:rPr>
                <w:rFonts w:ascii="宋体" w:hAnsi="宋体"/>
                <w:color w:val="auto"/>
                <w:sz w:val="28"/>
                <w:szCs w:val="28"/>
              </w:rPr>
            </w:pPr>
            <w:r>
              <w:rPr>
                <w:rFonts w:ascii="宋体" w:hAnsi="宋体"/>
                <w:color w:val="auto"/>
                <w:spacing w:val="3"/>
                <w:sz w:val="28"/>
                <w:szCs w:val="28"/>
              </w:rPr>
              <w:t>使用年限</w:t>
            </w:r>
          </w:p>
        </w:tc>
        <w:tc>
          <w:tcPr>
            <w:tcW w:w="2592" w:type="dxa"/>
            <w:noWrap w:val="0"/>
            <w:vAlign w:val="top"/>
          </w:tcPr>
          <w:p w14:paraId="02CD4CCF">
            <w:pPr>
              <w:pageBreakBefore w:val="0"/>
              <w:kinsoku/>
              <w:bidi w:val="0"/>
              <w:jc w:val="both"/>
              <w:rPr>
                <w:rFonts w:ascii="宋体" w:hAnsi="宋体"/>
                <w:color w:val="auto"/>
                <w:sz w:val="21"/>
              </w:rPr>
            </w:pPr>
          </w:p>
        </w:tc>
      </w:tr>
      <w:tr w14:paraId="13EE4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9" w:hRule="atLeast"/>
          <w:jc w:val="center"/>
        </w:trPr>
        <w:tc>
          <w:tcPr>
            <w:tcW w:w="1982" w:type="dxa"/>
            <w:noWrap w:val="0"/>
            <w:vAlign w:val="top"/>
          </w:tcPr>
          <w:p w14:paraId="1185706A">
            <w:pPr>
              <w:pStyle w:val="13"/>
              <w:pageBreakBefore w:val="0"/>
              <w:kinsoku/>
              <w:bidi w:val="0"/>
              <w:spacing w:before="152" w:line="219" w:lineRule="auto"/>
              <w:ind w:left="144"/>
              <w:jc w:val="both"/>
              <w:rPr>
                <w:rFonts w:ascii="宋体" w:hAnsi="宋体"/>
                <w:color w:val="auto"/>
                <w:sz w:val="28"/>
                <w:szCs w:val="28"/>
              </w:rPr>
            </w:pPr>
            <w:r>
              <w:rPr>
                <w:rFonts w:ascii="宋体" w:hAnsi="宋体"/>
                <w:color w:val="auto"/>
                <w:spacing w:val="2"/>
                <w:sz w:val="28"/>
                <w:szCs w:val="28"/>
              </w:rPr>
              <w:t>配置机构名称</w:t>
            </w:r>
          </w:p>
        </w:tc>
        <w:tc>
          <w:tcPr>
            <w:tcW w:w="2617" w:type="dxa"/>
            <w:noWrap w:val="0"/>
            <w:vAlign w:val="top"/>
          </w:tcPr>
          <w:p w14:paraId="72CF7A12">
            <w:pPr>
              <w:pageBreakBefore w:val="0"/>
              <w:kinsoku/>
              <w:bidi w:val="0"/>
              <w:jc w:val="both"/>
              <w:rPr>
                <w:rFonts w:ascii="宋体" w:hAnsi="宋体"/>
                <w:color w:val="auto"/>
                <w:sz w:val="21"/>
              </w:rPr>
            </w:pPr>
          </w:p>
        </w:tc>
        <w:tc>
          <w:tcPr>
            <w:tcW w:w="2048" w:type="dxa"/>
            <w:noWrap w:val="0"/>
            <w:vAlign w:val="top"/>
          </w:tcPr>
          <w:p w14:paraId="6FBD65FE">
            <w:pPr>
              <w:pStyle w:val="13"/>
              <w:pageBreakBefore w:val="0"/>
              <w:kinsoku/>
              <w:bidi w:val="0"/>
              <w:spacing w:before="154" w:line="219" w:lineRule="auto"/>
              <w:ind w:left="175"/>
              <w:jc w:val="both"/>
              <w:rPr>
                <w:rFonts w:ascii="宋体" w:hAnsi="宋体"/>
                <w:color w:val="auto"/>
                <w:sz w:val="28"/>
                <w:szCs w:val="28"/>
              </w:rPr>
            </w:pPr>
            <w:r>
              <w:rPr>
                <w:rFonts w:ascii="宋体" w:hAnsi="宋体"/>
                <w:color w:val="auto"/>
                <w:spacing w:val="4"/>
                <w:sz w:val="28"/>
                <w:szCs w:val="28"/>
              </w:rPr>
              <w:t>上次配置时间</w:t>
            </w:r>
          </w:p>
        </w:tc>
        <w:tc>
          <w:tcPr>
            <w:tcW w:w="2592" w:type="dxa"/>
            <w:noWrap w:val="0"/>
            <w:vAlign w:val="top"/>
          </w:tcPr>
          <w:p w14:paraId="1C641377">
            <w:pPr>
              <w:pageBreakBefore w:val="0"/>
              <w:kinsoku/>
              <w:bidi w:val="0"/>
              <w:jc w:val="both"/>
              <w:rPr>
                <w:rFonts w:ascii="宋体" w:hAnsi="宋体"/>
                <w:color w:val="auto"/>
                <w:sz w:val="21"/>
              </w:rPr>
            </w:pPr>
          </w:p>
        </w:tc>
      </w:tr>
      <w:tr w14:paraId="6FF63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3" w:hRule="atLeast"/>
          <w:jc w:val="center"/>
        </w:trPr>
        <w:tc>
          <w:tcPr>
            <w:tcW w:w="1982" w:type="dxa"/>
            <w:noWrap w:val="0"/>
            <w:vAlign w:val="top"/>
          </w:tcPr>
          <w:p w14:paraId="423F38D3">
            <w:pPr>
              <w:pageBreakBefore w:val="0"/>
              <w:kinsoku/>
              <w:bidi w:val="0"/>
              <w:spacing w:line="300" w:lineRule="auto"/>
              <w:jc w:val="both"/>
              <w:rPr>
                <w:rFonts w:ascii="宋体" w:hAnsi="宋体"/>
                <w:color w:val="auto"/>
                <w:sz w:val="21"/>
              </w:rPr>
            </w:pPr>
          </w:p>
          <w:p w14:paraId="147CB0B9">
            <w:pPr>
              <w:pStyle w:val="13"/>
              <w:pageBreakBefore w:val="0"/>
              <w:kinsoku/>
              <w:bidi w:val="0"/>
              <w:spacing w:before="91" w:line="246" w:lineRule="auto"/>
              <w:ind w:right="108"/>
              <w:jc w:val="center"/>
              <w:rPr>
                <w:rFonts w:ascii="宋体" w:hAnsi="宋体"/>
                <w:color w:val="auto"/>
                <w:sz w:val="28"/>
                <w:szCs w:val="28"/>
              </w:rPr>
            </w:pPr>
            <w:r>
              <w:rPr>
                <w:rFonts w:ascii="宋体" w:hAnsi="宋体"/>
                <w:color w:val="auto"/>
                <w:spacing w:val="6"/>
                <w:sz w:val="28"/>
                <w:szCs w:val="28"/>
              </w:rPr>
              <w:t>职业伤害人员申请</w:t>
            </w:r>
          </w:p>
        </w:tc>
        <w:tc>
          <w:tcPr>
            <w:tcW w:w="7257" w:type="dxa"/>
            <w:gridSpan w:val="3"/>
            <w:noWrap w:val="0"/>
            <w:vAlign w:val="top"/>
          </w:tcPr>
          <w:p w14:paraId="25013DF6">
            <w:pPr>
              <w:pageBreakBefore w:val="0"/>
              <w:kinsoku/>
              <w:bidi w:val="0"/>
              <w:spacing w:line="288" w:lineRule="auto"/>
              <w:jc w:val="both"/>
              <w:rPr>
                <w:rFonts w:ascii="宋体" w:hAnsi="宋体"/>
                <w:color w:val="auto"/>
                <w:sz w:val="21"/>
              </w:rPr>
            </w:pPr>
          </w:p>
          <w:p w14:paraId="5BB0CC7F">
            <w:pPr>
              <w:pageBreakBefore w:val="0"/>
              <w:kinsoku/>
              <w:bidi w:val="0"/>
              <w:spacing w:line="289" w:lineRule="auto"/>
              <w:jc w:val="both"/>
              <w:rPr>
                <w:rFonts w:ascii="宋体" w:hAnsi="宋体"/>
                <w:color w:val="auto"/>
                <w:sz w:val="21"/>
              </w:rPr>
            </w:pPr>
          </w:p>
          <w:p w14:paraId="77D1608F">
            <w:pPr>
              <w:pStyle w:val="13"/>
              <w:pageBreakBefore w:val="0"/>
              <w:kinsoku/>
              <w:bidi w:val="0"/>
              <w:spacing w:before="91" w:line="219" w:lineRule="auto"/>
              <w:ind w:left="2992"/>
              <w:jc w:val="both"/>
              <w:rPr>
                <w:rFonts w:ascii="宋体" w:hAnsi="宋体"/>
                <w:color w:val="auto"/>
                <w:sz w:val="28"/>
                <w:szCs w:val="28"/>
              </w:rPr>
            </w:pPr>
            <w:r>
              <w:rPr>
                <w:rFonts w:ascii="宋体" w:hAnsi="宋体"/>
                <w:color w:val="auto"/>
                <w:sz w:val="28"/>
                <w:szCs w:val="28"/>
              </w:rPr>
              <w:t>本人签字：</w:t>
            </w:r>
          </w:p>
          <w:p w14:paraId="5D63CDE2">
            <w:pPr>
              <w:pStyle w:val="13"/>
              <w:pageBreakBefore w:val="0"/>
              <w:kinsoku/>
              <w:bidi w:val="0"/>
              <w:spacing w:before="29" w:line="219" w:lineRule="auto"/>
              <w:ind w:left="2822"/>
              <w:jc w:val="both"/>
              <w:rPr>
                <w:rFonts w:ascii="宋体" w:hAnsi="宋体"/>
                <w:color w:val="auto"/>
                <w:sz w:val="28"/>
                <w:szCs w:val="28"/>
              </w:rPr>
            </w:pPr>
            <w:r>
              <w:rPr>
                <w:rFonts w:ascii="宋体" w:hAnsi="宋体"/>
                <w:color w:val="auto"/>
                <w:spacing w:val="-10"/>
                <w:sz w:val="28"/>
                <w:szCs w:val="28"/>
              </w:rPr>
              <w:t>年</w:t>
            </w:r>
            <w:r>
              <w:rPr>
                <w:rFonts w:ascii="宋体" w:hAnsi="宋体"/>
                <w:color w:val="auto"/>
                <w:spacing w:val="19"/>
                <w:sz w:val="28"/>
                <w:szCs w:val="28"/>
              </w:rPr>
              <w:t xml:space="preserve">  </w:t>
            </w:r>
            <w:r>
              <w:rPr>
                <w:rFonts w:ascii="宋体" w:hAnsi="宋体"/>
                <w:color w:val="auto"/>
                <w:spacing w:val="-10"/>
                <w:sz w:val="28"/>
                <w:szCs w:val="28"/>
              </w:rPr>
              <w:t>月</w:t>
            </w:r>
            <w:r>
              <w:rPr>
                <w:rFonts w:ascii="宋体" w:hAnsi="宋体"/>
                <w:color w:val="auto"/>
                <w:spacing w:val="5"/>
                <w:sz w:val="28"/>
                <w:szCs w:val="28"/>
              </w:rPr>
              <w:t xml:space="preserve">    </w:t>
            </w:r>
            <w:r>
              <w:rPr>
                <w:rFonts w:ascii="宋体" w:hAnsi="宋体"/>
                <w:color w:val="auto"/>
                <w:spacing w:val="-10"/>
                <w:sz w:val="28"/>
                <w:szCs w:val="28"/>
              </w:rPr>
              <w:t>日</w:t>
            </w:r>
          </w:p>
        </w:tc>
      </w:tr>
      <w:tr w14:paraId="1E3BBA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88" w:hRule="atLeast"/>
          <w:jc w:val="center"/>
        </w:trPr>
        <w:tc>
          <w:tcPr>
            <w:tcW w:w="1982" w:type="dxa"/>
            <w:noWrap w:val="0"/>
            <w:vAlign w:val="top"/>
          </w:tcPr>
          <w:p w14:paraId="6C58032C">
            <w:pPr>
              <w:pageBreakBefore w:val="0"/>
              <w:kinsoku/>
              <w:bidi w:val="0"/>
              <w:jc w:val="both"/>
              <w:rPr>
                <w:rFonts w:ascii="宋体" w:hAnsi="宋体"/>
                <w:color w:val="auto"/>
                <w:sz w:val="21"/>
              </w:rPr>
            </w:pPr>
          </w:p>
          <w:p w14:paraId="2B4FE23A">
            <w:pPr>
              <w:pageBreakBefore w:val="0"/>
              <w:kinsoku/>
              <w:bidi w:val="0"/>
              <w:spacing w:line="241" w:lineRule="auto"/>
              <w:jc w:val="both"/>
              <w:rPr>
                <w:rFonts w:ascii="宋体" w:hAnsi="宋体"/>
                <w:color w:val="auto"/>
                <w:sz w:val="21"/>
              </w:rPr>
            </w:pPr>
          </w:p>
          <w:p w14:paraId="363F398C">
            <w:pPr>
              <w:pStyle w:val="13"/>
              <w:pageBreakBefore w:val="0"/>
              <w:kinsoku/>
              <w:bidi w:val="0"/>
              <w:spacing w:before="91" w:line="219" w:lineRule="auto"/>
              <w:ind w:left="144"/>
              <w:jc w:val="both"/>
              <w:rPr>
                <w:rFonts w:ascii="宋体" w:hAnsi="宋体"/>
                <w:color w:val="auto"/>
                <w:sz w:val="28"/>
                <w:szCs w:val="28"/>
              </w:rPr>
            </w:pPr>
            <w:r>
              <w:rPr>
                <w:rFonts w:ascii="宋体" w:hAnsi="宋体"/>
                <w:color w:val="auto"/>
                <w:spacing w:val="2"/>
                <w:sz w:val="28"/>
                <w:szCs w:val="28"/>
              </w:rPr>
              <w:t>平台企业意见</w:t>
            </w:r>
          </w:p>
        </w:tc>
        <w:tc>
          <w:tcPr>
            <w:tcW w:w="7257" w:type="dxa"/>
            <w:gridSpan w:val="3"/>
            <w:noWrap w:val="0"/>
            <w:vAlign w:val="top"/>
          </w:tcPr>
          <w:p w14:paraId="77F266F4">
            <w:pPr>
              <w:pageBreakBefore w:val="0"/>
              <w:kinsoku/>
              <w:bidi w:val="0"/>
              <w:spacing w:line="281" w:lineRule="auto"/>
              <w:jc w:val="both"/>
              <w:rPr>
                <w:rFonts w:ascii="宋体" w:hAnsi="宋体"/>
                <w:color w:val="auto"/>
                <w:sz w:val="21"/>
              </w:rPr>
            </w:pPr>
          </w:p>
          <w:p w14:paraId="4FDEFE81">
            <w:pPr>
              <w:pStyle w:val="13"/>
              <w:pageBreakBefore w:val="0"/>
              <w:kinsoku/>
              <w:bidi w:val="0"/>
              <w:spacing w:before="91" w:line="219" w:lineRule="auto"/>
              <w:ind w:left="2502" w:firstLine="584" w:firstLineChars="200"/>
              <w:jc w:val="both"/>
              <w:rPr>
                <w:rFonts w:hint="eastAsia" w:ascii="宋体" w:hAnsi="宋体" w:eastAsia="宋体"/>
                <w:color w:val="auto"/>
                <w:sz w:val="28"/>
                <w:szCs w:val="28"/>
                <w:lang w:eastAsia="zh-CN"/>
              </w:rPr>
            </w:pPr>
            <w:r>
              <w:rPr>
                <w:rFonts w:hint="eastAsia" w:ascii="宋体" w:hAnsi="宋体"/>
                <w:color w:val="auto"/>
                <w:spacing w:val="6"/>
                <w:sz w:val="28"/>
                <w:szCs w:val="28"/>
                <w:lang w:eastAsia="zh-CN"/>
              </w:rPr>
              <w:t>平台企业（</w:t>
            </w:r>
            <w:r>
              <w:rPr>
                <w:rFonts w:ascii="宋体" w:hAnsi="宋体"/>
                <w:color w:val="auto"/>
                <w:spacing w:val="6"/>
                <w:sz w:val="28"/>
                <w:szCs w:val="28"/>
              </w:rPr>
              <w:t>章</w:t>
            </w:r>
            <w:r>
              <w:rPr>
                <w:rFonts w:hint="eastAsia" w:ascii="宋体" w:hAnsi="宋体"/>
                <w:color w:val="auto"/>
                <w:spacing w:val="6"/>
                <w:sz w:val="28"/>
                <w:szCs w:val="28"/>
                <w:lang w:eastAsia="zh-CN"/>
              </w:rPr>
              <w:t>）</w:t>
            </w:r>
          </w:p>
          <w:p w14:paraId="5EAFB282">
            <w:pPr>
              <w:pStyle w:val="13"/>
              <w:pageBreakBefore w:val="0"/>
              <w:kinsoku/>
              <w:bidi w:val="0"/>
              <w:spacing w:before="39" w:line="219" w:lineRule="auto"/>
              <w:ind w:left="3132"/>
              <w:jc w:val="both"/>
              <w:rPr>
                <w:rFonts w:ascii="宋体" w:hAnsi="宋体"/>
                <w:color w:val="auto"/>
                <w:sz w:val="28"/>
                <w:szCs w:val="28"/>
              </w:rPr>
            </w:pPr>
            <w:r>
              <w:rPr>
                <w:rFonts w:ascii="宋体" w:hAnsi="宋体"/>
                <w:color w:val="auto"/>
                <w:spacing w:val="-1"/>
                <w:sz w:val="28"/>
                <w:szCs w:val="28"/>
              </w:rPr>
              <w:t>经办人：</w:t>
            </w:r>
          </w:p>
          <w:p w14:paraId="7649C322">
            <w:pPr>
              <w:pStyle w:val="13"/>
              <w:pageBreakBefore w:val="0"/>
              <w:kinsoku/>
              <w:bidi w:val="0"/>
              <w:spacing w:line="219" w:lineRule="auto"/>
              <w:ind w:left="2922"/>
              <w:jc w:val="both"/>
              <w:rPr>
                <w:rFonts w:ascii="宋体" w:hAnsi="宋体"/>
                <w:color w:val="auto"/>
                <w:sz w:val="28"/>
                <w:szCs w:val="28"/>
              </w:rPr>
            </w:pPr>
            <w:r>
              <w:rPr>
                <w:rFonts w:ascii="宋体" w:hAnsi="宋体"/>
                <w:color w:val="auto"/>
                <w:spacing w:val="-10"/>
                <w:sz w:val="28"/>
                <w:szCs w:val="28"/>
              </w:rPr>
              <w:t>年</w:t>
            </w:r>
            <w:r>
              <w:rPr>
                <w:rFonts w:ascii="宋体" w:hAnsi="宋体"/>
                <w:color w:val="auto"/>
                <w:spacing w:val="24"/>
                <w:sz w:val="28"/>
                <w:szCs w:val="28"/>
              </w:rPr>
              <w:t xml:space="preserve">  </w:t>
            </w:r>
            <w:r>
              <w:rPr>
                <w:rFonts w:ascii="宋体" w:hAnsi="宋体"/>
                <w:color w:val="auto"/>
                <w:spacing w:val="-10"/>
                <w:sz w:val="28"/>
                <w:szCs w:val="28"/>
              </w:rPr>
              <w:t>月</w:t>
            </w:r>
            <w:r>
              <w:rPr>
                <w:rFonts w:ascii="宋体" w:hAnsi="宋体"/>
                <w:color w:val="auto"/>
                <w:spacing w:val="45"/>
                <w:sz w:val="28"/>
                <w:szCs w:val="28"/>
              </w:rPr>
              <w:t xml:space="preserve">  </w:t>
            </w:r>
            <w:r>
              <w:rPr>
                <w:rFonts w:ascii="宋体" w:hAnsi="宋体"/>
                <w:color w:val="auto"/>
                <w:spacing w:val="-10"/>
                <w:sz w:val="28"/>
                <w:szCs w:val="28"/>
              </w:rPr>
              <w:t>日</w:t>
            </w:r>
          </w:p>
        </w:tc>
      </w:tr>
      <w:tr w14:paraId="1A1680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63" w:hRule="atLeast"/>
          <w:jc w:val="center"/>
        </w:trPr>
        <w:tc>
          <w:tcPr>
            <w:tcW w:w="1982" w:type="dxa"/>
            <w:noWrap w:val="0"/>
            <w:vAlign w:val="top"/>
          </w:tcPr>
          <w:p w14:paraId="74823E31">
            <w:pPr>
              <w:pageBreakBefore w:val="0"/>
              <w:kinsoku/>
              <w:bidi w:val="0"/>
              <w:spacing w:line="280" w:lineRule="auto"/>
              <w:jc w:val="both"/>
              <w:rPr>
                <w:rFonts w:ascii="宋体" w:hAnsi="宋体"/>
                <w:color w:val="auto"/>
                <w:sz w:val="21"/>
              </w:rPr>
            </w:pPr>
          </w:p>
          <w:p w14:paraId="1956A99E">
            <w:pPr>
              <w:pageBreakBefore w:val="0"/>
              <w:kinsoku/>
              <w:bidi w:val="0"/>
              <w:spacing w:line="281" w:lineRule="auto"/>
              <w:jc w:val="both"/>
              <w:rPr>
                <w:rFonts w:ascii="宋体" w:hAnsi="宋体"/>
                <w:color w:val="auto"/>
                <w:sz w:val="21"/>
              </w:rPr>
            </w:pPr>
          </w:p>
          <w:p w14:paraId="3120F070">
            <w:pPr>
              <w:pStyle w:val="13"/>
              <w:pageBreakBefore w:val="0"/>
              <w:kinsoku/>
              <w:bidi w:val="0"/>
              <w:spacing w:before="91" w:line="253" w:lineRule="auto"/>
              <w:ind w:right="128"/>
              <w:jc w:val="center"/>
              <w:rPr>
                <w:rFonts w:ascii="宋体" w:hAnsi="宋体"/>
                <w:color w:val="auto"/>
                <w:sz w:val="28"/>
                <w:szCs w:val="28"/>
              </w:rPr>
            </w:pPr>
            <w:r>
              <w:rPr>
                <w:rFonts w:ascii="宋体" w:hAnsi="宋体"/>
                <w:color w:val="auto"/>
                <w:spacing w:val="3"/>
                <w:sz w:val="28"/>
                <w:szCs w:val="28"/>
              </w:rPr>
              <w:t>委托承办机构</w:t>
            </w:r>
            <w:r>
              <w:rPr>
                <w:rFonts w:ascii="宋体" w:hAnsi="宋体"/>
                <w:color w:val="auto"/>
                <w:spacing w:val="7"/>
                <w:sz w:val="28"/>
                <w:szCs w:val="28"/>
              </w:rPr>
              <w:t>意见</w:t>
            </w:r>
          </w:p>
        </w:tc>
        <w:tc>
          <w:tcPr>
            <w:tcW w:w="7257" w:type="dxa"/>
            <w:gridSpan w:val="3"/>
            <w:noWrap w:val="0"/>
            <w:vAlign w:val="top"/>
          </w:tcPr>
          <w:p w14:paraId="02F69458">
            <w:pPr>
              <w:pageBreakBefore w:val="0"/>
              <w:kinsoku/>
              <w:bidi w:val="0"/>
              <w:spacing w:line="245" w:lineRule="auto"/>
              <w:jc w:val="both"/>
              <w:rPr>
                <w:rFonts w:ascii="宋体" w:hAnsi="宋体"/>
                <w:color w:val="auto"/>
                <w:sz w:val="21"/>
              </w:rPr>
            </w:pPr>
          </w:p>
          <w:p w14:paraId="607345B0">
            <w:pPr>
              <w:pageBreakBefore w:val="0"/>
              <w:kinsoku/>
              <w:bidi w:val="0"/>
              <w:spacing w:line="246" w:lineRule="auto"/>
              <w:jc w:val="both"/>
              <w:rPr>
                <w:rFonts w:ascii="宋体" w:hAnsi="宋体"/>
                <w:color w:val="auto"/>
                <w:sz w:val="21"/>
              </w:rPr>
            </w:pPr>
          </w:p>
          <w:p w14:paraId="18FC43E5">
            <w:pPr>
              <w:pStyle w:val="13"/>
              <w:pageBreakBefore w:val="0"/>
              <w:kinsoku/>
              <w:bidi w:val="0"/>
              <w:spacing w:before="91" w:line="219" w:lineRule="auto"/>
              <w:ind w:left="2502"/>
              <w:jc w:val="both"/>
              <w:rPr>
                <w:rFonts w:hint="eastAsia" w:ascii="宋体" w:hAnsi="宋体" w:eastAsia="宋体"/>
                <w:color w:val="auto"/>
                <w:sz w:val="28"/>
                <w:szCs w:val="28"/>
                <w:lang w:eastAsia="zh-CN"/>
              </w:rPr>
            </w:pPr>
            <w:r>
              <w:rPr>
                <w:rFonts w:ascii="宋体" w:hAnsi="宋体"/>
                <w:color w:val="auto"/>
                <w:spacing w:val="6"/>
                <w:sz w:val="28"/>
                <w:szCs w:val="28"/>
              </w:rPr>
              <w:t>委托承办机构</w:t>
            </w:r>
            <w:r>
              <w:rPr>
                <w:rFonts w:hint="eastAsia" w:ascii="宋体" w:hAnsi="宋体"/>
                <w:color w:val="auto"/>
                <w:spacing w:val="6"/>
                <w:sz w:val="28"/>
                <w:szCs w:val="28"/>
                <w:lang w:eastAsia="zh-CN"/>
              </w:rPr>
              <w:t>（</w:t>
            </w:r>
            <w:r>
              <w:rPr>
                <w:rFonts w:ascii="宋体" w:hAnsi="宋体"/>
                <w:color w:val="auto"/>
                <w:spacing w:val="6"/>
                <w:sz w:val="28"/>
                <w:szCs w:val="28"/>
              </w:rPr>
              <w:t>章</w:t>
            </w:r>
            <w:r>
              <w:rPr>
                <w:rFonts w:hint="eastAsia" w:ascii="宋体" w:hAnsi="宋体"/>
                <w:color w:val="auto"/>
                <w:spacing w:val="6"/>
                <w:sz w:val="28"/>
                <w:szCs w:val="28"/>
                <w:lang w:eastAsia="zh-CN"/>
              </w:rPr>
              <w:t>）</w:t>
            </w:r>
          </w:p>
          <w:p w14:paraId="77BEDD87">
            <w:pPr>
              <w:pStyle w:val="13"/>
              <w:pageBreakBefore w:val="0"/>
              <w:kinsoku/>
              <w:bidi w:val="0"/>
              <w:spacing w:before="39" w:line="219" w:lineRule="auto"/>
              <w:ind w:left="3132"/>
              <w:jc w:val="both"/>
              <w:rPr>
                <w:rFonts w:ascii="宋体" w:hAnsi="宋体"/>
                <w:color w:val="auto"/>
                <w:sz w:val="28"/>
                <w:szCs w:val="28"/>
              </w:rPr>
            </w:pPr>
            <w:r>
              <w:rPr>
                <w:rFonts w:ascii="宋体" w:hAnsi="宋体"/>
                <w:color w:val="auto"/>
                <w:spacing w:val="-1"/>
                <w:sz w:val="28"/>
                <w:szCs w:val="28"/>
              </w:rPr>
              <w:t>经办人：</w:t>
            </w:r>
          </w:p>
          <w:p w14:paraId="671F19FA">
            <w:pPr>
              <w:pStyle w:val="13"/>
              <w:pageBreakBefore w:val="0"/>
              <w:kinsoku/>
              <w:bidi w:val="0"/>
              <w:spacing w:before="47" w:line="219" w:lineRule="auto"/>
              <w:ind w:left="2922"/>
              <w:jc w:val="both"/>
              <w:rPr>
                <w:rFonts w:ascii="宋体" w:hAnsi="宋体"/>
                <w:color w:val="auto"/>
                <w:sz w:val="28"/>
                <w:szCs w:val="28"/>
              </w:rPr>
            </w:pPr>
            <w:r>
              <w:rPr>
                <w:rFonts w:ascii="宋体" w:hAnsi="宋体"/>
                <w:color w:val="auto"/>
                <w:spacing w:val="-10"/>
                <w:sz w:val="28"/>
                <w:szCs w:val="28"/>
              </w:rPr>
              <w:t>年</w:t>
            </w:r>
            <w:r>
              <w:rPr>
                <w:rFonts w:ascii="宋体" w:hAnsi="宋体"/>
                <w:color w:val="auto"/>
                <w:spacing w:val="24"/>
                <w:sz w:val="28"/>
                <w:szCs w:val="28"/>
              </w:rPr>
              <w:t xml:space="preserve">  </w:t>
            </w:r>
            <w:r>
              <w:rPr>
                <w:rFonts w:ascii="宋体" w:hAnsi="宋体"/>
                <w:color w:val="auto"/>
                <w:spacing w:val="-10"/>
                <w:sz w:val="28"/>
                <w:szCs w:val="28"/>
              </w:rPr>
              <w:t>月</w:t>
            </w:r>
            <w:r>
              <w:rPr>
                <w:rFonts w:ascii="宋体" w:hAnsi="宋体"/>
                <w:color w:val="auto"/>
                <w:spacing w:val="45"/>
                <w:sz w:val="28"/>
                <w:szCs w:val="28"/>
              </w:rPr>
              <w:t xml:space="preserve">  </w:t>
            </w:r>
            <w:r>
              <w:rPr>
                <w:rFonts w:ascii="宋体" w:hAnsi="宋体"/>
                <w:color w:val="auto"/>
                <w:spacing w:val="-10"/>
                <w:sz w:val="28"/>
                <w:szCs w:val="28"/>
              </w:rPr>
              <w:t>日</w:t>
            </w:r>
          </w:p>
        </w:tc>
      </w:tr>
    </w:tbl>
    <w:p w14:paraId="2F1B6055">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黑体_GBK" w:cs="方正黑体_GBK"/>
          <w:b w:val="0"/>
          <w:bCs w:val="0"/>
          <w:snapToGrid w:val="0"/>
          <w:color w:val="auto"/>
          <w:kern w:val="2"/>
          <w:sz w:val="32"/>
          <w:szCs w:val="20"/>
          <w:lang w:val="en-US" w:eastAsia="zh-CN" w:bidi="ar-SA"/>
        </w:rPr>
      </w:pPr>
    </w:p>
    <w:p w14:paraId="069B866F">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黑体_GBK" w:cs="方正黑体_GBK"/>
          <w:b w:val="0"/>
          <w:bCs w:val="0"/>
          <w:snapToGrid w:val="0"/>
          <w:color w:val="auto"/>
          <w:kern w:val="2"/>
          <w:sz w:val="32"/>
          <w:szCs w:val="20"/>
          <w:lang w:val="en-US" w:eastAsia="zh-CN" w:bidi="ar-SA"/>
        </w:rPr>
      </w:pPr>
      <w:r>
        <w:rPr>
          <w:rFonts w:hint="eastAsia" w:ascii="宋体" w:hAnsi="宋体" w:eastAsia="方正黑体_GBK" w:cs="方正黑体_GBK"/>
          <w:b w:val="0"/>
          <w:bCs w:val="0"/>
          <w:snapToGrid w:val="0"/>
          <w:color w:val="auto"/>
          <w:kern w:val="2"/>
          <w:sz w:val="32"/>
          <w:szCs w:val="20"/>
          <w:lang w:val="en-US" w:eastAsia="zh-CN" w:bidi="ar-SA"/>
        </w:rPr>
        <w:t>附件22</w:t>
      </w:r>
    </w:p>
    <w:p w14:paraId="436F6FD4">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黑体_GBK" w:cs="方正黑体_GBK"/>
          <w:b w:val="0"/>
          <w:bCs w:val="0"/>
          <w:snapToGrid w:val="0"/>
          <w:color w:val="auto"/>
          <w:kern w:val="2"/>
          <w:sz w:val="32"/>
          <w:szCs w:val="20"/>
          <w:lang w:val="en-US" w:eastAsia="zh-CN" w:bidi="ar-SA"/>
        </w:rPr>
      </w:pPr>
    </w:p>
    <w:p w14:paraId="64E5CE65">
      <w:pPr>
        <w:keepNext w:val="0"/>
        <w:keepLines w:val="0"/>
        <w:pageBreakBefore w:val="0"/>
        <w:widowControl/>
        <w:kinsoku/>
        <w:wordWrap/>
        <w:overflowPunct/>
        <w:topLinePunct w:val="0"/>
        <w:autoSpaceDE w:val="0"/>
        <w:autoSpaceDN w:val="0"/>
        <w:bidi w:val="0"/>
        <w:adjustRightInd w:val="0"/>
        <w:snapToGrid w:val="0"/>
        <w:spacing w:line="600" w:lineRule="exact"/>
        <w:ind w:firstLine="720" w:firstLineChars="200"/>
        <w:jc w:val="both"/>
        <w:textAlignment w:val="baseline"/>
        <w:rPr>
          <w:rFonts w:ascii="宋体" w:hAnsi="宋体" w:eastAsia="方正小标宋_GBK"/>
          <w:color w:val="auto"/>
          <w:sz w:val="36"/>
          <w:szCs w:val="36"/>
        </w:rPr>
      </w:pPr>
      <w:r>
        <w:rPr>
          <w:rFonts w:ascii="宋体" w:hAnsi="宋体" w:eastAsia="方正小标宋_GBK"/>
          <w:color w:val="auto"/>
          <w:sz w:val="36"/>
          <w:szCs w:val="36"/>
          <w:lang w:bidi="ar"/>
        </w:rPr>
        <w:t>职业伤害保障跨省异地就医（康复）备案表</w:t>
      </w:r>
    </w:p>
    <w:p w14:paraId="490822A8">
      <w:pPr>
        <w:pageBreakBefore w:val="0"/>
        <w:kinsoku/>
        <w:autoSpaceDN w:val="0"/>
        <w:bidi w:val="0"/>
        <w:snapToGrid w:val="0"/>
        <w:spacing w:line="560" w:lineRule="exact"/>
        <w:jc w:val="both"/>
        <w:textAlignment w:val="center"/>
        <w:rPr>
          <w:rFonts w:ascii="宋体" w:hAnsi="宋体" w:eastAsia="仿宋" w:cs="仿宋"/>
          <w:color w:val="auto"/>
          <w:sz w:val="17"/>
          <w:szCs w:val="17"/>
        </w:rPr>
      </w:pPr>
      <w:r>
        <w:rPr>
          <w:rFonts w:ascii="宋体" w:hAnsi="宋体" w:eastAsia="仿宋_GB2312"/>
          <w:color w:val="auto"/>
          <w:szCs w:val="21"/>
          <w:lang w:bidi="ar"/>
        </w:rPr>
        <w:t xml:space="preserve">                                                    </w:t>
      </w:r>
      <w:r>
        <w:rPr>
          <w:rFonts w:hint="eastAsia" w:ascii="宋体" w:hAnsi="宋体" w:eastAsia="仿宋_GB2312"/>
          <w:color w:val="auto"/>
          <w:szCs w:val="21"/>
          <w:lang w:val="en-US" w:eastAsia="zh-CN" w:bidi="ar"/>
        </w:rPr>
        <w:t xml:space="preserve">          </w:t>
      </w:r>
      <w:r>
        <w:rPr>
          <w:rFonts w:ascii="宋体" w:hAnsi="宋体" w:eastAsia="仿宋_GB2312"/>
          <w:color w:val="auto"/>
          <w:szCs w:val="21"/>
          <w:lang w:bidi="ar"/>
        </w:rPr>
        <w:t>编号：</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2"/>
        <w:gridCol w:w="1759"/>
        <w:gridCol w:w="2168"/>
        <w:gridCol w:w="1642"/>
        <w:gridCol w:w="1716"/>
      </w:tblGrid>
      <w:tr w14:paraId="3B395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jc w:val="center"/>
        </w:trPr>
        <w:tc>
          <w:tcPr>
            <w:tcW w:w="1112" w:type="dxa"/>
            <w:vMerge w:val="restart"/>
            <w:tcBorders>
              <w:bottom w:val="nil"/>
            </w:tcBorders>
            <w:noWrap w:val="0"/>
            <w:vAlign w:val="top"/>
          </w:tcPr>
          <w:p w14:paraId="64443A78">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5BF0071E">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15CD41BC">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left="134"/>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新就业形</w:t>
            </w:r>
          </w:p>
          <w:p w14:paraId="62DBE085">
            <w:pPr>
              <w:pStyle w:val="13"/>
              <w:keepNext w:val="0"/>
              <w:keepLines w:val="0"/>
              <w:pageBreakBefore w:val="0"/>
              <w:widowControl/>
              <w:kinsoku/>
              <w:wordWrap/>
              <w:overflowPunct/>
              <w:topLinePunct w:val="0"/>
              <w:autoSpaceDE w:val="0"/>
              <w:autoSpaceDN w:val="0"/>
              <w:bidi w:val="0"/>
              <w:adjustRightInd w:val="0"/>
              <w:snapToGrid w:val="0"/>
              <w:spacing w:before="91" w:line="240" w:lineRule="atLeast"/>
              <w:ind w:left="234" w:right="146" w:hanging="100"/>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3"/>
                <w:sz w:val="21"/>
                <w:szCs w:val="21"/>
              </w:rPr>
              <w:t>态人员基</w:t>
            </w:r>
            <w:r>
              <w:rPr>
                <w:rFonts w:hint="eastAsia" w:ascii="宋体" w:hAnsi="宋体" w:eastAsia="方正仿宋_GBK" w:cs="方正仿宋_GBK"/>
                <w:color w:val="auto"/>
                <w:spacing w:val="5"/>
                <w:sz w:val="21"/>
                <w:szCs w:val="21"/>
              </w:rPr>
              <w:t>本信息</w:t>
            </w:r>
          </w:p>
        </w:tc>
        <w:tc>
          <w:tcPr>
            <w:tcW w:w="1759" w:type="dxa"/>
            <w:noWrap w:val="0"/>
            <w:vAlign w:val="top"/>
          </w:tcPr>
          <w:p w14:paraId="574D867C">
            <w:pPr>
              <w:pStyle w:val="13"/>
              <w:keepNext w:val="0"/>
              <w:keepLines w:val="0"/>
              <w:pageBreakBefore w:val="0"/>
              <w:widowControl/>
              <w:kinsoku/>
              <w:wordWrap/>
              <w:overflowPunct/>
              <w:topLinePunct w:val="0"/>
              <w:autoSpaceDE w:val="0"/>
              <w:autoSpaceDN w:val="0"/>
              <w:bidi w:val="0"/>
              <w:adjustRightInd w:val="0"/>
              <w:snapToGrid w:val="0"/>
              <w:spacing w:before="133" w:line="240" w:lineRule="atLeast"/>
              <w:ind w:left="632"/>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3"/>
                <w:sz w:val="21"/>
                <w:szCs w:val="21"/>
              </w:rPr>
              <w:t>姓名</w:t>
            </w:r>
          </w:p>
        </w:tc>
        <w:tc>
          <w:tcPr>
            <w:tcW w:w="2168" w:type="dxa"/>
            <w:noWrap w:val="0"/>
            <w:vAlign w:val="top"/>
          </w:tcPr>
          <w:p w14:paraId="56CF4747">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642" w:type="dxa"/>
            <w:noWrap w:val="0"/>
            <w:vAlign w:val="top"/>
          </w:tcPr>
          <w:p w14:paraId="473A55BD">
            <w:pPr>
              <w:pStyle w:val="13"/>
              <w:keepNext w:val="0"/>
              <w:keepLines w:val="0"/>
              <w:pageBreakBefore w:val="0"/>
              <w:widowControl/>
              <w:kinsoku/>
              <w:wordWrap/>
              <w:overflowPunct/>
              <w:topLinePunct w:val="0"/>
              <w:autoSpaceDE w:val="0"/>
              <w:autoSpaceDN w:val="0"/>
              <w:bidi w:val="0"/>
              <w:adjustRightInd w:val="0"/>
              <w:snapToGrid w:val="0"/>
              <w:spacing w:before="134" w:line="240" w:lineRule="atLeast"/>
              <w:ind w:left="616"/>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8"/>
                <w:sz w:val="21"/>
                <w:szCs w:val="21"/>
              </w:rPr>
              <w:t>性别</w:t>
            </w:r>
          </w:p>
        </w:tc>
        <w:tc>
          <w:tcPr>
            <w:tcW w:w="1716" w:type="dxa"/>
            <w:noWrap w:val="0"/>
            <w:vAlign w:val="top"/>
          </w:tcPr>
          <w:p w14:paraId="6210F634">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4221BF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1112" w:type="dxa"/>
            <w:vMerge w:val="continue"/>
            <w:tcBorders>
              <w:top w:val="nil"/>
              <w:bottom w:val="nil"/>
            </w:tcBorders>
            <w:noWrap w:val="0"/>
            <w:vAlign w:val="top"/>
          </w:tcPr>
          <w:p w14:paraId="377C0F12">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759" w:type="dxa"/>
            <w:noWrap w:val="0"/>
            <w:vAlign w:val="top"/>
          </w:tcPr>
          <w:p w14:paraId="663A97E8">
            <w:pPr>
              <w:pStyle w:val="13"/>
              <w:keepNext w:val="0"/>
              <w:keepLines w:val="0"/>
              <w:pageBreakBefore w:val="0"/>
              <w:widowControl/>
              <w:kinsoku/>
              <w:wordWrap/>
              <w:overflowPunct/>
              <w:topLinePunct w:val="0"/>
              <w:autoSpaceDE w:val="0"/>
              <w:autoSpaceDN w:val="0"/>
              <w:bidi w:val="0"/>
              <w:adjustRightInd w:val="0"/>
              <w:snapToGrid w:val="0"/>
              <w:spacing w:before="129" w:line="240" w:lineRule="atLeast"/>
              <w:ind w:left="212"/>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
                <w:sz w:val="21"/>
                <w:szCs w:val="21"/>
              </w:rPr>
              <w:t>公民身份号码</w:t>
            </w:r>
          </w:p>
        </w:tc>
        <w:tc>
          <w:tcPr>
            <w:tcW w:w="2168" w:type="dxa"/>
            <w:noWrap w:val="0"/>
            <w:vAlign w:val="top"/>
          </w:tcPr>
          <w:p w14:paraId="1967751A">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642" w:type="dxa"/>
            <w:noWrap w:val="0"/>
            <w:vAlign w:val="top"/>
          </w:tcPr>
          <w:p w14:paraId="566EA1AE">
            <w:pPr>
              <w:pStyle w:val="13"/>
              <w:keepNext w:val="0"/>
              <w:keepLines w:val="0"/>
              <w:pageBreakBefore w:val="0"/>
              <w:widowControl/>
              <w:kinsoku/>
              <w:wordWrap/>
              <w:overflowPunct/>
              <w:topLinePunct w:val="0"/>
              <w:autoSpaceDE w:val="0"/>
              <w:autoSpaceDN w:val="0"/>
              <w:bidi w:val="0"/>
              <w:adjustRightInd w:val="0"/>
              <w:snapToGrid w:val="0"/>
              <w:spacing w:before="129" w:line="240" w:lineRule="atLeast"/>
              <w:ind w:left="406"/>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受伤部位</w:t>
            </w:r>
          </w:p>
        </w:tc>
        <w:tc>
          <w:tcPr>
            <w:tcW w:w="1716" w:type="dxa"/>
            <w:noWrap w:val="0"/>
            <w:vAlign w:val="top"/>
          </w:tcPr>
          <w:p w14:paraId="3DC4F311">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69CEB4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jc w:val="center"/>
        </w:trPr>
        <w:tc>
          <w:tcPr>
            <w:tcW w:w="1112" w:type="dxa"/>
            <w:vMerge w:val="continue"/>
            <w:tcBorders>
              <w:top w:val="nil"/>
              <w:bottom w:val="nil"/>
            </w:tcBorders>
            <w:noWrap w:val="0"/>
            <w:vAlign w:val="top"/>
          </w:tcPr>
          <w:p w14:paraId="710B147F">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759" w:type="dxa"/>
            <w:noWrap w:val="0"/>
            <w:vAlign w:val="top"/>
          </w:tcPr>
          <w:p w14:paraId="57365D38">
            <w:pPr>
              <w:pStyle w:val="13"/>
              <w:keepNext w:val="0"/>
              <w:keepLines w:val="0"/>
              <w:pageBreakBefore w:val="0"/>
              <w:widowControl/>
              <w:kinsoku/>
              <w:wordWrap/>
              <w:overflowPunct/>
              <w:topLinePunct w:val="0"/>
              <w:autoSpaceDE w:val="0"/>
              <w:autoSpaceDN w:val="0"/>
              <w:bidi w:val="0"/>
              <w:adjustRightInd w:val="0"/>
              <w:snapToGrid w:val="0"/>
              <w:spacing w:before="60" w:line="240" w:lineRule="atLeast"/>
              <w:ind w:left="211" w:right="99" w:hanging="100"/>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认定职业伤害确</w:t>
            </w:r>
            <w:r>
              <w:rPr>
                <w:rFonts w:hint="eastAsia" w:ascii="宋体" w:hAnsi="宋体" w:eastAsia="方正仿宋_GBK" w:cs="方正仿宋_GBK"/>
                <w:color w:val="auto"/>
                <w:spacing w:val="1"/>
                <w:sz w:val="21"/>
                <w:szCs w:val="21"/>
              </w:rPr>
              <w:t>认书文</w:t>
            </w:r>
            <w:r>
              <w:rPr>
                <w:rFonts w:hint="eastAsia" w:ascii="宋体" w:hAnsi="宋体" w:eastAsia="方正仿宋_GBK" w:cs="方正仿宋_GBK"/>
                <w:color w:val="auto"/>
                <w:spacing w:val="1"/>
                <w:sz w:val="21"/>
                <w:szCs w:val="21"/>
                <w:lang w:eastAsia="zh-CN"/>
              </w:rPr>
              <w:t>（</w:t>
            </w:r>
            <w:r>
              <w:rPr>
                <w:rFonts w:hint="eastAsia" w:ascii="宋体" w:hAnsi="宋体" w:eastAsia="方正仿宋_GBK" w:cs="方正仿宋_GBK"/>
                <w:color w:val="auto"/>
                <w:spacing w:val="1"/>
                <w:sz w:val="21"/>
                <w:szCs w:val="21"/>
              </w:rPr>
              <w:t>编</w:t>
            </w:r>
            <w:r>
              <w:rPr>
                <w:rFonts w:hint="eastAsia" w:ascii="宋体" w:hAnsi="宋体" w:eastAsia="方正仿宋_GBK" w:cs="方正仿宋_GBK"/>
                <w:color w:val="auto"/>
                <w:spacing w:val="1"/>
                <w:sz w:val="21"/>
                <w:szCs w:val="21"/>
                <w:lang w:eastAsia="zh-CN"/>
              </w:rPr>
              <w:t>）</w:t>
            </w:r>
            <w:r>
              <w:rPr>
                <w:rFonts w:hint="eastAsia" w:ascii="宋体" w:hAnsi="宋体" w:eastAsia="方正仿宋_GBK" w:cs="方正仿宋_GBK"/>
                <w:color w:val="auto"/>
                <w:spacing w:val="1"/>
                <w:sz w:val="21"/>
                <w:szCs w:val="21"/>
              </w:rPr>
              <w:t>号</w:t>
            </w:r>
          </w:p>
        </w:tc>
        <w:tc>
          <w:tcPr>
            <w:tcW w:w="2168" w:type="dxa"/>
            <w:noWrap w:val="0"/>
            <w:vAlign w:val="top"/>
          </w:tcPr>
          <w:p w14:paraId="41A721A4">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642" w:type="dxa"/>
            <w:noWrap w:val="0"/>
            <w:vAlign w:val="top"/>
          </w:tcPr>
          <w:p w14:paraId="099E32D9">
            <w:pPr>
              <w:pStyle w:val="13"/>
              <w:keepNext w:val="0"/>
              <w:keepLines w:val="0"/>
              <w:pageBreakBefore w:val="0"/>
              <w:widowControl/>
              <w:kinsoku/>
              <w:wordWrap/>
              <w:overflowPunct/>
              <w:topLinePunct w:val="0"/>
              <w:autoSpaceDE w:val="0"/>
              <w:autoSpaceDN w:val="0"/>
              <w:bidi w:val="0"/>
              <w:adjustRightInd w:val="0"/>
              <w:snapToGrid w:val="0"/>
              <w:spacing w:before="222" w:line="240" w:lineRule="atLeast"/>
              <w:ind w:left="406"/>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联系电话</w:t>
            </w:r>
          </w:p>
        </w:tc>
        <w:tc>
          <w:tcPr>
            <w:tcW w:w="1716" w:type="dxa"/>
            <w:noWrap w:val="0"/>
            <w:vAlign w:val="top"/>
          </w:tcPr>
          <w:p w14:paraId="179C62E2">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1B52B7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jc w:val="center"/>
        </w:trPr>
        <w:tc>
          <w:tcPr>
            <w:tcW w:w="1112" w:type="dxa"/>
            <w:vMerge w:val="continue"/>
            <w:tcBorders>
              <w:top w:val="nil"/>
            </w:tcBorders>
            <w:noWrap w:val="0"/>
            <w:vAlign w:val="top"/>
          </w:tcPr>
          <w:p w14:paraId="50CDD411">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759" w:type="dxa"/>
            <w:noWrap w:val="0"/>
            <w:vAlign w:val="top"/>
          </w:tcPr>
          <w:p w14:paraId="05952AD7">
            <w:pPr>
              <w:pStyle w:val="13"/>
              <w:keepNext w:val="0"/>
              <w:keepLines w:val="0"/>
              <w:pageBreakBefore w:val="0"/>
              <w:widowControl/>
              <w:kinsoku/>
              <w:wordWrap/>
              <w:overflowPunct/>
              <w:topLinePunct w:val="0"/>
              <w:autoSpaceDE w:val="0"/>
              <w:autoSpaceDN w:val="0"/>
              <w:bidi w:val="0"/>
              <w:adjustRightInd w:val="0"/>
              <w:snapToGrid w:val="0"/>
              <w:spacing w:before="133" w:line="240" w:lineRule="atLeast"/>
              <w:ind w:left="422"/>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联系地址</w:t>
            </w:r>
          </w:p>
        </w:tc>
        <w:tc>
          <w:tcPr>
            <w:tcW w:w="5526" w:type="dxa"/>
            <w:gridSpan w:val="3"/>
            <w:noWrap w:val="0"/>
            <w:vAlign w:val="top"/>
          </w:tcPr>
          <w:p w14:paraId="65CE064A">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6CA0CD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112" w:type="dxa"/>
            <w:vMerge w:val="restart"/>
            <w:tcBorders>
              <w:bottom w:val="nil"/>
            </w:tcBorders>
            <w:noWrap w:val="0"/>
            <w:vAlign w:val="top"/>
          </w:tcPr>
          <w:p w14:paraId="2F17763B">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57818C26">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left="134"/>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3"/>
                <w:sz w:val="21"/>
                <w:szCs w:val="21"/>
              </w:rPr>
              <w:t>备案信息</w:t>
            </w:r>
          </w:p>
        </w:tc>
        <w:tc>
          <w:tcPr>
            <w:tcW w:w="1759" w:type="dxa"/>
            <w:noWrap w:val="0"/>
            <w:vAlign w:val="top"/>
          </w:tcPr>
          <w:p w14:paraId="23FCF773">
            <w:pPr>
              <w:pStyle w:val="13"/>
              <w:keepNext w:val="0"/>
              <w:keepLines w:val="0"/>
              <w:pageBreakBefore w:val="0"/>
              <w:widowControl/>
              <w:kinsoku/>
              <w:wordWrap/>
              <w:overflowPunct/>
              <w:topLinePunct w:val="0"/>
              <w:autoSpaceDE w:val="0"/>
              <w:autoSpaceDN w:val="0"/>
              <w:bidi w:val="0"/>
              <w:adjustRightInd w:val="0"/>
              <w:snapToGrid w:val="0"/>
              <w:spacing w:before="130" w:line="240" w:lineRule="atLeast"/>
              <w:ind w:left="422"/>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4"/>
                <w:sz w:val="21"/>
                <w:szCs w:val="21"/>
              </w:rPr>
              <w:t>备案类别</w:t>
            </w:r>
          </w:p>
        </w:tc>
        <w:tc>
          <w:tcPr>
            <w:tcW w:w="5526" w:type="dxa"/>
            <w:gridSpan w:val="3"/>
            <w:noWrap w:val="0"/>
            <w:vAlign w:val="top"/>
          </w:tcPr>
          <w:p w14:paraId="51DBEA21">
            <w:pPr>
              <w:pStyle w:val="13"/>
              <w:keepNext w:val="0"/>
              <w:keepLines w:val="0"/>
              <w:pageBreakBefore w:val="0"/>
              <w:widowControl/>
              <w:kinsoku/>
              <w:wordWrap/>
              <w:overflowPunct/>
              <w:topLinePunct w:val="0"/>
              <w:autoSpaceDE w:val="0"/>
              <w:autoSpaceDN w:val="0"/>
              <w:bidi w:val="0"/>
              <w:adjustRightInd w:val="0"/>
              <w:snapToGrid w:val="0"/>
              <w:spacing w:before="131" w:line="240" w:lineRule="atLeast"/>
              <w:ind w:left="2163"/>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
                <w:sz w:val="21"/>
                <w:szCs w:val="21"/>
              </w:rPr>
              <w:t>□新增□变更</w:t>
            </w:r>
          </w:p>
        </w:tc>
      </w:tr>
      <w:tr w14:paraId="0646CB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jc w:val="center"/>
        </w:trPr>
        <w:tc>
          <w:tcPr>
            <w:tcW w:w="1112" w:type="dxa"/>
            <w:vMerge w:val="continue"/>
            <w:tcBorders>
              <w:top w:val="nil"/>
            </w:tcBorders>
            <w:noWrap w:val="0"/>
            <w:vAlign w:val="top"/>
          </w:tcPr>
          <w:p w14:paraId="28548AF4">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759" w:type="dxa"/>
            <w:noWrap w:val="0"/>
            <w:vAlign w:val="top"/>
          </w:tcPr>
          <w:p w14:paraId="0D80E2EB">
            <w:pPr>
              <w:pStyle w:val="13"/>
              <w:keepNext w:val="0"/>
              <w:keepLines w:val="0"/>
              <w:pageBreakBefore w:val="0"/>
              <w:widowControl/>
              <w:kinsoku/>
              <w:wordWrap/>
              <w:overflowPunct/>
              <w:topLinePunct w:val="0"/>
              <w:autoSpaceDE w:val="0"/>
              <w:autoSpaceDN w:val="0"/>
              <w:bidi w:val="0"/>
              <w:adjustRightInd w:val="0"/>
              <w:snapToGrid w:val="0"/>
              <w:spacing w:before="241" w:line="240" w:lineRule="atLeast"/>
              <w:ind w:left="422"/>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4"/>
                <w:sz w:val="21"/>
                <w:szCs w:val="21"/>
              </w:rPr>
              <w:t>人员类别</w:t>
            </w:r>
          </w:p>
        </w:tc>
        <w:tc>
          <w:tcPr>
            <w:tcW w:w="5526" w:type="dxa"/>
            <w:gridSpan w:val="3"/>
            <w:noWrap w:val="0"/>
            <w:vAlign w:val="top"/>
          </w:tcPr>
          <w:p w14:paraId="4768C0DD">
            <w:pPr>
              <w:pStyle w:val="13"/>
              <w:keepNext w:val="0"/>
              <w:keepLines w:val="0"/>
              <w:pageBreakBefore w:val="0"/>
              <w:widowControl/>
              <w:kinsoku/>
              <w:wordWrap/>
              <w:overflowPunct/>
              <w:topLinePunct w:val="0"/>
              <w:autoSpaceDE w:val="0"/>
              <w:autoSpaceDN w:val="0"/>
              <w:bidi w:val="0"/>
              <w:adjustRightInd w:val="0"/>
              <w:snapToGrid w:val="0"/>
              <w:spacing w:before="81" w:line="240" w:lineRule="atLeast"/>
              <w:ind w:left="94"/>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
                <w:sz w:val="21"/>
                <w:szCs w:val="21"/>
              </w:rPr>
              <w:t>□异地长期居住就医人员□异地长期居住康复人员</w:t>
            </w:r>
          </w:p>
          <w:p w14:paraId="336BC6AA">
            <w:pPr>
              <w:pStyle w:val="13"/>
              <w:keepNext w:val="0"/>
              <w:keepLines w:val="0"/>
              <w:pageBreakBefore w:val="0"/>
              <w:widowControl/>
              <w:kinsoku/>
              <w:wordWrap/>
              <w:overflowPunct/>
              <w:topLinePunct w:val="0"/>
              <w:autoSpaceDE w:val="0"/>
              <w:autoSpaceDN w:val="0"/>
              <w:bidi w:val="0"/>
              <w:adjustRightInd w:val="0"/>
              <w:snapToGrid w:val="0"/>
              <w:spacing w:before="70" w:line="240" w:lineRule="atLeast"/>
              <w:ind w:left="94"/>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
                <w:sz w:val="21"/>
                <w:szCs w:val="21"/>
              </w:rPr>
              <w:t>□异地转诊转院就医人员□异地转诊转院康复人员</w:t>
            </w:r>
          </w:p>
        </w:tc>
      </w:tr>
      <w:tr w14:paraId="7319D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jc w:val="center"/>
        </w:trPr>
        <w:tc>
          <w:tcPr>
            <w:tcW w:w="1112" w:type="dxa"/>
            <w:vMerge w:val="restart"/>
            <w:tcBorders>
              <w:bottom w:val="nil"/>
            </w:tcBorders>
            <w:noWrap w:val="0"/>
            <w:vAlign w:val="top"/>
          </w:tcPr>
          <w:p w14:paraId="136ABB06">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53D1098F">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42400863">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18AE4BE3">
            <w:pPr>
              <w:pStyle w:val="13"/>
              <w:keepNext w:val="0"/>
              <w:keepLines w:val="0"/>
              <w:pageBreakBefore w:val="0"/>
              <w:widowControl/>
              <w:kinsoku/>
              <w:wordWrap/>
              <w:overflowPunct/>
              <w:topLinePunct w:val="0"/>
              <w:autoSpaceDE w:val="0"/>
              <w:autoSpaceDN w:val="0"/>
              <w:bidi w:val="0"/>
              <w:adjustRightInd w:val="0"/>
              <w:snapToGrid w:val="0"/>
              <w:spacing w:before="69" w:line="240" w:lineRule="atLeast"/>
              <w:ind w:right="122"/>
              <w:jc w:val="both"/>
              <w:textAlignment w:val="baseline"/>
              <w:rPr>
                <w:rFonts w:hint="eastAsia" w:ascii="宋体" w:hAnsi="宋体" w:eastAsia="方正仿宋_GBK" w:cs="方正仿宋_GBK"/>
                <w:color w:val="auto"/>
                <w:spacing w:val="3"/>
                <w:sz w:val="21"/>
                <w:szCs w:val="21"/>
              </w:rPr>
            </w:pPr>
            <w:r>
              <w:rPr>
                <w:rFonts w:hint="eastAsia" w:ascii="宋体" w:hAnsi="宋体" w:eastAsia="方正仿宋_GBK" w:cs="方正仿宋_GBK"/>
                <w:color w:val="auto"/>
                <w:spacing w:val="3"/>
                <w:sz w:val="21"/>
                <w:szCs w:val="21"/>
              </w:rPr>
              <w:t>申请人</w:t>
            </w:r>
          </w:p>
          <w:p w14:paraId="5950FDB9">
            <w:pPr>
              <w:pStyle w:val="13"/>
              <w:keepNext w:val="0"/>
              <w:keepLines w:val="0"/>
              <w:pageBreakBefore w:val="0"/>
              <w:widowControl/>
              <w:kinsoku/>
              <w:wordWrap/>
              <w:overflowPunct/>
              <w:topLinePunct w:val="0"/>
              <w:autoSpaceDE w:val="0"/>
              <w:autoSpaceDN w:val="0"/>
              <w:bidi w:val="0"/>
              <w:adjustRightInd w:val="0"/>
              <w:snapToGrid w:val="0"/>
              <w:spacing w:before="69" w:line="240" w:lineRule="atLeast"/>
              <w:ind w:right="122"/>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3"/>
                <w:sz w:val="21"/>
                <w:szCs w:val="21"/>
              </w:rPr>
              <w:t>基本信息</w:t>
            </w:r>
          </w:p>
        </w:tc>
        <w:tc>
          <w:tcPr>
            <w:tcW w:w="3927" w:type="dxa"/>
            <w:gridSpan w:val="2"/>
            <w:noWrap w:val="0"/>
            <w:vAlign w:val="top"/>
          </w:tcPr>
          <w:p w14:paraId="3D08631C">
            <w:pPr>
              <w:pStyle w:val="13"/>
              <w:keepNext w:val="0"/>
              <w:keepLines w:val="0"/>
              <w:pageBreakBefore w:val="0"/>
              <w:widowControl/>
              <w:kinsoku/>
              <w:wordWrap/>
              <w:overflowPunct/>
              <w:topLinePunct w:val="0"/>
              <w:autoSpaceDE w:val="0"/>
              <w:autoSpaceDN w:val="0"/>
              <w:bidi w:val="0"/>
              <w:adjustRightInd w:val="0"/>
              <w:snapToGrid w:val="0"/>
              <w:spacing w:before="121" w:line="240" w:lineRule="atLeast"/>
              <w:ind w:left="71"/>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
                <w:sz w:val="21"/>
                <w:szCs w:val="21"/>
              </w:rPr>
              <w:t>□本人□新就业形态人员近亲属</w:t>
            </w:r>
          </w:p>
        </w:tc>
        <w:tc>
          <w:tcPr>
            <w:tcW w:w="1642" w:type="dxa"/>
            <w:noWrap w:val="0"/>
            <w:vAlign w:val="top"/>
          </w:tcPr>
          <w:p w14:paraId="581C458C">
            <w:pPr>
              <w:pStyle w:val="13"/>
              <w:keepNext w:val="0"/>
              <w:keepLines w:val="0"/>
              <w:pageBreakBefore w:val="0"/>
              <w:widowControl/>
              <w:kinsoku/>
              <w:wordWrap/>
              <w:overflowPunct/>
              <w:topLinePunct w:val="0"/>
              <w:autoSpaceDE w:val="0"/>
              <w:autoSpaceDN w:val="0"/>
              <w:bidi w:val="0"/>
              <w:adjustRightInd w:val="0"/>
              <w:snapToGrid w:val="0"/>
              <w:spacing w:before="122" w:line="240" w:lineRule="atLeast"/>
              <w:ind w:left="296"/>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5"/>
                <w:sz w:val="21"/>
                <w:szCs w:val="21"/>
              </w:rPr>
              <w:t>近亲属姓名</w:t>
            </w:r>
          </w:p>
        </w:tc>
        <w:tc>
          <w:tcPr>
            <w:tcW w:w="1716" w:type="dxa"/>
            <w:noWrap w:val="0"/>
            <w:vAlign w:val="top"/>
          </w:tcPr>
          <w:p w14:paraId="7D6C0B57">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54E5F6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1112" w:type="dxa"/>
            <w:vMerge w:val="continue"/>
            <w:tcBorders>
              <w:top w:val="nil"/>
              <w:bottom w:val="nil"/>
            </w:tcBorders>
            <w:noWrap w:val="0"/>
            <w:vAlign w:val="top"/>
          </w:tcPr>
          <w:p w14:paraId="6D39899F">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759" w:type="dxa"/>
            <w:noWrap w:val="0"/>
            <w:vAlign w:val="top"/>
          </w:tcPr>
          <w:p w14:paraId="41B5D9E5">
            <w:pPr>
              <w:pStyle w:val="13"/>
              <w:keepNext w:val="0"/>
              <w:keepLines w:val="0"/>
              <w:pageBreakBefore w:val="0"/>
              <w:widowControl/>
              <w:kinsoku/>
              <w:wordWrap/>
              <w:overflowPunct/>
              <w:topLinePunct w:val="0"/>
              <w:autoSpaceDE w:val="0"/>
              <w:autoSpaceDN w:val="0"/>
              <w:bidi w:val="0"/>
              <w:adjustRightInd w:val="0"/>
              <w:snapToGrid w:val="0"/>
              <w:spacing w:before="62" w:line="240" w:lineRule="atLeast"/>
              <w:ind w:left="631" w:right="123" w:hanging="520"/>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近亲属公民身份</w:t>
            </w:r>
            <w:r>
              <w:rPr>
                <w:rFonts w:hint="eastAsia" w:ascii="宋体" w:hAnsi="宋体" w:eastAsia="方正仿宋_GBK" w:cs="方正仿宋_GBK"/>
                <w:color w:val="auto"/>
                <w:spacing w:val="5"/>
                <w:sz w:val="21"/>
                <w:szCs w:val="21"/>
              </w:rPr>
              <w:t>号码</w:t>
            </w:r>
          </w:p>
        </w:tc>
        <w:tc>
          <w:tcPr>
            <w:tcW w:w="2168" w:type="dxa"/>
            <w:noWrap w:val="0"/>
            <w:vAlign w:val="top"/>
          </w:tcPr>
          <w:p w14:paraId="65C2ECF1">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642" w:type="dxa"/>
            <w:noWrap w:val="0"/>
            <w:vAlign w:val="top"/>
          </w:tcPr>
          <w:p w14:paraId="3CD0C4FB">
            <w:pPr>
              <w:pStyle w:val="13"/>
              <w:keepNext w:val="0"/>
              <w:keepLines w:val="0"/>
              <w:pageBreakBefore w:val="0"/>
              <w:widowControl/>
              <w:kinsoku/>
              <w:wordWrap/>
              <w:overflowPunct/>
              <w:topLinePunct w:val="0"/>
              <w:autoSpaceDE w:val="0"/>
              <w:autoSpaceDN w:val="0"/>
              <w:bidi w:val="0"/>
              <w:adjustRightInd w:val="0"/>
              <w:snapToGrid w:val="0"/>
              <w:spacing w:before="223" w:line="240" w:lineRule="atLeast"/>
              <w:ind w:left="406"/>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联系方式</w:t>
            </w:r>
          </w:p>
        </w:tc>
        <w:tc>
          <w:tcPr>
            <w:tcW w:w="1716" w:type="dxa"/>
            <w:noWrap w:val="0"/>
            <w:vAlign w:val="top"/>
          </w:tcPr>
          <w:p w14:paraId="45823974">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73224A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7" w:hRule="atLeast"/>
          <w:jc w:val="center"/>
        </w:trPr>
        <w:tc>
          <w:tcPr>
            <w:tcW w:w="1112" w:type="dxa"/>
            <w:vMerge w:val="continue"/>
            <w:tcBorders>
              <w:top w:val="nil"/>
            </w:tcBorders>
            <w:noWrap w:val="0"/>
            <w:vAlign w:val="top"/>
          </w:tcPr>
          <w:p w14:paraId="0C2CF183">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7285" w:type="dxa"/>
            <w:gridSpan w:val="4"/>
            <w:noWrap w:val="0"/>
            <w:vAlign w:val="top"/>
          </w:tcPr>
          <w:p w14:paraId="57CC3C4D">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17F92CE4">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left="5161"/>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
                <w:sz w:val="21"/>
                <w:szCs w:val="21"/>
              </w:rPr>
              <w:t>申请人：</w:t>
            </w:r>
          </w:p>
          <w:p w14:paraId="38CF492F">
            <w:pPr>
              <w:pStyle w:val="13"/>
              <w:keepNext w:val="0"/>
              <w:keepLines w:val="0"/>
              <w:pageBreakBefore w:val="0"/>
              <w:widowControl/>
              <w:kinsoku/>
              <w:wordWrap/>
              <w:overflowPunct/>
              <w:topLinePunct w:val="0"/>
              <w:autoSpaceDE w:val="0"/>
              <w:autoSpaceDN w:val="0"/>
              <w:bidi w:val="0"/>
              <w:adjustRightInd w:val="0"/>
              <w:snapToGrid w:val="0"/>
              <w:spacing w:before="60" w:line="240" w:lineRule="atLeast"/>
              <w:ind w:left="5071"/>
              <w:jc w:val="both"/>
              <w:textAlignment w:val="baseline"/>
              <w:rPr>
                <w:rFonts w:hint="eastAsia" w:ascii="宋体" w:hAnsi="宋体" w:eastAsia="方正仿宋_GBK" w:cs="方正仿宋_GBK"/>
                <w:color w:val="auto"/>
                <w:sz w:val="21"/>
                <w:szCs w:val="21"/>
                <w:lang w:eastAsia="zh-CN"/>
              </w:rPr>
            </w:pPr>
            <w:r>
              <w:rPr>
                <w:rFonts w:hint="eastAsia" w:ascii="宋体" w:hAnsi="宋体" w:eastAsia="方正仿宋_GBK" w:cs="方正仿宋_GBK"/>
                <w:color w:val="auto"/>
                <w:spacing w:val="11"/>
                <w:sz w:val="21"/>
                <w:szCs w:val="21"/>
                <w:lang w:eastAsia="zh-CN"/>
              </w:rPr>
              <w:t>（</w:t>
            </w:r>
            <w:r>
              <w:rPr>
                <w:rFonts w:hint="eastAsia" w:ascii="宋体" w:hAnsi="宋体" w:eastAsia="方正仿宋_GBK" w:cs="方正仿宋_GBK"/>
                <w:color w:val="auto"/>
                <w:spacing w:val="11"/>
                <w:sz w:val="21"/>
                <w:szCs w:val="21"/>
              </w:rPr>
              <w:t>指印</w:t>
            </w:r>
            <w:r>
              <w:rPr>
                <w:rFonts w:hint="eastAsia" w:ascii="宋体" w:hAnsi="宋体" w:eastAsia="方正仿宋_GBK" w:cs="方正仿宋_GBK"/>
                <w:color w:val="auto"/>
                <w:spacing w:val="11"/>
                <w:sz w:val="21"/>
                <w:szCs w:val="21"/>
                <w:lang w:eastAsia="zh-CN"/>
              </w:rPr>
              <w:t>）</w:t>
            </w:r>
          </w:p>
          <w:p w14:paraId="45F9BEAD">
            <w:pPr>
              <w:pStyle w:val="13"/>
              <w:keepNext w:val="0"/>
              <w:keepLines w:val="0"/>
              <w:pageBreakBefore w:val="0"/>
              <w:widowControl/>
              <w:kinsoku/>
              <w:wordWrap/>
              <w:overflowPunct/>
              <w:topLinePunct w:val="0"/>
              <w:autoSpaceDE w:val="0"/>
              <w:autoSpaceDN w:val="0"/>
              <w:bidi w:val="0"/>
              <w:adjustRightInd w:val="0"/>
              <w:snapToGrid w:val="0"/>
              <w:spacing w:before="80" w:line="240" w:lineRule="atLeast"/>
              <w:ind w:left="5161"/>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8"/>
                <w:sz w:val="21"/>
                <w:szCs w:val="21"/>
              </w:rPr>
              <w:t>年</w:t>
            </w:r>
            <w:r>
              <w:rPr>
                <w:rFonts w:hint="eastAsia" w:ascii="宋体" w:hAnsi="宋体" w:eastAsia="方正仿宋_GBK" w:cs="方正仿宋_GBK"/>
                <w:color w:val="auto"/>
                <w:spacing w:val="16"/>
                <w:sz w:val="21"/>
                <w:szCs w:val="21"/>
              </w:rPr>
              <w:t xml:space="preserve">  </w:t>
            </w:r>
            <w:r>
              <w:rPr>
                <w:rFonts w:hint="eastAsia" w:ascii="宋体" w:hAnsi="宋体" w:eastAsia="方正仿宋_GBK" w:cs="方正仿宋_GBK"/>
                <w:color w:val="auto"/>
                <w:spacing w:val="-8"/>
                <w:sz w:val="21"/>
                <w:szCs w:val="21"/>
              </w:rPr>
              <w:t>月</w:t>
            </w:r>
            <w:r>
              <w:rPr>
                <w:rFonts w:hint="eastAsia" w:ascii="宋体" w:hAnsi="宋体" w:eastAsia="方正仿宋_GBK" w:cs="方正仿宋_GBK"/>
                <w:color w:val="auto"/>
                <w:spacing w:val="31"/>
                <w:sz w:val="21"/>
                <w:szCs w:val="21"/>
              </w:rPr>
              <w:t xml:space="preserve">  </w:t>
            </w:r>
            <w:r>
              <w:rPr>
                <w:rFonts w:hint="eastAsia" w:ascii="宋体" w:hAnsi="宋体" w:eastAsia="方正仿宋_GBK" w:cs="方正仿宋_GBK"/>
                <w:color w:val="auto"/>
                <w:spacing w:val="-8"/>
                <w:sz w:val="21"/>
                <w:szCs w:val="21"/>
              </w:rPr>
              <w:t>日</w:t>
            </w:r>
          </w:p>
        </w:tc>
      </w:tr>
      <w:tr w14:paraId="2654B3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atLeast"/>
          <w:jc w:val="center"/>
        </w:trPr>
        <w:tc>
          <w:tcPr>
            <w:tcW w:w="1112" w:type="dxa"/>
            <w:noWrap w:val="0"/>
            <w:vAlign w:val="top"/>
          </w:tcPr>
          <w:p w14:paraId="3FDD193F">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4CC626E9">
            <w:pPr>
              <w:pStyle w:val="13"/>
              <w:keepNext w:val="0"/>
              <w:keepLines w:val="0"/>
              <w:pageBreakBefore w:val="0"/>
              <w:widowControl/>
              <w:kinsoku/>
              <w:wordWrap/>
              <w:overflowPunct/>
              <w:topLinePunct w:val="0"/>
              <w:autoSpaceDE w:val="0"/>
              <w:autoSpaceDN w:val="0"/>
              <w:bidi w:val="0"/>
              <w:adjustRightInd w:val="0"/>
              <w:snapToGrid w:val="0"/>
              <w:spacing w:before="69" w:line="240" w:lineRule="atLeast"/>
              <w:ind w:left="234"/>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3"/>
                <w:sz w:val="21"/>
                <w:szCs w:val="21"/>
              </w:rPr>
              <w:t>就医地</w:t>
            </w:r>
          </w:p>
        </w:tc>
        <w:tc>
          <w:tcPr>
            <w:tcW w:w="7285" w:type="dxa"/>
            <w:gridSpan w:val="4"/>
            <w:noWrap w:val="0"/>
            <w:vAlign w:val="top"/>
          </w:tcPr>
          <w:p w14:paraId="19946D19">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r>
              <w:rPr>
                <w:rFonts w:hint="eastAsia" w:ascii="宋体" w:hAnsi="宋体" w:eastAsia="方正仿宋_GBK" w:cs="方正仿宋_GBK"/>
                <w:color w:val="auto"/>
              </w:rPr>
              <w:drawing>
                <wp:anchor distT="0" distB="0" distL="0" distR="0" simplePos="0" relativeHeight="251659264" behindDoc="0" locked="0" layoutInCell="1" allowOverlap="1">
                  <wp:simplePos x="0" y="0"/>
                  <wp:positionH relativeFrom="page">
                    <wp:posOffset>1911350</wp:posOffset>
                  </wp:positionH>
                  <wp:positionV relativeFrom="page">
                    <wp:posOffset>6826885</wp:posOffset>
                  </wp:positionV>
                  <wp:extent cx="508000" cy="6350"/>
                  <wp:effectExtent l="0" t="0" r="0" b="0"/>
                  <wp:wrapNone/>
                  <wp:docPr id="1" name="IM 34"/>
                  <wp:cNvGraphicFramePr/>
                  <a:graphic xmlns:a="http://schemas.openxmlformats.org/drawingml/2006/main">
                    <a:graphicData uri="http://schemas.openxmlformats.org/drawingml/2006/picture">
                      <pic:pic xmlns:pic="http://schemas.openxmlformats.org/drawingml/2006/picture">
                        <pic:nvPicPr>
                          <pic:cNvPr id="1" name="IM 34"/>
                          <pic:cNvPicPr/>
                        </pic:nvPicPr>
                        <pic:blipFill>
                          <a:blip r:embed="rId23"/>
                          <a:stretch>
                            <a:fillRect/>
                          </a:stretch>
                        </pic:blipFill>
                        <pic:spPr>
                          <a:xfrm>
                            <a:off x="0" y="0"/>
                            <a:ext cx="508000" cy="6350"/>
                          </a:xfrm>
                          <a:prstGeom prst="rect">
                            <a:avLst/>
                          </a:prstGeom>
                          <a:noFill/>
                          <a:ln>
                            <a:noFill/>
                          </a:ln>
                        </pic:spPr>
                      </pic:pic>
                    </a:graphicData>
                  </a:graphic>
                </wp:anchor>
              </w:drawing>
            </w:r>
          </w:p>
          <w:p w14:paraId="0CADDB89">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jc w:val="both"/>
              <w:textAlignment w:val="baseline"/>
              <w:rPr>
                <w:rFonts w:hint="eastAsia" w:ascii="宋体" w:hAnsi="宋体" w:eastAsia="方正仿宋_GBK" w:cs="方正仿宋_GBK"/>
                <w:color w:val="auto"/>
                <w:sz w:val="21"/>
                <w:szCs w:val="21"/>
                <w:lang w:eastAsia="zh-CN"/>
              </w:rPr>
            </w:pPr>
            <w:r>
              <w:rPr>
                <w:rFonts w:hint="eastAsia" w:ascii="宋体" w:hAnsi="宋体" w:eastAsia="方正仿宋_GBK" w:cs="方正仿宋_GBK"/>
                <w:color w:val="auto"/>
                <w:spacing w:val="-5"/>
                <w:sz w:val="21"/>
                <w:szCs w:val="21"/>
                <w:lang w:val="en-US" w:eastAsia="zh-CN"/>
              </w:rPr>
              <w:t xml:space="preserve"> </w:t>
            </w:r>
            <w:r>
              <w:rPr>
                <w:rFonts w:hint="eastAsia" w:ascii="宋体" w:hAnsi="宋体" w:eastAsia="方正仿宋_GBK" w:cs="方正仿宋_GBK"/>
                <w:color w:val="auto"/>
                <w:spacing w:val="-5"/>
                <w:sz w:val="21"/>
                <w:szCs w:val="21"/>
                <w:u w:val="single"/>
                <w:lang w:val="en-US" w:eastAsia="zh-CN"/>
              </w:rPr>
              <w:t xml:space="preserve">       </w:t>
            </w:r>
            <w:r>
              <w:rPr>
                <w:rFonts w:hint="eastAsia" w:ascii="宋体" w:hAnsi="宋体" w:eastAsia="方正仿宋_GBK" w:cs="方正仿宋_GBK"/>
                <w:color w:val="auto"/>
                <w:spacing w:val="-5"/>
                <w:sz w:val="21"/>
                <w:szCs w:val="21"/>
                <w:lang w:val="en-US" w:eastAsia="zh-CN"/>
              </w:rPr>
              <w:t xml:space="preserve"> </w:t>
            </w:r>
            <w:r>
              <w:rPr>
                <w:rFonts w:hint="eastAsia" w:ascii="宋体" w:hAnsi="宋体" w:eastAsia="方正仿宋_GBK" w:cs="方正仿宋_GBK"/>
                <w:color w:val="auto"/>
                <w:spacing w:val="-5"/>
                <w:sz w:val="21"/>
                <w:szCs w:val="21"/>
              </w:rPr>
              <w:t>省</w:t>
            </w:r>
            <w:r>
              <w:rPr>
                <w:rFonts w:hint="eastAsia" w:ascii="宋体" w:hAnsi="宋体" w:eastAsia="方正仿宋_GBK" w:cs="方正仿宋_GBK"/>
                <w:color w:val="auto"/>
                <w:spacing w:val="-5"/>
                <w:sz w:val="21"/>
                <w:szCs w:val="21"/>
                <w:lang w:eastAsia="zh-CN"/>
              </w:rPr>
              <w:t>（</w:t>
            </w:r>
            <w:r>
              <w:rPr>
                <w:rFonts w:hint="eastAsia" w:ascii="宋体" w:hAnsi="宋体" w:eastAsia="方正仿宋_GBK" w:cs="方正仿宋_GBK"/>
                <w:color w:val="auto"/>
                <w:spacing w:val="-5"/>
                <w:sz w:val="21"/>
                <w:szCs w:val="21"/>
              </w:rPr>
              <w:t>自治区、直辖市</w:t>
            </w:r>
            <w:r>
              <w:rPr>
                <w:rFonts w:hint="eastAsia" w:ascii="宋体" w:hAnsi="宋体" w:eastAsia="方正仿宋_GBK" w:cs="方正仿宋_GBK"/>
                <w:color w:val="auto"/>
                <w:spacing w:val="-5"/>
                <w:sz w:val="21"/>
                <w:szCs w:val="21"/>
                <w:lang w:eastAsia="zh-CN"/>
              </w:rPr>
              <w:t>）</w:t>
            </w:r>
            <w:r>
              <w:rPr>
                <w:rFonts w:hint="eastAsia" w:ascii="宋体" w:hAnsi="宋体" w:eastAsia="方正仿宋_GBK" w:cs="方正仿宋_GBK"/>
                <w:color w:val="auto"/>
                <w:spacing w:val="-76"/>
                <w:sz w:val="21"/>
                <w:szCs w:val="21"/>
              </w:rPr>
              <w:t xml:space="preserve"> </w:t>
            </w:r>
            <w:r>
              <w:rPr>
                <w:rFonts w:hint="eastAsia" w:ascii="宋体" w:hAnsi="宋体" w:eastAsia="方正仿宋_GBK" w:cs="方正仿宋_GBK"/>
                <w:color w:val="auto"/>
                <w:spacing w:val="13"/>
                <w:sz w:val="21"/>
                <w:szCs w:val="21"/>
                <w:u w:val="single" w:color="auto"/>
              </w:rPr>
              <w:t xml:space="preserve">     </w:t>
            </w:r>
            <w:r>
              <w:rPr>
                <w:rFonts w:hint="eastAsia" w:ascii="宋体" w:hAnsi="宋体" w:eastAsia="方正仿宋_GBK" w:cs="方正仿宋_GBK"/>
                <w:color w:val="auto"/>
                <w:spacing w:val="-95"/>
                <w:sz w:val="21"/>
                <w:szCs w:val="21"/>
              </w:rPr>
              <w:t xml:space="preserve"> </w:t>
            </w:r>
            <w:r>
              <w:rPr>
                <w:rFonts w:hint="eastAsia" w:ascii="宋体" w:hAnsi="宋体" w:eastAsia="方正仿宋_GBK" w:cs="方正仿宋_GBK"/>
                <w:color w:val="auto"/>
                <w:spacing w:val="-5"/>
                <w:position w:val="1"/>
                <w:sz w:val="21"/>
                <w:szCs w:val="21"/>
              </w:rPr>
              <w:t>_</w:t>
            </w:r>
            <w:r>
              <w:rPr>
                <w:rFonts w:hint="eastAsia" w:ascii="宋体" w:hAnsi="宋体" w:eastAsia="方正仿宋_GBK" w:cs="方正仿宋_GBK"/>
                <w:color w:val="auto"/>
                <w:spacing w:val="-36"/>
                <w:position w:val="1"/>
                <w:sz w:val="21"/>
                <w:szCs w:val="21"/>
              </w:rPr>
              <w:t xml:space="preserve"> </w:t>
            </w:r>
            <w:r>
              <w:rPr>
                <w:rFonts w:hint="eastAsia" w:ascii="宋体" w:hAnsi="宋体" w:eastAsia="方正仿宋_GBK" w:cs="方正仿宋_GBK"/>
                <w:color w:val="auto"/>
                <w:spacing w:val="-5"/>
                <w:position w:val="1"/>
                <w:sz w:val="21"/>
                <w:szCs w:val="21"/>
              </w:rPr>
              <w:t xml:space="preserve">市 </w:t>
            </w:r>
            <w:r>
              <w:rPr>
                <w:rFonts w:hint="eastAsia" w:ascii="宋体" w:hAnsi="宋体" w:eastAsia="方正仿宋_GBK" w:cs="方正仿宋_GBK"/>
                <w:color w:val="auto"/>
                <w:spacing w:val="-5"/>
                <w:position w:val="1"/>
                <w:sz w:val="21"/>
                <w:szCs w:val="21"/>
                <w:lang w:eastAsia="zh-CN"/>
              </w:rPr>
              <w:t>（</w:t>
            </w:r>
            <w:r>
              <w:rPr>
                <w:rFonts w:hint="eastAsia" w:ascii="宋体" w:hAnsi="宋体" w:eastAsia="方正仿宋_GBK" w:cs="方正仿宋_GBK"/>
                <w:color w:val="auto"/>
                <w:spacing w:val="-41"/>
                <w:position w:val="1"/>
                <w:sz w:val="21"/>
                <w:szCs w:val="21"/>
              </w:rPr>
              <w:t xml:space="preserve"> </w:t>
            </w:r>
            <w:r>
              <w:rPr>
                <w:rFonts w:hint="eastAsia" w:ascii="宋体" w:hAnsi="宋体" w:eastAsia="方正仿宋_GBK" w:cs="方正仿宋_GBK"/>
                <w:color w:val="auto"/>
                <w:spacing w:val="-5"/>
                <w:position w:val="1"/>
                <w:sz w:val="21"/>
                <w:szCs w:val="21"/>
              </w:rPr>
              <w:t>县</w:t>
            </w:r>
            <w:r>
              <w:rPr>
                <w:rFonts w:hint="eastAsia" w:ascii="宋体" w:hAnsi="宋体" w:eastAsia="方正仿宋_GBK" w:cs="方正仿宋_GBK"/>
                <w:color w:val="auto"/>
                <w:spacing w:val="-27"/>
                <w:position w:val="1"/>
                <w:sz w:val="21"/>
                <w:szCs w:val="21"/>
              </w:rPr>
              <w:t xml:space="preserve"> </w:t>
            </w:r>
            <w:r>
              <w:rPr>
                <w:rFonts w:hint="eastAsia" w:ascii="宋体" w:hAnsi="宋体" w:eastAsia="方正仿宋_GBK" w:cs="方正仿宋_GBK"/>
                <w:color w:val="auto"/>
                <w:spacing w:val="-5"/>
                <w:position w:val="1"/>
                <w:sz w:val="21"/>
                <w:szCs w:val="21"/>
              </w:rPr>
              <w:t>、</w:t>
            </w:r>
            <w:r>
              <w:rPr>
                <w:rFonts w:hint="eastAsia" w:ascii="宋体" w:hAnsi="宋体" w:eastAsia="方正仿宋_GBK" w:cs="方正仿宋_GBK"/>
                <w:color w:val="auto"/>
                <w:spacing w:val="-26"/>
                <w:position w:val="1"/>
                <w:sz w:val="21"/>
                <w:szCs w:val="21"/>
              </w:rPr>
              <w:t xml:space="preserve"> </w:t>
            </w:r>
            <w:r>
              <w:rPr>
                <w:rFonts w:hint="eastAsia" w:ascii="宋体" w:hAnsi="宋体" w:eastAsia="方正仿宋_GBK" w:cs="方正仿宋_GBK"/>
                <w:color w:val="auto"/>
                <w:spacing w:val="-5"/>
                <w:position w:val="1"/>
                <w:sz w:val="21"/>
                <w:szCs w:val="21"/>
              </w:rPr>
              <w:t>区</w:t>
            </w:r>
            <w:r>
              <w:rPr>
                <w:rFonts w:hint="eastAsia" w:ascii="宋体" w:hAnsi="宋体" w:eastAsia="方正仿宋_GBK" w:cs="方正仿宋_GBK"/>
                <w:color w:val="auto"/>
                <w:spacing w:val="-40"/>
                <w:position w:val="1"/>
                <w:sz w:val="21"/>
                <w:szCs w:val="21"/>
              </w:rPr>
              <w:t xml:space="preserve"> </w:t>
            </w:r>
            <w:r>
              <w:rPr>
                <w:rFonts w:hint="eastAsia" w:ascii="宋体" w:hAnsi="宋体" w:eastAsia="方正仿宋_GBK" w:cs="方正仿宋_GBK"/>
                <w:color w:val="auto"/>
                <w:spacing w:val="-5"/>
                <w:position w:val="1"/>
                <w:sz w:val="21"/>
                <w:szCs w:val="21"/>
                <w:lang w:eastAsia="zh-CN"/>
              </w:rPr>
              <w:t>）</w:t>
            </w:r>
          </w:p>
        </w:tc>
      </w:tr>
      <w:tr w14:paraId="7BB3B6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5" w:hRule="atLeast"/>
          <w:jc w:val="center"/>
        </w:trPr>
        <w:tc>
          <w:tcPr>
            <w:tcW w:w="1112" w:type="dxa"/>
            <w:noWrap w:val="0"/>
            <w:vAlign w:val="top"/>
          </w:tcPr>
          <w:p w14:paraId="66777984">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3C9B37A7">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31C33D33">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right="124"/>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4"/>
                <w:sz w:val="21"/>
                <w:szCs w:val="21"/>
              </w:rPr>
              <w:t>参保地</w:t>
            </w:r>
            <w:r>
              <w:rPr>
                <w:rFonts w:hint="eastAsia" w:ascii="宋体" w:hAnsi="宋体" w:eastAsia="方正仿宋_GBK" w:cs="方正仿宋_GBK"/>
                <w:color w:val="auto"/>
                <w:sz w:val="21"/>
                <w:szCs w:val="21"/>
              </w:rPr>
              <w:t xml:space="preserve">  </w:t>
            </w:r>
            <w:r>
              <w:rPr>
                <w:rFonts w:hint="eastAsia" w:ascii="宋体" w:hAnsi="宋体" w:eastAsia="方正仿宋_GBK" w:cs="方正仿宋_GBK"/>
                <w:color w:val="auto"/>
                <w:spacing w:val="3"/>
                <w:sz w:val="21"/>
                <w:szCs w:val="21"/>
              </w:rPr>
              <w:t>经办机构</w:t>
            </w:r>
            <w:r>
              <w:rPr>
                <w:rFonts w:hint="eastAsia" w:ascii="宋体" w:hAnsi="宋体" w:eastAsia="方正仿宋_GBK" w:cs="方正仿宋_GBK"/>
                <w:color w:val="auto"/>
                <w:spacing w:val="5"/>
                <w:sz w:val="21"/>
                <w:szCs w:val="21"/>
              </w:rPr>
              <w:t>意见</w:t>
            </w:r>
          </w:p>
        </w:tc>
        <w:tc>
          <w:tcPr>
            <w:tcW w:w="7285" w:type="dxa"/>
            <w:gridSpan w:val="4"/>
            <w:noWrap w:val="0"/>
            <w:vAlign w:val="top"/>
          </w:tcPr>
          <w:p w14:paraId="712290B2">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firstLine="210" w:firstLineChars="100"/>
              <w:jc w:val="both"/>
              <w:textAlignment w:val="baseline"/>
              <w:rPr>
                <w:rFonts w:hint="eastAsia" w:ascii="宋体" w:hAnsi="宋体" w:eastAsia="方正仿宋_GBK" w:cs="方正仿宋_GBK"/>
                <w:color w:val="auto"/>
                <w:lang w:eastAsia="zh-CN"/>
              </w:rPr>
            </w:pPr>
            <w:r>
              <w:rPr>
                <w:rFonts w:hint="eastAsia" w:ascii="宋体" w:hAnsi="宋体" w:eastAsia="方正仿宋_GBK" w:cs="方正仿宋_GBK"/>
                <w:color w:val="auto"/>
                <w:sz w:val="21"/>
                <w:szCs w:val="21"/>
                <w:u w:val="none" w:color="auto"/>
              </w:rPr>
              <w:t xml:space="preserve">□同意□不同意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z w:val="21"/>
                <w:szCs w:val="21"/>
                <w:u w:val="single" w:color="auto"/>
                <w:lang w:val="en-US" w:eastAsia="zh-CN"/>
              </w:rPr>
              <w:t xml:space="preserve">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pacing w:val="-38"/>
                <w:sz w:val="21"/>
                <w:szCs w:val="21"/>
              </w:rPr>
              <w:t xml:space="preserve"> </w:t>
            </w:r>
            <w:r>
              <w:rPr>
                <w:rFonts w:hint="eastAsia" w:ascii="宋体" w:hAnsi="宋体" w:eastAsia="方正仿宋_GBK" w:cs="方正仿宋_GBK"/>
                <w:color w:val="auto"/>
                <w:sz w:val="21"/>
                <w:szCs w:val="21"/>
                <w:lang w:eastAsia="zh-CN"/>
              </w:rPr>
              <w:t>（</w:t>
            </w:r>
            <w:r>
              <w:rPr>
                <w:rFonts w:hint="eastAsia" w:ascii="宋体" w:hAnsi="宋体" w:eastAsia="方正仿宋_GBK" w:cs="方正仿宋_GBK"/>
                <w:color w:val="auto"/>
                <w:sz w:val="21"/>
                <w:szCs w:val="21"/>
              </w:rPr>
              <w:t>理由</w:t>
            </w:r>
            <w:r>
              <w:rPr>
                <w:rFonts w:hint="eastAsia" w:ascii="宋体" w:hAnsi="宋体" w:eastAsia="方正仿宋_GBK" w:cs="方正仿宋_GBK"/>
                <w:color w:val="auto"/>
                <w:sz w:val="21"/>
                <w:szCs w:val="21"/>
                <w:lang w:eastAsia="zh-CN"/>
              </w:rPr>
              <w:t>）</w:t>
            </w:r>
          </w:p>
          <w:p w14:paraId="72E70E78">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697333BE">
            <w:pPr>
              <w:pStyle w:val="13"/>
              <w:keepNext w:val="0"/>
              <w:keepLines w:val="0"/>
              <w:pageBreakBefore w:val="0"/>
              <w:widowControl/>
              <w:kinsoku/>
              <w:wordWrap/>
              <w:overflowPunct/>
              <w:topLinePunct w:val="0"/>
              <w:autoSpaceDE w:val="0"/>
              <w:autoSpaceDN w:val="0"/>
              <w:bidi w:val="0"/>
              <w:adjustRightInd w:val="0"/>
              <w:snapToGrid w:val="0"/>
              <w:spacing w:before="69" w:line="240" w:lineRule="atLeast"/>
              <w:ind w:left="131"/>
              <w:jc w:val="both"/>
              <w:textAlignment w:val="baseline"/>
              <w:rPr>
                <w:rFonts w:hint="eastAsia" w:ascii="宋体" w:hAnsi="宋体" w:eastAsia="方正仿宋_GBK" w:cs="方正仿宋_GBK"/>
                <w:color w:val="auto"/>
                <w:sz w:val="21"/>
              </w:rPr>
            </w:pPr>
            <w:r>
              <w:rPr>
                <w:rFonts w:hint="eastAsia" w:ascii="宋体" w:hAnsi="宋体" w:eastAsia="方正仿宋_GBK" w:cs="方正仿宋_GBK"/>
                <w:color w:val="auto"/>
                <w:spacing w:val="-5"/>
                <w:sz w:val="21"/>
                <w:szCs w:val="21"/>
              </w:rPr>
              <w:t>备案有效期：</w:t>
            </w:r>
            <w:r>
              <w:rPr>
                <w:rFonts w:hint="eastAsia" w:ascii="宋体" w:hAnsi="宋体" w:eastAsia="方正仿宋_GBK" w:cs="方正仿宋_GBK"/>
                <w:color w:val="auto"/>
                <w:spacing w:val="-5"/>
                <w:sz w:val="21"/>
                <w:szCs w:val="21"/>
                <w:u w:val="single"/>
                <w:lang w:val="en-US" w:eastAsia="zh-CN"/>
              </w:rPr>
              <w:t xml:space="preserve">      </w:t>
            </w:r>
            <w:r>
              <w:rPr>
                <w:rFonts w:hint="eastAsia" w:ascii="宋体" w:hAnsi="宋体" w:eastAsia="方正仿宋_GBK" w:cs="方正仿宋_GBK"/>
                <w:color w:val="auto"/>
                <w:spacing w:val="-100"/>
                <w:sz w:val="21"/>
                <w:szCs w:val="21"/>
              </w:rPr>
              <w:t xml:space="preserve"> </w:t>
            </w:r>
            <w:r>
              <w:rPr>
                <w:rFonts w:hint="eastAsia" w:ascii="宋体" w:hAnsi="宋体" w:eastAsia="方正仿宋_GBK" w:cs="方正仿宋_GBK"/>
                <w:color w:val="auto"/>
                <w:spacing w:val="-5"/>
                <w:sz w:val="21"/>
                <w:szCs w:val="21"/>
              </w:rPr>
              <w:t>年</w:t>
            </w:r>
            <w:r>
              <w:rPr>
                <w:rFonts w:hint="eastAsia" w:ascii="宋体" w:hAnsi="宋体" w:eastAsia="方正仿宋_GBK" w:cs="方正仿宋_GBK"/>
                <w:color w:val="auto"/>
                <w:spacing w:val="-96"/>
                <w:sz w:val="21"/>
                <w:szCs w:val="21"/>
              </w:rPr>
              <w:t xml:space="preserve"> </w:t>
            </w:r>
            <w:r>
              <w:rPr>
                <w:rFonts w:hint="eastAsia" w:ascii="宋体" w:hAnsi="宋体" w:eastAsia="方正仿宋_GBK" w:cs="方正仿宋_GBK"/>
                <w:color w:val="auto"/>
                <w:spacing w:val="-5"/>
                <w:sz w:val="21"/>
                <w:szCs w:val="21"/>
                <w:u w:val="single" w:color="auto"/>
              </w:rPr>
              <w:t xml:space="preserve">   </w:t>
            </w:r>
            <w:r>
              <w:rPr>
                <w:rFonts w:hint="eastAsia" w:ascii="宋体" w:hAnsi="宋体" w:eastAsia="方正仿宋_GBK" w:cs="方正仿宋_GBK"/>
                <w:color w:val="auto"/>
                <w:spacing w:val="-5"/>
                <w:sz w:val="21"/>
                <w:szCs w:val="21"/>
              </w:rPr>
              <w:t>月</w:t>
            </w:r>
            <w:r>
              <w:rPr>
                <w:rFonts w:hint="eastAsia" w:ascii="宋体" w:hAnsi="宋体" w:eastAsia="方正仿宋_GBK" w:cs="方正仿宋_GBK"/>
                <w:color w:val="auto"/>
                <w:spacing w:val="-92"/>
                <w:sz w:val="21"/>
                <w:szCs w:val="21"/>
              </w:rPr>
              <w:t xml:space="preserve">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z w:val="21"/>
                <w:szCs w:val="21"/>
                <w:u w:val="single" w:color="auto"/>
                <w:lang w:val="en-US" w:eastAsia="zh-CN"/>
              </w:rPr>
              <w:t xml:space="preserve">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pacing w:val="-105"/>
                <w:sz w:val="21"/>
                <w:szCs w:val="21"/>
              </w:rPr>
              <w:t xml:space="preserve"> </w:t>
            </w:r>
            <w:r>
              <w:rPr>
                <w:rFonts w:hint="eastAsia" w:ascii="宋体" w:hAnsi="宋体" w:eastAsia="方正仿宋_GBK" w:cs="方正仿宋_GBK"/>
                <w:color w:val="auto"/>
                <w:spacing w:val="-5"/>
                <w:sz w:val="21"/>
                <w:szCs w:val="21"/>
              </w:rPr>
              <w:t>日至</w:t>
            </w:r>
            <w:r>
              <w:rPr>
                <w:rFonts w:hint="eastAsia" w:ascii="宋体" w:hAnsi="宋体" w:eastAsia="方正仿宋_GBK" w:cs="方正仿宋_GBK"/>
                <w:color w:val="auto"/>
                <w:spacing w:val="-5"/>
                <w:sz w:val="21"/>
                <w:szCs w:val="21"/>
                <w:u w:val="single"/>
                <w:lang w:val="en-US" w:eastAsia="zh-CN"/>
              </w:rPr>
              <w:t xml:space="preserve">      </w:t>
            </w:r>
            <w:r>
              <w:rPr>
                <w:rFonts w:hint="eastAsia" w:ascii="宋体" w:hAnsi="宋体" w:eastAsia="方正仿宋_GBK" w:cs="方正仿宋_GBK"/>
                <w:color w:val="auto"/>
                <w:spacing w:val="-100"/>
                <w:sz w:val="21"/>
                <w:szCs w:val="21"/>
              </w:rPr>
              <w:t xml:space="preserve"> </w:t>
            </w:r>
            <w:r>
              <w:rPr>
                <w:rFonts w:hint="eastAsia" w:ascii="宋体" w:hAnsi="宋体" w:eastAsia="方正仿宋_GBK" w:cs="方正仿宋_GBK"/>
                <w:color w:val="auto"/>
                <w:spacing w:val="-5"/>
                <w:sz w:val="21"/>
                <w:szCs w:val="21"/>
              </w:rPr>
              <w:t>年</w:t>
            </w:r>
            <w:r>
              <w:rPr>
                <w:rFonts w:hint="eastAsia" w:ascii="宋体" w:hAnsi="宋体" w:eastAsia="方正仿宋_GBK" w:cs="方正仿宋_GBK"/>
                <w:color w:val="auto"/>
                <w:spacing w:val="-96"/>
                <w:sz w:val="21"/>
                <w:szCs w:val="21"/>
              </w:rPr>
              <w:t xml:space="preserve"> </w:t>
            </w:r>
            <w:r>
              <w:rPr>
                <w:rFonts w:hint="eastAsia" w:ascii="宋体" w:hAnsi="宋体" w:eastAsia="方正仿宋_GBK" w:cs="方正仿宋_GBK"/>
                <w:color w:val="auto"/>
                <w:spacing w:val="-5"/>
                <w:sz w:val="21"/>
                <w:szCs w:val="21"/>
                <w:u w:val="single" w:color="auto"/>
              </w:rPr>
              <w:t xml:space="preserve">   </w:t>
            </w:r>
            <w:r>
              <w:rPr>
                <w:rFonts w:hint="eastAsia" w:ascii="宋体" w:hAnsi="宋体" w:eastAsia="方正仿宋_GBK" w:cs="方正仿宋_GBK"/>
                <w:color w:val="auto"/>
                <w:spacing w:val="-5"/>
                <w:sz w:val="21"/>
                <w:szCs w:val="21"/>
              </w:rPr>
              <w:t>月</w:t>
            </w:r>
            <w:r>
              <w:rPr>
                <w:rFonts w:hint="eastAsia" w:ascii="宋体" w:hAnsi="宋体" w:eastAsia="方正仿宋_GBK" w:cs="方正仿宋_GBK"/>
                <w:color w:val="auto"/>
                <w:spacing w:val="-92"/>
                <w:sz w:val="21"/>
                <w:szCs w:val="21"/>
              </w:rPr>
              <w:t xml:space="preserve">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z w:val="21"/>
                <w:szCs w:val="21"/>
                <w:u w:val="single" w:color="auto"/>
                <w:lang w:val="en-US" w:eastAsia="zh-CN"/>
              </w:rPr>
              <w:t xml:space="preserve">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pacing w:val="-105"/>
                <w:sz w:val="21"/>
                <w:szCs w:val="21"/>
              </w:rPr>
              <w:t xml:space="preserve"> </w:t>
            </w:r>
            <w:r>
              <w:rPr>
                <w:rFonts w:hint="eastAsia" w:ascii="宋体" w:hAnsi="宋体" w:eastAsia="方正仿宋_GBK" w:cs="方正仿宋_GBK"/>
                <w:color w:val="auto"/>
                <w:spacing w:val="-5"/>
                <w:sz w:val="21"/>
                <w:szCs w:val="21"/>
              </w:rPr>
              <w:t>日</w:t>
            </w:r>
          </w:p>
          <w:p w14:paraId="554EE6DA">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left="4841"/>
              <w:jc w:val="both"/>
              <w:textAlignment w:val="baseline"/>
              <w:rPr>
                <w:rFonts w:hint="eastAsia" w:ascii="宋体" w:hAnsi="宋体" w:eastAsia="方正仿宋_GBK" w:cs="方正仿宋_GBK"/>
                <w:color w:val="auto"/>
                <w:sz w:val="21"/>
                <w:szCs w:val="21"/>
                <w:lang w:eastAsia="zh-CN"/>
              </w:rPr>
            </w:pPr>
            <w:r>
              <w:rPr>
                <w:rFonts w:hint="eastAsia" w:ascii="宋体" w:hAnsi="宋体" w:eastAsia="方正仿宋_GBK" w:cs="方正仿宋_GBK"/>
                <w:color w:val="auto"/>
                <w:spacing w:val="5"/>
                <w:sz w:val="21"/>
                <w:szCs w:val="21"/>
                <w:lang w:eastAsia="zh-CN"/>
              </w:rPr>
              <w:t>（</w:t>
            </w:r>
            <w:r>
              <w:rPr>
                <w:rFonts w:hint="eastAsia" w:ascii="宋体" w:hAnsi="宋体" w:eastAsia="方正仿宋_GBK" w:cs="方正仿宋_GBK"/>
                <w:color w:val="auto"/>
                <w:spacing w:val="5"/>
                <w:sz w:val="21"/>
                <w:szCs w:val="21"/>
              </w:rPr>
              <w:t>经办机构盖章</w:t>
            </w:r>
            <w:r>
              <w:rPr>
                <w:rFonts w:hint="eastAsia" w:ascii="宋体" w:hAnsi="宋体" w:eastAsia="方正仿宋_GBK" w:cs="方正仿宋_GBK"/>
                <w:color w:val="auto"/>
                <w:spacing w:val="5"/>
                <w:sz w:val="21"/>
                <w:szCs w:val="21"/>
                <w:lang w:eastAsia="zh-CN"/>
              </w:rPr>
              <w:t>）</w:t>
            </w:r>
          </w:p>
          <w:p w14:paraId="714C9A53">
            <w:pPr>
              <w:pStyle w:val="13"/>
              <w:keepNext w:val="0"/>
              <w:keepLines w:val="0"/>
              <w:pageBreakBefore w:val="0"/>
              <w:widowControl/>
              <w:kinsoku/>
              <w:wordWrap/>
              <w:overflowPunct/>
              <w:topLinePunct w:val="0"/>
              <w:autoSpaceDE w:val="0"/>
              <w:autoSpaceDN w:val="0"/>
              <w:bidi w:val="0"/>
              <w:adjustRightInd w:val="0"/>
              <w:snapToGrid w:val="0"/>
              <w:spacing w:before="71" w:line="240" w:lineRule="atLeast"/>
              <w:ind w:left="1991"/>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4"/>
                <w:sz w:val="21"/>
                <w:szCs w:val="21"/>
              </w:rPr>
              <w:t>经办人：</w:t>
            </w:r>
            <w:r>
              <w:rPr>
                <w:rFonts w:hint="eastAsia" w:ascii="宋体" w:hAnsi="宋体" w:eastAsia="方正仿宋_GBK" w:cs="方正仿宋_GBK"/>
                <w:color w:val="auto"/>
                <w:sz w:val="21"/>
                <w:szCs w:val="21"/>
              </w:rPr>
              <w:t xml:space="preserve">                      </w:t>
            </w:r>
            <w:r>
              <w:rPr>
                <w:rFonts w:hint="eastAsia" w:ascii="宋体" w:hAnsi="宋体" w:eastAsia="方正仿宋_GBK" w:cs="方正仿宋_GBK"/>
                <w:color w:val="auto"/>
                <w:spacing w:val="-4"/>
                <w:sz w:val="21"/>
                <w:szCs w:val="21"/>
              </w:rPr>
              <w:t>年</w:t>
            </w:r>
            <w:r>
              <w:rPr>
                <w:rFonts w:hint="eastAsia" w:ascii="宋体" w:hAnsi="宋体" w:eastAsia="方正仿宋_GBK" w:cs="方正仿宋_GBK"/>
                <w:color w:val="auto"/>
                <w:spacing w:val="18"/>
                <w:sz w:val="21"/>
                <w:szCs w:val="21"/>
              </w:rPr>
              <w:t xml:space="preserve">  </w:t>
            </w:r>
            <w:r>
              <w:rPr>
                <w:rFonts w:hint="eastAsia" w:ascii="宋体" w:hAnsi="宋体" w:eastAsia="方正仿宋_GBK" w:cs="方正仿宋_GBK"/>
                <w:color w:val="auto"/>
                <w:spacing w:val="-4"/>
                <w:sz w:val="21"/>
                <w:szCs w:val="21"/>
              </w:rPr>
              <w:t>月</w:t>
            </w:r>
            <w:r>
              <w:rPr>
                <w:rFonts w:hint="eastAsia" w:ascii="宋体" w:hAnsi="宋体" w:eastAsia="方正仿宋_GBK" w:cs="方正仿宋_GBK"/>
                <w:color w:val="auto"/>
                <w:spacing w:val="31"/>
                <w:sz w:val="21"/>
                <w:szCs w:val="21"/>
              </w:rPr>
              <w:t xml:space="preserve">  </w:t>
            </w:r>
            <w:r>
              <w:rPr>
                <w:rFonts w:hint="eastAsia" w:ascii="宋体" w:hAnsi="宋体" w:eastAsia="方正仿宋_GBK" w:cs="方正仿宋_GBK"/>
                <w:color w:val="auto"/>
                <w:spacing w:val="-4"/>
                <w:sz w:val="21"/>
                <w:szCs w:val="21"/>
              </w:rPr>
              <w:t>日</w:t>
            </w:r>
          </w:p>
        </w:tc>
      </w:tr>
    </w:tbl>
    <w:p w14:paraId="7C539B56">
      <w:pPr>
        <w:keepNext w:val="0"/>
        <w:keepLines w:val="0"/>
        <w:pageBreakBefore w:val="0"/>
        <w:widowControl/>
        <w:kinsoku/>
        <w:wordWrap/>
        <w:overflowPunct/>
        <w:topLinePunct w:val="0"/>
        <w:autoSpaceDE w:val="0"/>
        <w:autoSpaceDN w:val="0"/>
        <w:bidi w:val="0"/>
        <w:adjustRightInd w:val="0"/>
        <w:snapToGrid w:val="0"/>
        <w:spacing w:before="65" w:line="180" w:lineRule="atLeast"/>
        <w:ind w:left="104"/>
        <w:jc w:val="both"/>
        <w:textAlignment w:val="baseline"/>
        <w:rPr>
          <w:rFonts w:ascii="宋体" w:hAnsi="宋体" w:eastAsia="楷体" w:cs="楷体"/>
          <w:color w:val="auto"/>
          <w:sz w:val="18"/>
          <w:szCs w:val="18"/>
        </w:rPr>
      </w:pPr>
      <w:r>
        <w:rPr>
          <w:rFonts w:ascii="宋体" w:hAnsi="宋体" w:eastAsia="楷体" w:cs="楷体"/>
          <w:color w:val="auto"/>
          <w:spacing w:val="6"/>
          <w:sz w:val="18"/>
          <w:szCs w:val="18"/>
        </w:rPr>
        <w:t>备注：1.本表一式二份，经办机构留存一份，申请人留存一份；</w:t>
      </w:r>
    </w:p>
    <w:p w14:paraId="3A182F3C">
      <w:pPr>
        <w:keepNext w:val="0"/>
        <w:keepLines w:val="0"/>
        <w:pageBreakBefore w:val="0"/>
        <w:widowControl/>
        <w:kinsoku/>
        <w:wordWrap/>
        <w:overflowPunct/>
        <w:topLinePunct w:val="0"/>
        <w:autoSpaceDE w:val="0"/>
        <w:autoSpaceDN w:val="0"/>
        <w:bidi w:val="0"/>
        <w:adjustRightInd w:val="0"/>
        <w:snapToGrid w:val="0"/>
        <w:spacing w:before="30" w:line="180" w:lineRule="atLeast"/>
        <w:ind w:left="734" w:right="84"/>
        <w:jc w:val="both"/>
        <w:textAlignment w:val="baseline"/>
        <w:rPr>
          <w:rFonts w:ascii="宋体" w:hAnsi="宋体" w:eastAsia="楷体" w:cs="楷体"/>
          <w:color w:val="auto"/>
          <w:sz w:val="18"/>
          <w:szCs w:val="18"/>
        </w:rPr>
      </w:pPr>
      <w:r>
        <w:rPr>
          <w:rFonts w:ascii="宋体" w:hAnsi="宋体" w:eastAsia="宋体" w:cs="宋体"/>
          <w:color w:val="auto"/>
          <w:spacing w:val="7"/>
          <w:sz w:val="18"/>
          <w:szCs w:val="18"/>
        </w:rPr>
        <w:t>2.</w:t>
      </w:r>
      <w:r>
        <w:rPr>
          <w:rFonts w:ascii="宋体" w:hAnsi="宋体" w:eastAsia="楷体" w:cs="楷体"/>
          <w:color w:val="auto"/>
          <w:spacing w:val="7"/>
          <w:sz w:val="18"/>
          <w:szCs w:val="18"/>
        </w:rPr>
        <w:t>本表供新就业形态人员及其近亲属申请备案使用，新就业形态人员近亲属申请的，另须提供其有效身份证件和与新就业形态人员的关系佐证材料，新就业形态人员</w:t>
      </w:r>
      <w:r>
        <w:rPr>
          <w:rFonts w:ascii="宋体" w:hAnsi="宋体" w:eastAsia="楷体" w:cs="楷体"/>
          <w:color w:val="auto"/>
          <w:spacing w:val="6"/>
          <w:sz w:val="18"/>
          <w:szCs w:val="18"/>
        </w:rPr>
        <w:t>委托他人申请的，另须提供授权委托书；</w:t>
      </w:r>
    </w:p>
    <w:p w14:paraId="0AE8F96E">
      <w:pPr>
        <w:keepNext w:val="0"/>
        <w:keepLines w:val="0"/>
        <w:pageBreakBefore w:val="0"/>
        <w:widowControl/>
        <w:kinsoku/>
        <w:wordWrap/>
        <w:overflowPunct/>
        <w:topLinePunct w:val="0"/>
        <w:autoSpaceDE w:val="0"/>
        <w:autoSpaceDN w:val="0"/>
        <w:bidi w:val="0"/>
        <w:adjustRightInd w:val="0"/>
        <w:snapToGrid w:val="0"/>
        <w:spacing w:before="67" w:line="180" w:lineRule="atLeast"/>
        <w:ind w:left="734"/>
        <w:jc w:val="both"/>
        <w:textAlignment w:val="baseline"/>
        <w:rPr>
          <w:rFonts w:ascii="宋体" w:hAnsi="宋体" w:eastAsia="楷体" w:cs="楷体"/>
          <w:color w:val="auto"/>
          <w:sz w:val="18"/>
          <w:szCs w:val="18"/>
        </w:rPr>
      </w:pPr>
      <w:r>
        <w:rPr>
          <w:rFonts w:ascii="宋体" w:hAnsi="宋体" w:eastAsia="楷体" w:cs="楷体"/>
          <w:color w:val="auto"/>
          <w:spacing w:val="7"/>
          <w:sz w:val="18"/>
          <w:szCs w:val="18"/>
        </w:rPr>
        <w:t>3.转诊转院新就业形态人员另须提供参保地规定的协议机构转诊转院意见；</w:t>
      </w:r>
    </w:p>
    <w:p w14:paraId="2B1B2842">
      <w:pPr>
        <w:keepNext w:val="0"/>
        <w:keepLines w:val="0"/>
        <w:pageBreakBefore w:val="0"/>
        <w:widowControl/>
        <w:kinsoku/>
        <w:wordWrap/>
        <w:overflowPunct/>
        <w:topLinePunct w:val="0"/>
        <w:autoSpaceDE w:val="0"/>
        <w:autoSpaceDN w:val="0"/>
        <w:bidi w:val="0"/>
        <w:adjustRightInd w:val="0"/>
        <w:snapToGrid w:val="0"/>
        <w:spacing w:before="29" w:line="180" w:lineRule="atLeast"/>
        <w:ind w:left="734" w:right="100"/>
        <w:jc w:val="both"/>
        <w:textAlignment w:val="baseline"/>
        <w:rPr>
          <w:rFonts w:ascii="宋体" w:hAnsi="宋体" w:eastAsia="楷体" w:cs="楷体"/>
          <w:color w:val="auto"/>
          <w:spacing w:val="14"/>
          <w:sz w:val="18"/>
          <w:szCs w:val="18"/>
        </w:rPr>
      </w:pPr>
      <w:r>
        <w:rPr>
          <w:rFonts w:ascii="宋体" w:hAnsi="宋体" w:eastAsia="楷体" w:cs="楷体"/>
          <w:color w:val="auto"/>
          <w:spacing w:val="7"/>
          <w:sz w:val="18"/>
          <w:szCs w:val="18"/>
        </w:rPr>
        <w:t>4.异地长期居住新就业形态人员，居住地为户籍所在地</w:t>
      </w:r>
      <w:r>
        <w:rPr>
          <w:rFonts w:ascii="宋体" w:hAnsi="宋体" w:eastAsia="楷体" w:cs="楷体"/>
          <w:color w:val="auto"/>
          <w:spacing w:val="6"/>
          <w:sz w:val="18"/>
          <w:szCs w:val="18"/>
        </w:rPr>
        <w:t>的另须提供户籍相关材料、居</w:t>
      </w:r>
      <w:r>
        <w:rPr>
          <w:rFonts w:ascii="宋体" w:hAnsi="宋体" w:eastAsia="楷体" w:cs="楷体"/>
          <w:color w:val="auto"/>
          <w:spacing w:val="15"/>
          <w:sz w:val="18"/>
          <w:szCs w:val="18"/>
        </w:rPr>
        <w:t>住地为非户籍所在地的须提供居住证、村</w:t>
      </w:r>
      <w:r>
        <w:rPr>
          <w:rFonts w:hint="eastAsia" w:ascii="宋体" w:hAnsi="宋体" w:eastAsia="楷体" w:cs="楷体"/>
          <w:color w:val="auto"/>
          <w:spacing w:val="15"/>
          <w:sz w:val="18"/>
          <w:szCs w:val="18"/>
          <w:lang w:eastAsia="zh-CN"/>
        </w:rPr>
        <w:t>（</w:t>
      </w:r>
      <w:r>
        <w:rPr>
          <w:rFonts w:ascii="宋体" w:hAnsi="宋体" w:eastAsia="楷体" w:cs="楷体"/>
          <w:color w:val="auto"/>
          <w:spacing w:val="14"/>
          <w:sz w:val="18"/>
          <w:szCs w:val="18"/>
        </w:rPr>
        <w:t>居</w:t>
      </w:r>
      <w:r>
        <w:rPr>
          <w:rFonts w:hint="eastAsia" w:ascii="宋体" w:hAnsi="宋体" w:eastAsia="楷体" w:cs="楷体"/>
          <w:color w:val="auto"/>
          <w:spacing w:val="14"/>
          <w:sz w:val="18"/>
          <w:szCs w:val="18"/>
          <w:lang w:eastAsia="zh-CN"/>
        </w:rPr>
        <w:t>）</w:t>
      </w:r>
      <w:r>
        <w:rPr>
          <w:rFonts w:ascii="宋体" w:hAnsi="宋体" w:eastAsia="楷体" w:cs="楷体"/>
          <w:color w:val="auto"/>
          <w:spacing w:val="14"/>
          <w:sz w:val="18"/>
          <w:szCs w:val="18"/>
        </w:rPr>
        <w:t>委会证明等长期居住佐证材料。</w:t>
      </w:r>
    </w:p>
    <w:p w14:paraId="5A870465">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eastAsia" w:ascii="宋体" w:hAnsi="宋体" w:eastAsia="方正黑体_GBK" w:cs="方正黑体_GBK"/>
          <w:b w:val="0"/>
          <w:bCs w:val="0"/>
          <w:snapToGrid w:val="0"/>
          <w:color w:val="auto"/>
          <w:kern w:val="2"/>
          <w:sz w:val="32"/>
          <w:szCs w:val="20"/>
          <w:lang w:val="en-US" w:eastAsia="zh-CN" w:bidi="ar-SA"/>
        </w:rPr>
      </w:pPr>
      <w:r>
        <w:rPr>
          <w:rFonts w:hint="eastAsia" w:ascii="宋体" w:hAnsi="宋体" w:eastAsia="方正黑体_GBK" w:cs="方正黑体_GBK"/>
          <w:b w:val="0"/>
          <w:bCs w:val="0"/>
          <w:snapToGrid w:val="0"/>
          <w:color w:val="auto"/>
          <w:kern w:val="2"/>
          <w:sz w:val="32"/>
          <w:szCs w:val="20"/>
          <w:lang w:val="en-US" w:eastAsia="zh-CN" w:bidi="ar-SA"/>
        </w:rPr>
        <w:t>附件23</w:t>
      </w:r>
    </w:p>
    <w:p w14:paraId="34B318DA">
      <w:pPr>
        <w:keepNext w:val="0"/>
        <w:keepLines w:val="0"/>
        <w:pageBreakBefore w:val="0"/>
        <w:widowControl/>
        <w:kinsoku/>
        <w:wordWrap/>
        <w:overflowPunct/>
        <w:topLinePunct w:val="0"/>
        <w:autoSpaceDE w:val="0"/>
        <w:autoSpaceDN w:val="0"/>
        <w:bidi w:val="0"/>
        <w:adjustRightInd w:val="0"/>
        <w:snapToGrid w:val="0"/>
        <w:spacing w:line="600" w:lineRule="exact"/>
        <w:jc w:val="both"/>
        <w:textAlignment w:val="baseline"/>
        <w:rPr>
          <w:rFonts w:hint="default" w:ascii="宋体" w:hAnsi="宋体" w:eastAsia="方正黑体_GBK" w:cs="方正黑体_GBK"/>
          <w:b w:val="0"/>
          <w:bCs w:val="0"/>
          <w:snapToGrid w:val="0"/>
          <w:color w:val="auto"/>
          <w:kern w:val="2"/>
          <w:sz w:val="32"/>
          <w:szCs w:val="20"/>
          <w:lang w:val="en-US" w:eastAsia="zh-CN" w:bidi="ar-SA"/>
        </w:rPr>
      </w:pPr>
    </w:p>
    <w:p w14:paraId="06F0649C">
      <w:pPr>
        <w:keepNext w:val="0"/>
        <w:keepLines w:val="0"/>
        <w:pageBreakBefore w:val="0"/>
        <w:widowControl/>
        <w:kinsoku/>
        <w:wordWrap/>
        <w:overflowPunct/>
        <w:topLinePunct w:val="0"/>
        <w:autoSpaceDE w:val="0"/>
        <w:autoSpaceDN w:val="0"/>
        <w:bidi w:val="0"/>
        <w:adjustRightInd w:val="0"/>
        <w:snapToGrid w:val="0"/>
        <w:spacing w:line="600" w:lineRule="exact"/>
        <w:ind w:firstLine="720" w:firstLineChars="200"/>
        <w:jc w:val="both"/>
        <w:textAlignment w:val="baseline"/>
        <w:rPr>
          <w:rFonts w:ascii="宋体" w:hAnsi="宋体" w:eastAsia="方正小标宋_GBK"/>
          <w:color w:val="auto"/>
          <w:sz w:val="36"/>
          <w:szCs w:val="36"/>
        </w:rPr>
      </w:pPr>
      <w:r>
        <w:rPr>
          <w:rFonts w:ascii="宋体" w:hAnsi="宋体" w:eastAsia="方正小标宋_GBK"/>
          <w:color w:val="auto"/>
          <w:sz w:val="36"/>
          <w:szCs w:val="36"/>
          <w:lang w:bidi="ar"/>
        </w:rPr>
        <w:t>职业伤害保障跨省</w:t>
      </w:r>
      <w:r>
        <w:rPr>
          <w:rFonts w:hint="eastAsia" w:ascii="宋体" w:hAnsi="宋体" w:eastAsia="方正小标宋_GBK"/>
          <w:color w:val="auto"/>
          <w:sz w:val="36"/>
          <w:szCs w:val="36"/>
          <w:lang w:eastAsia="zh-CN" w:bidi="ar"/>
        </w:rPr>
        <w:t>异地配置辅助器具</w:t>
      </w:r>
      <w:r>
        <w:rPr>
          <w:rFonts w:ascii="宋体" w:hAnsi="宋体" w:eastAsia="方正小标宋_GBK"/>
          <w:color w:val="auto"/>
          <w:sz w:val="36"/>
          <w:szCs w:val="36"/>
          <w:lang w:bidi="ar"/>
        </w:rPr>
        <w:t>备案表</w:t>
      </w:r>
    </w:p>
    <w:p w14:paraId="6F693FB3">
      <w:pPr>
        <w:pageBreakBefore w:val="0"/>
        <w:kinsoku/>
        <w:autoSpaceDN w:val="0"/>
        <w:bidi w:val="0"/>
        <w:snapToGrid w:val="0"/>
        <w:spacing w:line="560" w:lineRule="exact"/>
        <w:jc w:val="both"/>
        <w:textAlignment w:val="center"/>
        <w:rPr>
          <w:rFonts w:ascii="宋体" w:hAnsi="宋体" w:eastAsia="仿宋" w:cs="仿宋"/>
          <w:color w:val="auto"/>
          <w:sz w:val="17"/>
          <w:szCs w:val="17"/>
        </w:rPr>
      </w:pPr>
      <w:r>
        <w:rPr>
          <w:rFonts w:ascii="宋体" w:hAnsi="宋体" w:eastAsia="仿宋_GB2312"/>
          <w:color w:val="auto"/>
          <w:szCs w:val="21"/>
          <w:lang w:bidi="ar"/>
        </w:rPr>
        <w:t xml:space="preserve">                                                    </w:t>
      </w:r>
      <w:r>
        <w:rPr>
          <w:rFonts w:hint="eastAsia" w:ascii="宋体" w:hAnsi="宋体" w:eastAsia="仿宋_GB2312"/>
          <w:color w:val="auto"/>
          <w:szCs w:val="21"/>
          <w:lang w:val="en-US" w:eastAsia="zh-CN" w:bidi="ar"/>
        </w:rPr>
        <w:t xml:space="preserve">          </w:t>
      </w:r>
      <w:r>
        <w:rPr>
          <w:rFonts w:ascii="宋体" w:hAnsi="宋体" w:eastAsia="仿宋_GB2312"/>
          <w:color w:val="auto"/>
          <w:szCs w:val="21"/>
          <w:lang w:bidi="ar"/>
        </w:rPr>
        <w:t>编号：</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12"/>
        <w:gridCol w:w="1759"/>
        <w:gridCol w:w="1842"/>
        <w:gridCol w:w="326"/>
        <w:gridCol w:w="1516"/>
        <w:gridCol w:w="126"/>
        <w:gridCol w:w="1716"/>
      </w:tblGrid>
      <w:tr w14:paraId="13C06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3" w:hRule="atLeast"/>
          <w:jc w:val="center"/>
        </w:trPr>
        <w:tc>
          <w:tcPr>
            <w:tcW w:w="1112" w:type="dxa"/>
            <w:vMerge w:val="restart"/>
            <w:tcBorders>
              <w:bottom w:val="nil"/>
            </w:tcBorders>
            <w:noWrap w:val="0"/>
            <w:vAlign w:val="top"/>
          </w:tcPr>
          <w:p w14:paraId="1FC0572B">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362C278F">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123E87FD">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left="134"/>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新就业形</w:t>
            </w:r>
          </w:p>
          <w:p w14:paraId="3963D1A0">
            <w:pPr>
              <w:pStyle w:val="13"/>
              <w:keepNext w:val="0"/>
              <w:keepLines w:val="0"/>
              <w:pageBreakBefore w:val="0"/>
              <w:widowControl/>
              <w:kinsoku/>
              <w:wordWrap/>
              <w:overflowPunct/>
              <w:topLinePunct w:val="0"/>
              <w:autoSpaceDE w:val="0"/>
              <w:autoSpaceDN w:val="0"/>
              <w:bidi w:val="0"/>
              <w:adjustRightInd w:val="0"/>
              <w:snapToGrid w:val="0"/>
              <w:spacing w:before="91" w:line="240" w:lineRule="atLeast"/>
              <w:ind w:left="234" w:right="146" w:hanging="100"/>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3"/>
                <w:sz w:val="21"/>
                <w:szCs w:val="21"/>
              </w:rPr>
              <w:t>态人员基</w:t>
            </w:r>
            <w:r>
              <w:rPr>
                <w:rFonts w:hint="eastAsia" w:ascii="宋体" w:hAnsi="宋体" w:eastAsia="方正仿宋_GBK" w:cs="方正仿宋_GBK"/>
                <w:color w:val="auto"/>
                <w:spacing w:val="5"/>
                <w:sz w:val="21"/>
                <w:szCs w:val="21"/>
              </w:rPr>
              <w:t>本信息</w:t>
            </w:r>
          </w:p>
        </w:tc>
        <w:tc>
          <w:tcPr>
            <w:tcW w:w="1759" w:type="dxa"/>
            <w:noWrap w:val="0"/>
            <w:vAlign w:val="top"/>
          </w:tcPr>
          <w:p w14:paraId="1504EA16">
            <w:pPr>
              <w:pStyle w:val="13"/>
              <w:keepNext w:val="0"/>
              <w:keepLines w:val="0"/>
              <w:pageBreakBefore w:val="0"/>
              <w:widowControl/>
              <w:kinsoku/>
              <w:wordWrap/>
              <w:overflowPunct/>
              <w:topLinePunct w:val="0"/>
              <w:autoSpaceDE w:val="0"/>
              <w:autoSpaceDN w:val="0"/>
              <w:bidi w:val="0"/>
              <w:adjustRightInd w:val="0"/>
              <w:snapToGrid w:val="0"/>
              <w:spacing w:before="133" w:line="240" w:lineRule="atLeast"/>
              <w:ind w:left="632"/>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3"/>
                <w:sz w:val="21"/>
                <w:szCs w:val="21"/>
              </w:rPr>
              <w:t>姓名</w:t>
            </w:r>
          </w:p>
        </w:tc>
        <w:tc>
          <w:tcPr>
            <w:tcW w:w="2168" w:type="dxa"/>
            <w:gridSpan w:val="2"/>
            <w:noWrap w:val="0"/>
            <w:vAlign w:val="top"/>
          </w:tcPr>
          <w:p w14:paraId="143D4B58">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642" w:type="dxa"/>
            <w:gridSpan w:val="2"/>
            <w:noWrap w:val="0"/>
            <w:vAlign w:val="top"/>
          </w:tcPr>
          <w:p w14:paraId="741A7852">
            <w:pPr>
              <w:pStyle w:val="13"/>
              <w:keepNext w:val="0"/>
              <w:keepLines w:val="0"/>
              <w:pageBreakBefore w:val="0"/>
              <w:widowControl/>
              <w:kinsoku/>
              <w:wordWrap/>
              <w:overflowPunct/>
              <w:topLinePunct w:val="0"/>
              <w:autoSpaceDE w:val="0"/>
              <w:autoSpaceDN w:val="0"/>
              <w:bidi w:val="0"/>
              <w:adjustRightInd w:val="0"/>
              <w:snapToGrid w:val="0"/>
              <w:spacing w:before="134" w:line="240" w:lineRule="atLeast"/>
              <w:ind w:left="616"/>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8"/>
                <w:sz w:val="21"/>
                <w:szCs w:val="21"/>
              </w:rPr>
              <w:t>性别</w:t>
            </w:r>
          </w:p>
        </w:tc>
        <w:tc>
          <w:tcPr>
            <w:tcW w:w="1716" w:type="dxa"/>
            <w:noWrap w:val="0"/>
            <w:vAlign w:val="top"/>
          </w:tcPr>
          <w:p w14:paraId="5F94A347">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6BC21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8" w:hRule="atLeast"/>
          <w:jc w:val="center"/>
        </w:trPr>
        <w:tc>
          <w:tcPr>
            <w:tcW w:w="1112" w:type="dxa"/>
            <w:vMerge w:val="continue"/>
            <w:tcBorders>
              <w:top w:val="nil"/>
              <w:bottom w:val="nil"/>
            </w:tcBorders>
            <w:noWrap w:val="0"/>
            <w:vAlign w:val="top"/>
          </w:tcPr>
          <w:p w14:paraId="6834B0E0">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759" w:type="dxa"/>
            <w:noWrap w:val="0"/>
            <w:vAlign w:val="top"/>
          </w:tcPr>
          <w:p w14:paraId="00122153">
            <w:pPr>
              <w:pStyle w:val="13"/>
              <w:keepNext w:val="0"/>
              <w:keepLines w:val="0"/>
              <w:pageBreakBefore w:val="0"/>
              <w:widowControl/>
              <w:kinsoku/>
              <w:wordWrap/>
              <w:overflowPunct/>
              <w:topLinePunct w:val="0"/>
              <w:autoSpaceDE w:val="0"/>
              <w:autoSpaceDN w:val="0"/>
              <w:bidi w:val="0"/>
              <w:adjustRightInd w:val="0"/>
              <w:snapToGrid w:val="0"/>
              <w:spacing w:before="129" w:line="240" w:lineRule="atLeast"/>
              <w:ind w:left="212"/>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
                <w:sz w:val="21"/>
                <w:szCs w:val="21"/>
              </w:rPr>
              <w:t>公民身份号码</w:t>
            </w:r>
          </w:p>
        </w:tc>
        <w:tc>
          <w:tcPr>
            <w:tcW w:w="2168" w:type="dxa"/>
            <w:gridSpan w:val="2"/>
            <w:noWrap w:val="0"/>
            <w:vAlign w:val="top"/>
          </w:tcPr>
          <w:p w14:paraId="24B9C520">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642" w:type="dxa"/>
            <w:gridSpan w:val="2"/>
            <w:noWrap w:val="0"/>
            <w:vAlign w:val="top"/>
          </w:tcPr>
          <w:p w14:paraId="5C2F9382">
            <w:pPr>
              <w:pStyle w:val="13"/>
              <w:keepNext w:val="0"/>
              <w:keepLines w:val="0"/>
              <w:pageBreakBefore w:val="0"/>
              <w:widowControl/>
              <w:kinsoku/>
              <w:wordWrap/>
              <w:overflowPunct/>
              <w:topLinePunct w:val="0"/>
              <w:autoSpaceDE w:val="0"/>
              <w:autoSpaceDN w:val="0"/>
              <w:bidi w:val="0"/>
              <w:adjustRightInd w:val="0"/>
              <w:snapToGrid w:val="0"/>
              <w:spacing w:before="129" w:line="240" w:lineRule="atLeast"/>
              <w:ind w:left="406"/>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受伤部位</w:t>
            </w:r>
          </w:p>
        </w:tc>
        <w:tc>
          <w:tcPr>
            <w:tcW w:w="1716" w:type="dxa"/>
            <w:noWrap w:val="0"/>
            <w:vAlign w:val="top"/>
          </w:tcPr>
          <w:p w14:paraId="64422911">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250E2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jc w:val="center"/>
        </w:trPr>
        <w:tc>
          <w:tcPr>
            <w:tcW w:w="1112" w:type="dxa"/>
            <w:vMerge w:val="continue"/>
            <w:tcBorders>
              <w:top w:val="nil"/>
              <w:bottom w:val="nil"/>
            </w:tcBorders>
            <w:noWrap w:val="0"/>
            <w:vAlign w:val="top"/>
          </w:tcPr>
          <w:p w14:paraId="26FD0779">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759" w:type="dxa"/>
            <w:noWrap w:val="0"/>
            <w:vAlign w:val="top"/>
          </w:tcPr>
          <w:p w14:paraId="0CCD21D1">
            <w:pPr>
              <w:pStyle w:val="13"/>
              <w:keepNext w:val="0"/>
              <w:keepLines w:val="0"/>
              <w:pageBreakBefore w:val="0"/>
              <w:widowControl/>
              <w:kinsoku/>
              <w:wordWrap/>
              <w:overflowPunct/>
              <w:topLinePunct w:val="0"/>
              <w:autoSpaceDE w:val="0"/>
              <w:autoSpaceDN w:val="0"/>
              <w:bidi w:val="0"/>
              <w:adjustRightInd w:val="0"/>
              <w:snapToGrid w:val="0"/>
              <w:spacing w:before="60" w:line="240" w:lineRule="atLeast"/>
              <w:ind w:left="211" w:right="99" w:hanging="100"/>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认定职业伤害确</w:t>
            </w:r>
            <w:r>
              <w:rPr>
                <w:rFonts w:hint="eastAsia" w:ascii="宋体" w:hAnsi="宋体" w:eastAsia="方正仿宋_GBK" w:cs="方正仿宋_GBK"/>
                <w:color w:val="auto"/>
                <w:spacing w:val="1"/>
                <w:sz w:val="21"/>
                <w:szCs w:val="21"/>
              </w:rPr>
              <w:t>认书文</w:t>
            </w:r>
            <w:r>
              <w:rPr>
                <w:rFonts w:hint="eastAsia" w:ascii="宋体" w:hAnsi="宋体" w:eastAsia="方正仿宋_GBK" w:cs="方正仿宋_GBK"/>
                <w:color w:val="auto"/>
                <w:spacing w:val="1"/>
                <w:sz w:val="21"/>
                <w:szCs w:val="21"/>
                <w:lang w:eastAsia="zh-CN"/>
              </w:rPr>
              <w:t>（</w:t>
            </w:r>
            <w:r>
              <w:rPr>
                <w:rFonts w:hint="eastAsia" w:ascii="宋体" w:hAnsi="宋体" w:eastAsia="方正仿宋_GBK" w:cs="方正仿宋_GBK"/>
                <w:color w:val="auto"/>
                <w:spacing w:val="1"/>
                <w:sz w:val="21"/>
                <w:szCs w:val="21"/>
              </w:rPr>
              <w:t>编</w:t>
            </w:r>
            <w:r>
              <w:rPr>
                <w:rFonts w:hint="eastAsia" w:ascii="宋体" w:hAnsi="宋体" w:eastAsia="方正仿宋_GBK" w:cs="方正仿宋_GBK"/>
                <w:color w:val="auto"/>
                <w:spacing w:val="1"/>
                <w:sz w:val="21"/>
                <w:szCs w:val="21"/>
                <w:lang w:eastAsia="zh-CN"/>
              </w:rPr>
              <w:t>）</w:t>
            </w:r>
            <w:r>
              <w:rPr>
                <w:rFonts w:hint="eastAsia" w:ascii="宋体" w:hAnsi="宋体" w:eastAsia="方正仿宋_GBK" w:cs="方正仿宋_GBK"/>
                <w:color w:val="auto"/>
                <w:spacing w:val="1"/>
                <w:sz w:val="21"/>
                <w:szCs w:val="21"/>
              </w:rPr>
              <w:t>号</w:t>
            </w:r>
          </w:p>
        </w:tc>
        <w:tc>
          <w:tcPr>
            <w:tcW w:w="2168" w:type="dxa"/>
            <w:gridSpan w:val="2"/>
            <w:noWrap w:val="0"/>
            <w:vAlign w:val="top"/>
          </w:tcPr>
          <w:p w14:paraId="5063E758">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642" w:type="dxa"/>
            <w:gridSpan w:val="2"/>
            <w:noWrap w:val="0"/>
            <w:vAlign w:val="top"/>
          </w:tcPr>
          <w:p w14:paraId="0F51E98E">
            <w:pPr>
              <w:pStyle w:val="13"/>
              <w:keepNext w:val="0"/>
              <w:keepLines w:val="0"/>
              <w:pageBreakBefore w:val="0"/>
              <w:widowControl/>
              <w:kinsoku/>
              <w:wordWrap/>
              <w:overflowPunct/>
              <w:topLinePunct w:val="0"/>
              <w:autoSpaceDE w:val="0"/>
              <w:autoSpaceDN w:val="0"/>
              <w:bidi w:val="0"/>
              <w:adjustRightInd w:val="0"/>
              <w:snapToGrid w:val="0"/>
              <w:spacing w:before="222" w:line="240" w:lineRule="atLeast"/>
              <w:jc w:val="both"/>
              <w:textAlignment w:val="baseline"/>
              <w:rPr>
                <w:rFonts w:hint="eastAsia" w:ascii="宋体" w:hAnsi="宋体" w:eastAsia="方正仿宋_GBK" w:cs="方正仿宋_GBK"/>
                <w:color w:val="auto"/>
                <w:sz w:val="21"/>
                <w:szCs w:val="21"/>
                <w:lang w:eastAsia="zh-CN"/>
              </w:rPr>
            </w:pPr>
            <w:r>
              <w:rPr>
                <w:rFonts w:hint="eastAsia" w:ascii="宋体" w:hAnsi="宋体" w:eastAsia="方正仿宋_GBK" w:cs="方正仿宋_GBK"/>
                <w:color w:val="auto"/>
                <w:sz w:val="21"/>
                <w:szCs w:val="21"/>
                <w:lang w:eastAsia="zh-CN"/>
              </w:rPr>
              <w:t>辅助器具配置结论书文（编）号</w:t>
            </w:r>
          </w:p>
        </w:tc>
        <w:tc>
          <w:tcPr>
            <w:tcW w:w="1716" w:type="dxa"/>
            <w:noWrap w:val="0"/>
            <w:vAlign w:val="top"/>
          </w:tcPr>
          <w:p w14:paraId="2B28AF78">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2753FE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jc w:val="center"/>
        </w:trPr>
        <w:tc>
          <w:tcPr>
            <w:tcW w:w="1112" w:type="dxa"/>
            <w:vMerge w:val="continue"/>
            <w:tcBorders>
              <w:top w:val="nil"/>
              <w:bottom w:val="nil"/>
            </w:tcBorders>
            <w:noWrap w:val="0"/>
            <w:vAlign w:val="top"/>
          </w:tcPr>
          <w:p w14:paraId="7CE8A9D4">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759" w:type="dxa"/>
            <w:noWrap w:val="0"/>
            <w:vAlign w:val="top"/>
          </w:tcPr>
          <w:p w14:paraId="7D26427B">
            <w:pPr>
              <w:pStyle w:val="13"/>
              <w:keepNext w:val="0"/>
              <w:keepLines w:val="0"/>
              <w:pageBreakBefore w:val="0"/>
              <w:widowControl/>
              <w:kinsoku/>
              <w:wordWrap/>
              <w:overflowPunct/>
              <w:topLinePunct w:val="0"/>
              <w:autoSpaceDE w:val="0"/>
              <w:autoSpaceDN w:val="0"/>
              <w:bidi w:val="0"/>
              <w:adjustRightInd w:val="0"/>
              <w:snapToGrid w:val="0"/>
              <w:spacing w:before="60" w:line="240" w:lineRule="atLeast"/>
              <w:ind w:left="211" w:right="99" w:hanging="100"/>
              <w:jc w:val="both"/>
              <w:textAlignment w:val="baseline"/>
              <w:rPr>
                <w:rFonts w:hint="eastAsia" w:ascii="宋体" w:hAnsi="宋体" w:eastAsia="方正仿宋_GBK" w:cs="方正仿宋_GBK"/>
                <w:color w:val="auto"/>
                <w:spacing w:val="2"/>
                <w:sz w:val="21"/>
                <w:szCs w:val="21"/>
                <w:lang w:eastAsia="zh-CN"/>
              </w:rPr>
            </w:pPr>
            <w:r>
              <w:rPr>
                <w:rFonts w:hint="eastAsia" w:ascii="宋体" w:hAnsi="宋体" w:eastAsia="方正仿宋_GBK" w:cs="方正仿宋_GBK"/>
                <w:color w:val="auto"/>
                <w:spacing w:val="2"/>
                <w:sz w:val="21"/>
                <w:szCs w:val="21"/>
                <w:lang w:eastAsia="zh-CN"/>
              </w:rPr>
              <w:t>配置费用核付通知单</w:t>
            </w:r>
            <w:r>
              <w:rPr>
                <w:rFonts w:hint="eastAsia" w:ascii="宋体" w:hAnsi="宋体" w:eastAsia="方正仿宋_GBK" w:cs="方正仿宋_GBK"/>
                <w:color w:val="auto"/>
                <w:sz w:val="21"/>
                <w:szCs w:val="21"/>
                <w:lang w:eastAsia="zh-CN"/>
              </w:rPr>
              <w:t>文（编）号</w:t>
            </w:r>
          </w:p>
        </w:tc>
        <w:tc>
          <w:tcPr>
            <w:tcW w:w="2168" w:type="dxa"/>
            <w:gridSpan w:val="2"/>
            <w:noWrap w:val="0"/>
            <w:vAlign w:val="top"/>
          </w:tcPr>
          <w:p w14:paraId="2AA20C17">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642" w:type="dxa"/>
            <w:gridSpan w:val="2"/>
            <w:noWrap w:val="0"/>
            <w:vAlign w:val="top"/>
          </w:tcPr>
          <w:p w14:paraId="2E4AA5E1">
            <w:pPr>
              <w:pStyle w:val="13"/>
              <w:keepNext w:val="0"/>
              <w:keepLines w:val="0"/>
              <w:pageBreakBefore w:val="0"/>
              <w:widowControl/>
              <w:kinsoku/>
              <w:wordWrap/>
              <w:overflowPunct/>
              <w:topLinePunct w:val="0"/>
              <w:autoSpaceDE w:val="0"/>
              <w:autoSpaceDN w:val="0"/>
              <w:bidi w:val="0"/>
              <w:adjustRightInd w:val="0"/>
              <w:snapToGrid w:val="0"/>
              <w:spacing w:before="222" w:line="240" w:lineRule="atLeast"/>
              <w:ind w:left="406"/>
              <w:jc w:val="both"/>
              <w:textAlignment w:val="baseline"/>
              <w:rPr>
                <w:rFonts w:hint="eastAsia" w:ascii="宋体" w:hAnsi="宋体" w:eastAsia="方正仿宋_GBK" w:cs="方正仿宋_GBK"/>
                <w:color w:val="auto"/>
                <w:spacing w:val="-2"/>
                <w:sz w:val="21"/>
                <w:szCs w:val="21"/>
                <w:lang w:eastAsia="zh-CN"/>
              </w:rPr>
            </w:pPr>
            <w:r>
              <w:rPr>
                <w:rFonts w:hint="eastAsia" w:ascii="宋体" w:hAnsi="宋体" w:eastAsia="方正仿宋_GBK" w:cs="方正仿宋_GBK"/>
                <w:color w:val="auto"/>
                <w:spacing w:val="-2"/>
                <w:sz w:val="21"/>
                <w:szCs w:val="21"/>
                <w:lang w:eastAsia="zh-CN"/>
              </w:rPr>
              <w:t>联系电话</w:t>
            </w:r>
          </w:p>
        </w:tc>
        <w:tc>
          <w:tcPr>
            <w:tcW w:w="1716" w:type="dxa"/>
            <w:noWrap w:val="0"/>
            <w:vAlign w:val="top"/>
          </w:tcPr>
          <w:p w14:paraId="652A7FFB">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73E037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2" w:hRule="atLeast"/>
          <w:jc w:val="center"/>
        </w:trPr>
        <w:tc>
          <w:tcPr>
            <w:tcW w:w="1112" w:type="dxa"/>
            <w:vMerge w:val="continue"/>
            <w:tcBorders>
              <w:top w:val="nil"/>
            </w:tcBorders>
            <w:noWrap w:val="0"/>
            <w:vAlign w:val="top"/>
          </w:tcPr>
          <w:p w14:paraId="19053456">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759" w:type="dxa"/>
            <w:noWrap w:val="0"/>
            <w:vAlign w:val="top"/>
          </w:tcPr>
          <w:p w14:paraId="3425E51B">
            <w:pPr>
              <w:pStyle w:val="13"/>
              <w:keepNext w:val="0"/>
              <w:keepLines w:val="0"/>
              <w:pageBreakBefore w:val="0"/>
              <w:widowControl/>
              <w:kinsoku/>
              <w:wordWrap/>
              <w:overflowPunct/>
              <w:topLinePunct w:val="0"/>
              <w:autoSpaceDE w:val="0"/>
              <w:autoSpaceDN w:val="0"/>
              <w:bidi w:val="0"/>
              <w:adjustRightInd w:val="0"/>
              <w:snapToGrid w:val="0"/>
              <w:spacing w:before="133" w:line="240" w:lineRule="atLeast"/>
              <w:ind w:left="422"/>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联系地址</w:t>
            </w:r>
          </w:p>
        </w:tc>
        <w:tc>
          <w:tcPr>
            <w:tcW w:w="5526" w:type="dxa"/>
            <w:gridSpan w:val="5"/>
            <w:noWrap w:val="0"/>
            <w:vAlign w:val="top"/>
          </w:tcPr>
          <w:p w14:paraId="36F8A68E">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43EBA2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1112" w:type="dxa"/>
            <w:vMerge w:val="restart"/>
            <w:tcBorders>
              <w:bottom w:val="nil"/>
            </w:tcBorders>
            <w:noWrap w:val="0"/>
            <w:vAlign w:val="top"/>
          </w:tcPr>
          <w:p w14:paraId="1B2D4409">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43F9E3B5">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left="134"/>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3"/>
                <w:sz w:val="21"/>
                <w:szCs w:val="21"/>
              </w:rPr>
              <w:t>备案信息</w:t>
            </w:r>
          </w:p>
        </w:tc>
        <w:tc>
          <w:tcPr>
            <w:tcW w:w="1759" w:type="dxa"/>
            <w:noWrap w:val="0"/>
            <w:vAlign w:val="top"/>
          </w:tcPr>
          <w:p w14:paraId="163C0430">
            <w:pPr>
              <w:pStyle w:val="13"/>
              <w:keepNext w:val="0"/>
              <w:keepLines w:val="0"/>
              <w:pageBreakBefore w:val="0"/>
              <w:widowControl/>
              <w:kinsoku/>
              <w:wordWrap/>
              <w:overflowPunct/>
              <w:topLinePunct w:val="0"/>
              <w:autoSpaceDE w:val="0"/>
              <w:autoSpaceDN w:val="0"/>
              <w:bidi w:val="0"/>
              <w:adjustRightInd w:val="0"/>
              <w:snapToGrid w:val="0"/>
              <w:spacing w:before="130" w:line="240" w:lineRule="atLeast"/>
              <w:ind w:left="422"/>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4"/>
                <w:sz w:val="21"/>
                <w:szCs w:val="21"/>
              </w:rPr>
              <w:t>备案类别</w:t>
            </w:r>
          </w:p>
        </w:tc>
        <w:tc>
          <w:tcPr>
            <w:tcW w:w="5526" w:type="dxa"/>
            <w:gridSpan w:val="5"/>
            <w:noWrap w:val="0"/>
            <w:vAlign w:val="top"/>
          </w:tcPr>
          <w:p w14:paraId="16EE9F15">
            <w:pPr>
              <w:pStyle w:val="13"/>
              <w:keepNext w:val="0"/>
              <w:keepLines w:val="0"/>
              <w:pageBreakBefore w:val="0"/>
              <w:widowControl/>
              <w:kinsoku/>
              <w:wordWrap/>
              <w:overflowPunct/>
              <w:topLinePunct w:val="0"/>
              <w:autoSpaceDE w:val="0"/>
              <w:autoSpaceDN w:val="0"/>
              <w:bidi w:val="0"/>
              <w:adjustRightInd w:val="0"/>
              <w:snapToGrid w:val="0"/>
              <w:spacing w:before="131" w:line="240" w:lineRule="atLeast"/>
              <w:ind w:left="2163"/>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
                <w:sz w:val="21"/>
                <w:szCs w:val="21"/>
              </w:rPr>
              <w:t>□新增□变更</w:t>
            </w:r>
          </w:p>
        </w:tc>
      </w:tr>
      <w:tr w14:paraId="38CF2D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1" w:hRule="atLeast"/>
          <w:jc w:val="center"/>
        </w:trPr>
        <w:tc>
          <w:tcPr>
            <w:tcW w:w="1112" w:type="dxa"/>
            <w:vMerge w:val="continue"/>
            <w:tcBorders>
              <w:top w:val="nil"/>
            </w:tcBorders>
            <w:noWrap w:val="0"/>
            <w:vAlign w:val="top"/>
          </w:tcPr>
          <w:p w14:paraId="5A93A12D">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759" w:type="dxa"/>
            <w:noWrap w:val="0"/>
            <w:vAlign w:val="top"/>
          </w:tcPr>
          <w:p w14:paraId="37B7AB57">
            <w:pPr>
              <w:pStyle w:val="13"/>
              <w:keepNext w:val="0"/>
              <w:keepLines w:val="0"/>
              <w:pageBreakBefore w:val="0"/>
              <w:widowControl/>
              <w:kinsoku/>
              <w:wordWrap/>
              <w:overflowPunct/>
              <w:topLinePunct w:val="0"/>
              <w:autoSpaceDE w:val="0"/>
              <w:autoSpaceDN w:val="0"/>
              <w:bidi w:val="0"/>
              <w:adjustRightInd w:val="0"/>
              <w:snapToGrid w:val="0"/>
              <w:spacing w:before="241" w:line="240" w:lineRule="atLeast"/>
              <w:ind w:left="422"/>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4"/>
                <w:sz w:val="21"/>
                <w:szCs w:val="21"/>
              </w:rPr>
              <w:t>人员类别</w:t>
            </w:r>
          </w:p>
        </w:tc>
        <w:tc>
          <w:tcPr>
            <w:tcW w:w="5526" w:type="dxa"/>
            <w:gridSpan w:val="5"/>
            <w:noWrap w:val="0"/>
            <w:vAlign w:val="top"/>
          </w:tcPr>
          <w:p w14:paraId="6DC03590">
            <w:pPr>
              <w:pStyle w:val="13"/>
              <w:keepNext w:val="0"/>
              <w:keepLines w:val="0"/>
              <w:pageBreakBefore w:val="0"/>
              <w:widowControl/>
              <w:kinsoku/>
              <w:wordWrap/>
              <w:overflowPunct/>
              <w:topLinePunct w:val="0"/>
              <w:autoSpaceDE w:val="0"/>
              <w:autoSpaceDN w:val="0"/>
              <w:bidi w:val="0"/>
              <w:adjustRightInd w:val="0"/>
              <w:snapToGrid w:val="0"/>
              <w:spacing w:before="81" w:line="240" w:lineRule="atLeast"/>
              <w:ind w:left="94"/>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
                <w:sz w:val="21"/>
                <w:szCs w:val="21"/>
              </w:rPr>
              <w:t>□异地长期居住人员</w:t>
            </w:r>
            <w:r>
              <w:rPr>
                <w:rFonts w:hint="eastAsia" w:ascii="宋体" w:hAnsi="宋体" w:eastAsia="方正仿宋_GBK" w:cs="方正仿宋_GBK"/>
                <w:color w:val="auto"/>
                <w:spacing w:val="1"/>
                <w:sz w:val="21"/>
                <w:szCs w:val="21"/>
                <w:lang w:val="en-US" w:eastAsia="zh-CN"/>
              </w:rPr>
              <w:t xml:space="preserve">   </w:t>
            </w:r>
            <w:r>
              <w:rPr>
                <w:rFonts w:hint="eastAsia" w:ascii="宋体" w:hAnsi="宋体" w:eastAsia="方正仿宋_GBK" w:cs="方正仿宋_GBK"/>
                <w:color w:val="auto"/>
                <w:spacing w:val="1"/>
                <w:sz w:val="21"/>
                <w:szCs w:val="21"/>
              </w:rPr>
              <w:t>□异地转诊转院人员</w:t>
            </w:r>
          </w:p>
          <w:p w14:paraId="22977433">
            <w:pPr>
              <w:pStyle w:val="13"/>
              <w:keepNext w:val="0"/>
              <w:keepLines w:val="0"/>
              <w:pageBreakBefore w:val="0"/>
              <w:widowControl/>
              <w:kinsoku/>
              <w:wordWrap/>
              <w:overflowPunct/>
              <w:topLinePunct w:val="0"/>
              <w:autoSpaceDE w:val="0"/>
              <w:autoSpaceDN w:val="0"/>
              <w:bidi w:val="0"/>
              <w:adjustRightInd w:val="0"/>
              <w:snapToGrid w:val="0"/>
              <w:spacing w:before="70" w:line="240" w:lineRule="atLeast"/>
              <w:ind w:left="94"/>
              <w:jc w:val="both"/>
              <w:textAlignment w:val="baseline"/>
              <w:rPr>
                <w:rFonts w:hint="eastAsia" w:ascii="宋体" w:hAnsi="宋体" w:eastAsia="方正仿宋_GBK" w:cs="方正仿宋_GBK"/>
                <w:color w:val="auto"/>
                <w:sz w:val="21"/>
                <w:szCs w:val="21"/>
              </w:rPr>
            </w:pPr>
          </w:p>
        </w:tc>
      </w:tr>
      <w:tr w14:paraId="20CED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1" w:hRule="atLeast"/>
          <w:jc w:val="center"/>
        </w:trPr>
        <w:tc>
          <w:tcPr>
            <w:tcW w:w="1112" w:type="dxa"/>
            <w:vMerge w:val="restart"/>
            <w:tcBorders>
              <w:bottom w:val="nil"/>
            </w:tcBorders>
            <w:noWrap w:val="0"/>
            <w:vAlign w:val="top"/>
          </w:tcPr>
          <w:p w14:paraId="6F9385E6">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5FB2A2B6">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48E043E4">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34EB5C6A">
            <w:pPr>
              <w:pStyle w:val="13"/>
              <w:keepNext w:val="0"/>
              <w:keepLines w:val="0"/>
              <w:pageBreakBefore w:val="0"/>
              <w:widowControl/>
              <w:kinsoku/>
              <w:wordWrap/>
              <w:overflowPunct/>
              <w:topLinePunct w:val="0"/>
              <w:autoSpaceDE w:val="0"/>
              <w:autoSpaceDN w:val="0"/>
              <w:bidi w:val="0"/>
              <w:adjustRightInd w:val="0"/>
              <w:snapToGrid w:val="0"/>
              <w:spacing w:before="69" w:line="240" w:lineRule="atLeast"/>
              <w:ind w:right="122"/>
              <w:jc w:val="center"/>
              <w:textAlignment w:val="baseline"/>
              <w:rPr>
                <w:rFonts w:hint="eastAsia" w:ascii="宋体" w:hAnsi="宋体" w:eastAsia="方正仿宋_GBK" w:cs="方正仿宋_GBK"/>
                <w:color w:val="auto"/>
                <w:spacing w:val="3"/>
                <w:sz w:val="21"/>
                <w:szCs w:val="21"/>
              </w:rPr>
            </w:pPr>
            <w:r>
              <w:rPr>
                <w:rFonts w:hint="eastAsia" w:ascii="宋体" w:hAnsi="宋体" w:eastAsia="方正仿宋_GBK" w:cs="方正仿宋_GBK"/>
                <w:color w:val="auto"/>
                <w:spacing w:val="3"/>
                <w:sz w:val="21"/>
                <w:szCs w:val="21"/>
              </w:rPr>
              <w:t>申请人</w:t>
            </w:r>
          </w:p>
          <w:p w14:paraId="225E871C">
            <w:pPr>
              <w:pStyle w:val="13"/>
              <w:keepNext w:val="0"/>
              <w:keepLines w:val="0"/>
              <w:pageBreakBefore w:val="0"/>
              <w:widowControl/>
              <w:kinsoku/>
              <w:wordWrap/>
              <w:overflowPunct/>
              <w:topLinePunct w:val="0"/>
              <w:autoSpaceDE w:val="0"/>
              <w:autoSpaceDN w:val="0"/>
              <w:bidi w:val="0"/>
              <w:adjustRightInd w:val="0"/>
              <w:snapToGrid w:val="0"/>
              <w:spacing w:before="69" w:line="240" w:lineRule="atLeast"/>
              <w:ind w:right="122"/>
              <w:jc w:val="center"/>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3"/>
                <w:sz w:val="21"/>
                <w:szCs w:val="21"/>
              </w:rPr>
              <w:t>基本信息</w:t>
            </w:r>
          </w:p>
        </w:tc>
        <w:tc>
          <w:tcPr>
            <w:tcW w:w="3927" w:type="dxa"/>
            <w:gridSpan w:val="3"/>
            <w:noWrap w:val="0"/>
            <w:vAlign w:val="top"/>
          </w:tcPr>
          <w:p w14:paraId="56119275">
            <w:pPr>
              <w:pStyle w:val="13"/>
              <w:keepNext w:val="0"/>
              <w:keepLines w:val="0"/>
              <w:pageBreakBefore w:val="0"/>
              <w:widowControl/>
              <w:kinsoku/>
              <w:wordWrap/>
              <w:overflowPunct/>
              <w:topLinePunct w:val="0"/>
              <w:autoSpaceDE w:val="0"/>
              <w:autoSpaceDN w:val="0"/>
              <w:bidi w:val="0"/>
              <w:adjustRightInd w:val="0"/>
              <w:snapToGrid w:val="0"/>
              <w:spacing w:before="121" w:line="240" w:lineRule="atLeast"/>
              <w:ind w:left="71"/>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
                <w:sz w:val="21"/>
                <w:szCs w:val="21"/>
              </w:rPr>
              <w:t>□本人□新就业形态人员近亲属</w:t>
            </w:r>
          </w:p>
        </w:tc>
        <w:tc>
          <w:tcPr>
            <w:tcW w:w="1642" w:type="dxa"/>
            <w:gridSpan w:val="2"/>
            <w:noWrap w:val="0"/>
            <w:vAlign w:val="top"/>
          </w:tcPr>
          <w:p w14:paraId="1D5D0353">
            <w:pPr>
              <w:pStyle w:val="13"/>
              <w:keepNext w:val="0"/>
              <w:keepLines w:val="0"/>
              <w:pageBreakBefore w:val="0"/>
              <w:widowControl/>
              <w:kinsoku/>
              <w:wordWrap/>
              <w:overflowPunct/>
              <w:topLinePunct w:val="0"/>
              <w:autoSpaceDE w:val="0"/>
              <w:autoSpaceDN w:val="0"/>
              <w:bidi w:val="0"/>
              <w:adjustRightInd w:val="0"/>
              <w:snapToGrid w:val="0"/>
              <w:spacing w:before="122" w:line="240" w:lineRule="atLeast"/>
              <w:ind w:left="296"/>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5"/>
                <w:sz w:val="21"/>
                <w:szCs w:val="21"/>
              </w:rPr>
              <w:t>近亲属姓名</w:t>
            </w:r>
          </w:p>
        </w:tc>
        <w:tc>
          <w:tcPr>
            <w:tcW w:w="1716" w:type="dxa"/>
            <w:noWrap w:val="0"/>
            <w:vAlign w:val="top"/>
          </w:tcPr>
          <w:p w14:paraId="5854DD11">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3EB0C1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5" w:hRule="atLeast"/>
          <w:jc w:val="center"/>
        </w:trPr>
        <w:tc>
          <w:tcPr>
            <w:tcW w:w="1112" w:type="dxa"/>
            <w:vMerge w:val="continue"/>
            <w:tcBorders>
              <w:top w:val="nil"/>
              <w:bottom w:val="nil"/>
            </w:tcBorders>
            <w:noWrap w:val="0"/>
            <w:vAlign w:val="top"/>
          </w:tcPr>
          <w:p w14:paraId="48E5FD06">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759" w:type="dxa"/>
            <w:noWrap w:val="0"/>
            <w:vAlign w:val="top"/>
          </w:tcPr>
          <w:p w14:paraId="175B3FA8">
            <w:pPr>
              <w:pStyle w:val="13"/>
              <w:keepNext w:val="0"/>
              <w:keepLines w:val="0"/>
              <w:pageBreakBefore w:val="0"/>
              <w:widowControl/>
              <w:kinsoku/>
              <w:wordWrap/>
              <w:overflowPunct/>
              <w:topLinePunct w:val="0"/>
              <w:autoSpaceDE w:val="0"/>
              <w:autoSpaceDN w:val="0"/>
              <w:bidi w:val="0"/>
              <w:adjustRightInd w:val="0"/>
              <w:snapToGrid w:val="0"/>
              <w:spacing w:before="62" w:line="240" w:lineRule="atLeast"/>
              <w:ind w:left="631" w:right="123" w:hanging="520"/>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近亲属公民身份</w:t>
            </w:r>
            <w:r>
              <w:rPr>
                <w:rFonts w:hint="eastAsia" w:ascii="宋体" w:hAnsi="宋体" w:eastAsia="方正仿宋_GBK" w:cs="方正仿宋_GBK"/>
                <w:color w:val="auto"/>
                <w:spacing w:val="5"/>
                <w:sz w:val="21"/>
                <w:szCs w:val="21"/>
              </w:rPr>
              <w:t>号码</w:t>
            </w:r>
          </w:p>
        </w:tc>
        <w:tc>
          <w:tcPr>
            <w:tcW w:w="2168" w:type="dxa"/>
            <w:gridSpan w:val="2"/>
            <w:noWrap w:val="0"/>
            <w:vAlign w:val="top"/>
          </w:tcPr>
          <w:p w14:paraId="53B65F4C">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1642" w:type="dxa"/>
            <w:gridSpan w:val="2"/>
            <w:noWrap w:val="0"/>
            <w:vAlign w:val="top"/>
          </w:tcPr>
          <w:p w14:paraId="7730F0AF">
            <w:pPr>
              <w:pStyle w:val="13"/>
              <w:keepNext w:val="0"/>
              <w:keepLines w:val="0"/>
              <w:pageBreakBefore w:val="0"/>
              <w:widowControl/>
              <w:kinsoku/>
              <w:wordWrap/>
              <w:overflowPunct/>
              <w:topLinePunct w:val="0"/>
              <w:autoSpaceDE w:val="0"/>
              <w:autoSpaceDN w:val="0"/>
              <w:bidi w:val="0"/>
              <w:adjustRightInd w:val="0"/>
              <w:snapToGrid w:val="0"/>
              <w:spacing w:before="223" w:line="240" w:lineRule="atLeast"/>
              <w:ind w:left="406"/>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2"/>
                <w:sz w:val="21"/>
                <w:szCs w:val="21"/>
              </w:rPr>
              <w:t>联系方式</w:t>
            </w:r>
          </w:p>
        </w:tc>
        <w:tc>
          <w:tcPr>
            <w:tcW w:w="1716" w:type="dxa"/>
            <w:noWrap w:val="0"/>
            <w:vAlign w:val="top"/>
          </w:tcPr>
          <w:p w14:paraId="6425F47A">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r>
      <w:tr w14:paraId="5AA2E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77" w:hRule="atLeast"/>
          <w:jc w:val="center"/>
        </w:trPr>
        <w:tc>
          <w:tcPr>
            <w:tcW w:w="1112" w:type="dxa"/>
            <w:vMerge w:val="continue"/>
            <w:tcBorders>
              <w:top w:val="nil"/>
            </w:tcBorders>
            <w:noWrap w:val="0"/>
            <w:vAlign w:val="top"/>
          </w:tcPr>
          <w:p w14:paraId="576D3ACC">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tc>
        <w:tc>
          <w:tcPr>
            <w:tcW w:w="7285" w:type="dxa"/>
            <w:gridSpan w:val="6"/>
            <w:noWrap w:val="0"/>
            <w:vAlign w:val="top"/>
          </w:tcPr>
          <w:p w14:paraId="4FC80A28">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4C17E625">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left="5161"/>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1"/>
                <w:sz w:val="21"/>
                <w:szCs w:val="21"/>
              </w:rPr>
              <w:t>申请人：</w:t>
            </w:r>
          </w:p>
          <w:p w14:paraId="44A0D329">
            <w:pPr>
              <w:pStyle w:val="13"/>
              <w:keepNext w:val="0"/>
              <w:keepLines w:val="0"/>
              <w:pageBreakBefore w:val="0"/>
              <w:widowControl/>
              <w:kinsoku/>
              <w:wordWrap/>
              <w:overflowPunct/>
              <w:topLinePunct w:val="0"/>
              <w:autoSpaceDE w:val="0"/>
              <w:autoSpaceDN w:val="0"/>
              <w:bidi w:val="0"/>
              <w:adjustRightInd w:val="0"/>
              <w:snapToGrid w:val="0"/>
              <w:spacing w:before="60" w:line="240" w:lineRule="atLeast"/>
              <w:ind w:left="5071"/>
              <w:jc w:val="both"/>
              <w:textAlignment w:val="baseline"/>
              <w:rPr>
                <w:rFonts w:hint="eastAsia" w:ascii="宋体" w:hAnsi="宋体" w:eastAsia="方正仿宋_GBK" w:cs="方正仿宋_GBK"/>
                <w:color w:val="auto"/>
                <w:sz w:val="21"/>
                <w:szCs w:val="21"/>
                <w:lang w:eastAsia="zh-CN"/>
              </w:rPr>
            </w:pPr>
            <w:r>
              <w:rPr>
                <w:rFonts w:hint="eastAsia" w:ascii="宋体" w:hAnsi="宋体" w:eastAsia="方正仿宋_GBK" w:cs="方正仿宋_GBK"/>
                <w:color w:val="auto"/>
                <w:spacing w:val="11"/>
                <w:sz w:val="21"/>
                <w:szCs w:val="21"/>
                <w:lang w:eastAsia="zh-CN"/>
              </w:rPr>
              <w:t>（</w:t>
            </w:r>
            <w:r>
              <w:rPr>
                <w:rFonts w:hint="eastAsia" w:ascii="宋体" w:hAnsi="宋体" w:eastAsia="方正仿宋_GBK" w:cs="方正仿宋_GBK"/>
                <w:color w:val="auto"/>
                <w:spacing w:val="11"/>
                <w:sz w:val="21"/>
                <w:szCs w:val="21"/>
              </w:rPr>
              <w:t>指印</w:t>
            </w:r>
            <w:r>
              <w:rPr>
                <w:rFonts w:hint="eastAsia" w:ascii="宋体" w:hAnsi="宋体" w:eastAsia="方正仿宋_GBK" w:cs="方正仿宋_GBK"/>
                <w:color w:val="auto"/>
                <w:spacing w:val="11"/>
                <w:sz w:val="21"/>
                <w:szCs w:val="21"/>
                <w:lang w:eastAsia="zh-CN"/>
              </w:rPr>
              <w:t>）</w:t>
            </w:r>
          </w:p>
          <w:p w14:paraId="7226C641">
            <w:pPr>
              <w:pStyle w:val="13"/>
              <w:keepNext w:val="0"/>
              <w:keepLines w:val="0"/>
              <w:pageBreakBefore w:val="0"/>
              <w:widowControl/>
              <w:kinsoku/>
              <w:wordWrap/>
              <w:overflowPunct/>
              <w:topLinePunct w:val="0"/>
              <w:autoSpaceDE w:val="0"/>
              <w:autoSpaceDN w:val="0"/>
              <w:bidi w:val="0"/>
              <w:adjustRightInd w:val="0"/>
              <w:snapToGrid w:val="0"/>
              <w:spacing w:before="80" w:line="240" w:lineRule="atLeast"/>
              <w:ind w:left="5161"/>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8"/>
                <w:sz w:val="21"/>
                <w:szCs w:val="21"/>
              </w:rPr>
              <w:t>年</w:t>
            </w:r>
            <w:r>
              <w:rPr>
                <w:rFonts w:hint="eastAsia" w:ascii="宋体" w:hAnsi="宋体" w:eastAsia="方正仿宋_GBK" w:cs="方正仿宋_GBK"/>
                <w:color w:val="auto"/>
                <w:spacing w:val="16"/>
                <w:sz w:val="21"/>
                <w:szCs w:val="21"/>
              </w:rPr>
              <w:t xml:space="preserve">  </w:t>
            </w:r>
            <w:r>
              <w:rPr>
                <w:rFonts w:hint="eastAsia" w:ascii="宋体" w:hAnsi="宋体" w:eastAsia="方正仿宋_GBK" w:cs="方正仿宋_GBK"/>
                <w:color w:val="auto"/>
                <w:spacing w:val="-8"/>
                <w:sz w:val="21"/>
                <w:szCs w:val="21"/>
              </w:rPr>
              <w:t>月</w:t>
            </w:r>
            <w:r>
              <w:rPr>
                <w:rFonts w:hint="eastAsia" w:ascii="宋体" w:hAnsi="宋体" w:eastAsia="方正仿宋_GBK" w:cs="方正仿宋_GBK"/>
                <w:color w:val="auto"/>
                <w:spacing w:val="31"/>
                <w:sz w:val="21"/>
                <w:szCs w:val="21"/>
              </w:rPr>
              <w:t xml:space="preserve">  </w:t>
            </w:r>
            <w:r>
              <w:rPr>
                <w:rFonts w:hint="eastAsia" w:ascii="宋体" w:hAnsi="宋体" w:eastAsia="方正仿宋_GBK" w:cs="方正仿宋_GBK"/>
                <w:color w:val="auto"/>
                <w:spacing w:val="-8"/>
                <w:sz w:val="21"/>
                <w:szCs w:val="21"/>
              </w:rPr>
              <w:t>日</w:t>
            </w:r>
          </w:p>
        </w:tc>
      </w:tr>
      <w:tr w14:paraId="19E007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1112" w:type="dxa"/>
            <w:vMerge w:val="restart"/>
            <w:noWrap w:val="0"/>
            <w:vAlign w:val="top"/>
          </w:tcPr>
          <w:p w14:paraId="3441B938">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26FAA8EB">
            <w:pPr>
              <w:pStyle w:val="13"/>
              <w:keepNext w:val="0"/>
              <w:keepLines w:val="0"/>
              <w:pageBreakBefore w:val="0"/>
              <w:widowControl/>
              <w:kinsoku/>
              <w:wordWrap/>
              <w:overflowPunct/>
              <w:topLinePunct w:val="0"/>
              <w:autoSpaceDE w:val="0"/>
              <w:autoSpaceDN w:val="0"/>
              <w:bidi w:val="0"/>
              <w:adjustRightInd w:val="0"/>
              <w:snapToGrid w:val="0"/>
              <w:spacing w:before="69" w:line="240" w:lineRule="atLeast"/>
              <w:jc w:val="center"/>
              <w:textAlignment w:val="baseline"/>
              <w:rPr>
                <w:rFonts w:hint="eastAsia" w:ascii="宋体" w:hAnsi="宋体" w:eastAsia="方正仿宋_GBK" w:cs="方正仿宋_GBK"/>
                <w:color w:val="auto"/>
                <w:sz w:val="21"/>
                <w:szCs w:val="21"/>
                <w:lang w:eastAsia="zh-CN"/>
              </w:rPr>
            </w:pPr>
            <w:r>
              <w:rPr>
                <w:rFonts w:hint="eastAsia" w:ascii="宋体" w:hAnsi="宋体" w:eastAsia="方正仿宋_GBK" w:cs="方正仿宋_GBK"/>
                <w:color w:val="auto"/>
                <w:sz w:val="21"/>
                <w:szCs w:val="21"/>
                <w:lang w:eastAsia="zh-CN"/>
              </w:rPr>
              <w:t>辅助器具基本信息</w:t>
            </w:r>
          </w:p>
        </w:tc>
        <w:tc>
          <w:tcPr>
            <w:tcW w:w="1759" w:type="dxa"/>
            <w:noWrap w:val="0"/>
            <w:vAlign w:val="top"/>
          </w:tcPr>
          <w:p w14:paraId="76301CA7">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r>
              <w:rPr>
                <w:rFonts w:hint="eastAsia" w:ascii="宋体" w:hAnsi="宋体" w:eastAsia="方正仿宋_GBK" w:cs="方正仿宋_GBK"/>
                <w:color w:val="auto"/>
              </w:rPr>
              <w:drawing>
                <wp:anchor distT="0" distB="0" distL="114300" distR="114300" simplePos="0" relativeHeight="251661312" behindDoc="0" locked="0" layoutInCell="1" allowOverlap="1">
                  <wp:simplePos x="0" y="0"/>
                  <wp:positionH relativeFrom="page">
                    <wp:posOffset>1911350</wp:posOffset>
                  </wp:positionH>
                  <wp:positionV relativeFrom="page">
                    <wp:posOffset>6826885</wp:posOffset>
                  </wp:positionV>
                  <wp:extent cx="508000" cy="6350"/>
                  <wp:effectExtent l="0" t="0" r="0" b="0"/>
                  <wp:wrapNone/>
                  <wp:docPr id="3" name="IM 34"/>
                  <wp:cNvGraphicFramePr/>
                  <a:graphic xmlns:a="http://schemas.openxmlformats.org/drawingml/2006/main">
                    <a:graphicData uri="http://schemas.openxmlformats.org/drawingml/2006/picture">
                      <pic:pic xmlns:pic="http://schemas.openxmlformats.org/drawingml/2006/picture">
                        <pic:nvPicPr>
                          <pic:cNvPr id="3" name="IM 34"/>
                          <pic:cNvPicPr/>
                        </pic:nvPicPr>
                        <pic:blipFill>
                          <a:blip r:embed="rId23"/>
                          <a:stretch>
                            <a:fillRect/>
                          </a:stretch>
                        </pic:blipFill>
                        <pic:spPr>
                          <a:xfrm>
                            <a:off x="0" y="0"/>
                            <a:ext cx="508000" cy="6350"/>
                          </a:xfrm>
                          <a:prstGeom prst="rect">
                            <a:avLst/>
                          </a:prstGeom>
                          <a:noFill/>
                          <a:ln>
                            <a:noFill/>
                          </a:ln>
                        </pic:spPr>
                      </pic:pic>
                    </a:graphicData>
                  </a:graphic>
                </wp:anchor>
              </w:drawing>
            </w:r>
          </w:p>
          <w:p w14:paraId="71E35836">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5"/>
                <w:sz w:val="21"/>
                <w:szCs w:val="21"/>
                <w:lang w:val="en-US" w:eastAsia="zh-CN"/>
              </w:rPr>
              <w:t>辅助器具名称</w:t>
            </w:r>
          </w:p>
        </w:tc>
        <w:tc>
          <w:tcPr>
            <w:tcW w:w="5526" w:type="dxa"/>
            <w:gridSpan w:val="5"/>
            <w:noWrap w:val="0"/>
            <w:vAlign w:val="top"/>
          </w:tcPr>
          <w:p w14:paraId="656D64F5">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jc w:val="both"/>
              <w:textAlignment w:val="baseline"/>
              <w:rPr>
                <w:rFonts w:hint="eastAsia" w:ascii="宋体" w:hAnsi="宋体" w:eastAsia="方正仿宋_GBK" w:cs="方正仿宋_GBK"/>
                <w:color w:val="auto"/>
                <w:spacing w:val="-5"/>
                <w:sz w:val="21"/>
                <w:szCs w:val="21"/>
                <w:lang w:val="en-US" w:eastAsia="zh-CN"/>
              </w:rPr>
            </w:pPr>
          </w:p>
        </w:tc>
      </w:tr>
      <w:tr w14:paraId="4A33D2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jc w:val="center"/>
        </w:trPr>
        <w:tc>
          <w:tcPr>
            <w:tcW w:w="1112" w:type="dxa"/>
            <w:vMerge w:val="continue"/>
            <w:noWrap w:val="0"/>
            <w:vAlign w:val="top"/>
          </w:tcPr>
          <w:p w14:paraId="38ED8A51">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jc w:val="both"/>
              <w:textAlignment w:val="baseline"/>
              <w:rPr>
                <w:rFonts w:ascii="宋体" w:hAnsi="宋体"/>
              </w:rPr>
            </w:pPr>
          </w:p>
        </w:tc>
        <w:tc>
          <w:tcPr>
            <w:tcW w:w="1759" w:type="dxa"/>
            <w:noWrap w:val="0"/>
            <w:vAlign w:val="top"/>
          </w:tcPr>
          <w:p w14:paraId="522D38DC">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jc w:val="both"/>
              <w:textAlignment w:val="baseline"/>
              <w:rPr>
                <w:rFonts w:hint="eastAsia" w:ascii="宋体" w:hAnsi="宋体" w:eastAsia="宋体"/>
                <w:lang w:eastAsia="zh-CN"/>
              </w:rPr>
            </w:pPr>
            <w:r>
              <w:rPr>
                <w:rFonts w:hint="eastAsia" w:ascii="宋体" w:hAnsi="宋体" w:eastAsia="方正仿宋_GBK" w:cs="方正仿宋_GBK"/>
                <w:color w:val="auto"/>
                <w:spacing w:val="-5"/>
                <w:sz w:val="21"/>
                <w:szCs w:val="21"/>
                <w:lang w:val="en-US" w:eastAsia="zh-CN"/>
              </w:rPr>
              <w:t>最低使用年限</w:t>
            </w:r>
          </w:p>
        </w:tc>
        <w:tc>
          <w:tcPr>
            <w:tcW w:w="1842" w:type="dxa"/>
            <w:noWrap w:val="0"/>
            <w:vAlign w:val="top"/>
          </w:tcPr>
          <w:p w14:paraId="3D5F09F8">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jc w:val="both"/>
              <w:textAlignment w:val="baseline"/>
              <w:rPr>
                <w:rFonts w:hint="eastAsia" w:ascii="宋体" w:hAnsi="宋体" w:eastAsia="方正仿宋_GBK" w:cs="方正仿宋_GBK"/>
                <w:color w:val="auto"/>
                <w:spacing w:val="-5"/>
                <w:sz w:val="21"/>
                <w:szCs w:val="21"/>
                <w:lang w:val="en-US" w:eastAsia="zh-CN"/>
              </w:rPr>
            </w:pPr>
          </w:p>
        </w:tc>
        <w:tc>
          <w:tcPr>
            <w:tcW w:w="1842" w:type="dxa"/>
            <w:gridSpan w:val="2"/>
            <w:noWrap w:val="0"/>
            <w:vAlign w:val="top"/>
          </w:tcPr>
          <w:p w14:paraId="6C9B259C">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jc w:val="both"/>
              <w:textAlignment w:val="baseline"/>
              <w:rPr>
                <w:rFonts w:hint="eastAsia" w:ascii="宋体" w:hAnsi="宋体" w:eastAsia="方正仿宋_GBK" w:cs="方正仿宋_GBK"/>
                <w:color w:val="auto"/>
                <w:spacing w:val="-5"/>
                <w:sz w:val="21"/>
                <w:szCs w:val="21"/>
                <w:lang w:val="en-US" w:eastAsia="zh-CN"/>
              </w:rPr>
            </w:pPr>
            <w:r>
              <w:rPr>
                <w:rFonts w:hint="eastAsia" w:ascii="宋体" w:hAnsi="宋体" w:eastAsia="方正仿宋_GBK" w:cs="方正仿宋_GBK"/>
                <w:color w:val="auto"/>
                <w:spacing w:val="-5"/>
                <w:sz w:val="21"/>
                <w:szCs w:val="21"/>
                <w:lang w:val="en-US" w:eastAsia="zh-CN"/>
              </w:rPr>
              <w:t>最高支付限额</w:t>
            </w:r>
          </w:p>
        </w:tc>
        <w:tc>
          <w:tcPr>
            <w:tcW w:w="1842" w:type="dxa"/>
            <w:gridSpan w:val="2"/>
            <w:noWrap w:val="0"/>
            <w:vAlign w:val="top"/>
          </w:tcPr>
          <w:p w14:paraId="4F03179C">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jc w:val="both"/>
              <w:textAlignment w:val="baseline"/>
              <w:rPr>
                <w:rFonts w:hint="eastAsia" w:ascii="宋体" w:hAnsi="宋体" w:eastAsia="方正仿宋_GBK" w:cs="方正仿宋_GBK"/>
                <w:color w:val="auto"/>
                <w:spacing w:val="-5"/>
                <w:sz w:val="21"/>
                <w:szCs w:val="21"/>
                <w:lang w:val="en-US" w:eastAsia="zh-CN"/>
              </w:rPr>
            </w:pPr>
          </w:p>
        </w:tc>
      </w:tr>
      <w:tr w14:paraId="49675C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1" w:hRule="atLeast"/>
          <w:jc w:val="center"/>
        </w:trPr>
        <w:tc>
          <w:tcPr>
            <w:tcW w:w="1112" w:type="dxa"/>
            <w:noWrap w:val="0"/>
            <w:vAlign w:val="top"/>
          </w:tcPr>
          <w:p w14:paraId="10B12625">
            <w:pPr>
              <w:pStyle w:val="13"/>
              <w:keepNext w:val="0"/>
              <w:keepLines w:val="0"/>
              <w:pageBreakBefore w:val="0"/>
              <w:widowControl/>
              <w:kinsoku/>
              <w:wordWrap/>
              <w:overflowPunct/>
              <w:topLinePunct w:val="0"/>
              <w:autoSpaceDE w:val="0"/>
              <w:autoSpaceDN w:val="0"/>
              <w:bidi w:val="0"/>
              <w:adjustRightInd w:val="0"/>
              <w:snapToGrid w:val="0"/>
              <w:spacing w:before="69" w:line="240" w:lineRule="atLeast"/>
              <w:ind w:left="234"/>
              <w:jc w:val="both"/>
              <w:textAlignment w:val="baseline"/>
              <w:rPr>
                <w:rFonts w:hint="eastAsia" w:ascii="宋体" w:hAnsi="宋体" w:eastAsia="方正仿宋_GBK" w:cs="方正仿宋_GBK"/>
                <w:color w:val="auto"/>
                <w:spacing w:val="-3"/>
                <w:sz w:val="21"/>
                <w:szCs w:val="21"/>
                <w:lang w:eastAsia="zh-CN"/>
              </w:rPr>
            </w:pPr>
            <w:r>
              <w:rPr>
                <w:rFonts w:hint="eastAsia" w:ascii="宋体" w:hAnsi="宋体" w:eastAsia="方正仿宋_GBK" w:cs="方正仿宋_GBK"/>
                <w:color w:val="auto"/>
                <w:spacing w:val="-3"/>
                <w:sz w:val="21"/>
                <w:szCs w:val="21"/>
                <w:lang w:eastAsia="zh-CN"/>
              </w:rPr>
              <w:t>配置地</w:t>
            </w:r>
          </w:p>
        </w:tc>
        <w:tc>
          <w:tcPr>
            <w:tcW w:w="7285" w:type="dxa"/>
            <w:gridSpan w:val="6"/>
            <w:noWrap w:val="0"/>
            <w:vAlign w:val="top"/>
          </w:tcPr>
          <w:p w14:paraId="653C1D5A">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jc w:val="both"/>
              <w:textAlignment w:val="baseline"/>
              <w:rPr>
                <w:rFonts w:hint="eastAsia" w:ascii="宋体" w:hAnsi="宋体" w:eastAsia="方正仿宋_GBK" w:cs="方正仿宋_GBK"/>
                <w:color w:val="auto"/>
                <w:spacing w:val="-5"/>
                <w:sz w:val="21"/>
                <w:szCs w:val="21"/>
                <w:lang w:val="en-US" w:eastAsia="zh-CN"/>
              </w:rPr>
            </w:pPr>
            <w:r>
              <w:rPr>
                <w:rFonts w:hint="eastAsia" w:ascii="宋体" w:hAnsi="宋体" w:eastAsia="方正仿宋_GBK" w:cs="方正仿宋_GBK"/>
                <w:color w:val="auto"/>
                <w:spacing w:val="-5"/>
                <w:sz w:val="21"/>
                <w:szCs w:val="21"/>
                <w:u w:val="single"/>
                <w:lang w:val="en-US" w:eastAsia="zh-CN"/>
              </w:rPr>
              <w:t xml:space="preserve">       </w:t>
            </w:r>
            <w:r>
              <w:rPr>
                <w:rFonts w:hint="eastAsia" w:ascii="宋体" w:hAnsi="宋体" w:eastAsia="方正仿宋_GBK" w:cs="方正仿宋_GBK"/>
                <w:color w:val="auto"/>
                <w:spacing w:val="-5"/>
                <w:sz w:val="21"/>
                <w:szCs w:val="21"/>
                <w:lang w:val="en-US" w:eastAsia="zh-CN"/>
              </w:rPr>
              <w:t xml:space="preserve"> </w:t>
            </w:r>
            <w:r>
              <w:rPr>
                <w:rFonts w:hint="eastAsia" w:ascii="宋体" w:hAnsi="宋体" w:eastAsia="方正仿宋_GBK" w:cs="方正仿宋_GBK"/>
                <w:color w:val="auto"/>
                <w:spacing w:val="-5"/>
                <w:sz w:val="21"/>
                <w:szCs w:val="21"/>
              </w:rPr>
              <w:t>省</w:t>
            </w:r>
            <w:r>
              <w:rPr>
                <w:rFonts w:hint="eastAsia" w:ascii="宋体" w:hAnsi="宋体" w:eastAsia="方正仿宋_GBK" w:cs="方正仿宋_GBK"/>
                <w:color w:val="auto"/>
                <w:spacing w:val="-5"/>
                <w:sz w:val="21"/>
                <w:szCs w:val="21"/>
                <w:lang w:eastAsia="zh-CN"/>
              </w:rPr>
              <w:t>（</w:t>
            </w:r>
            <w:r>
              <w:rPr>
                <w:rFonts w:hint="eastAsia" w:ascii="宋体" w:hAnsi="宋体" w:eastAsia="方正仿宋_GBK" w:cs="方正仿宋_GBK"/>
                <w:color w:val="auto"/>
                <w:spacing w:val="-5"/>
                <w:sz w:val="21"/>
                <w:szCs w:val="21"/>
              </w:rPr>
              <w:t>自治区、直辖市</w:t>
            </w:r>
            <w:r>
              <w:rPr>
                <w:rFonts w:hint="eastAsia" w:ascii="宋体" w:hAnsi="宋体" w:eastAsia="方正仿宋_GBK" w:cs="方正仿宋_GBK"/>
                <w:color w:val="auto"/>
                <w:spacing w:val="-5"/>
                <w:sz w:val="21"/>
                <w:szCs w:val="21"/>
                <w:lang w:eastAsia="zh-CN"/>
              </w:rPr>
              <w:t>）</w:t>
            </w:r>
            <w:r>
              <w:rPr>
                <w:rFonts w:hint="eastAsia" w:ascii="宋体" w:hAnsi="宋体" w:eastAsia="方正仿宋_GBK" w:cs="方正仿宋_GBK"/>
                <w:color w:val="auto"/>
                <w:spacing w:val="-76"/>
                <w:sz w:val="21"/>
                <w:szCs w:val="21"/>
              </w:rPr>
              <w:t xml:space="preserve"> </w:t>
            </w:r>
            <w:r>
              <w:rPr>
                <w:rFonts w:hint="eastAsia" w:ascii="宋体" w:hAnsi="宋体" w:eastAsia="方正仿宋_GBK" w:cs="方正仿宋_GBK"/>
                <w:color w:val="auto"/>
                <w:spacing w:val="13"/>
                <w:sz w:val="21"/>
                <w:szCs w:val="21"/>
                <w:u w:val="single" w:color="auto"/>
              </w:rPr>
              <w:t xml:space="preserve">     </w:t>
            </w:r>
            <w:r>
              <w:rPr>
                <w:rFonts w:hint="eastAsia" w:ascii="宋体" w:hAnsi="宋体" w:eastAsia="方正仿宋_GBK" w:cs="方正仿宋_GBK"/>
                <w:color w:val="auto"/>
                <w:spacing w:val="-95"/>
                <w:sz w:val="21"/>
                <w:szCs w:val="21"/>
              </w:rPr>
              <w:t xml:space="preserve"> </w:t>
            </w:r>
            <w:r>
              <w:rPr>
                <w:rFonts w:hint="eastAsia" w:ascii="宋体" w:hAnsi="宋体" w:eastAsia="方正仿宋_GBK" w:cs="方正仿宋_GBK"/>
                <w:color w:val="auto"/>
                <w:spacing w:val="-5"/>
                <w:position w:val="1"/>
                <w:sz w:val="21"/>
                <w:szCs w:val="21"/>
              </w:rPr>
              <w:t xml:space="preserve">市 </w:t>
            </w:r>
            <w:r>
              <w:rPr>
                <w:rFonts w:hint="eastAsia" w:ascii="宋体" w:hAnsi="宋体" w:eastAsia="方正仿宋_GBK" w:cs="方正仿宋_GBK"/>
                <w:color w:val="auto"/>
                <w:spacing w:val="-5"/>
                <w:position w:val="1"/>
                <w:sz w:val="21"/>
                <w:szCs w:val="21"/>
                <w:lang w:eastAsia="zh-CN"/>
              </w:rPr>
              <w:t>（</w:t>
            </w:r>
            <w:r>
              <w:rPr>
                <w:rFonts w:hint="eastAsia" w:ascii="宋体" w:hAnsi="宋体" w:eastAsia="方正仿宋_GBK" w:cs="方正仿宋_GBK"/>
                <w:color w:val="auto"/>
                <w:spacing w:val="-41"/>
                <w:position w:val="1"/>
                <w:sz w:val="21"/>
                <w:szCs w:val="21"/>
              </w:rPr>
              <w:t xml:space="preserve"> </w:t>
            </w:r>
            <w:r>
              <w:rPr>
                <w:rFonts w:hint="eastAsia" w:ascii="宋体" w:hAnsi="宋体" w:eastAsia="方正仿宋_GBK" w:cs="方正仿宋_GBK"/>
                <w:color w:val="auto"/>
                <w:spacing w:val="-5"/>
                <w:position w:val="1"/>
                <w:sz w:val="21"/>
                <w:szCs w:val="21"/>
              </w:rPr>
              <w:t>县</w:t>
            </w:r>
            <w:r>
              <w:rPr>
                <w:rFonts w:hint="eastAsia" w:ascii="宋体" w:hAnsi="宋体" w:eastAsia="方正仿宋_GBK" w:cs="方正仿宋_GBK"/>
                <w:color w:val="auto"/>
                <w:spacing w:val="-27"/>
                <w:position w:val="1"/>
                <w:sz w:val="21"/>
                <w:szCs w:val="21"/>
              </w:rPr>
              <w:t xml:space="preserve"> </w:t>
            </w:r>
            <w:r>
              <w:rPr>
                <w:rFonts w:hint="eastAsia" w:ascii="宋体" w:hAnsi="宋体" w:eastAsia="方正仿宋_GBK" w:cs="方正仿宋_GBK"/>
                <w:color w:val="auto"/>
                <w:spacing w:val="-5"/>
                <w:position w:val="1"/>
                <w:sz w:val="21"/>
                <w:szCs w:val="21"/>
              </w:rPr>
              <w:t>、</w:t>
            </w:r>
            <w:r>
              <w:rPr>
                <w:rFonts w:hint="eastAsia" w:ascii="宋体" w:hAnsi="宋体" w:eastAsia="方正仿宋_GBK" w:cs="方正仿宋_GBK"/>
                <w:color w:val="auto"/>
                <w:spacing w:val="-26"/>
                <w:position w:val="1"/>
                <w:sz w:val="21"/>
                <w:szCs w:val="21"/>
              </w:rPr>
              <w:t xml:space="preserve"> </w:t>
            </w:r>
            <w:r>
              <w:rPr>
                <w:rFonts w:hint="eastAsia" w:ascii="宋体" w:hAnsi="宋体" w:eastAsia="方正仿宋_GBK" w:cs="方正仿宋_GBK"/>
                <w:color w:val="auto"/>
                <w:spacing w:val="-5"/>
                <w:position w:val="1"/>
                <w:sz w:val="21"/>
                <w:szCs w:val="21"/>
              </w:rPr>
              <w:t>区</w:t>
            </w:r>
            <w:r>
              <w:rPr>
                <w:rFonts w:hint="eastAsia" w:ascii="宋体" w:hAnsi="宋体" w:eastAsia="方正仿宋_GBK" w:cs="方正仿宋_GBK"/>
                <w:color w:val="auto"/>
                <w:spacing w:val="-40"/>
                <w:position w:val="1"/>
                <w:sz w:val="21"/>
                <w:szCs w:val="21"/>
              </w:rPr>
              <w:t xml:space="preserve"> </w:t>
            </w:r>
            <w:r>
              <w:rPr>
                <w:rFonts w:hint="eastAsia" w:ascii="宋体" w:hAnsi="宋体" w:eastAsia="方正仿宋_GBK" w:cs="方正仿宋_GBK"/>
                <w:color w:val="auto"/>
                <w:spacing w:val="-5"/>
                <w:position w:val="1"/>
                <w:sz w:val="21"/>
                <w:szCs w:val="21"/>
                <w:lang w:eastAsia="zh-CN"/>
              </w:rPr>
              <w:t>）</w:t>
            </w:r>
          </w:p>
        </w:tc>
      </w:tr>
      <w:tr w14:paraId="3EBE04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05" w:hRule="atLeast"/>
          <w:jc w:val="center"/>
        </w:trPr>
        <w:tc>
          <w:tcPr>
            <w:tcW w:w="1112" w:type="dxa"/>
            <w:noWrap w:val="0"/>
            <w:vAlign w:val="top"/>
          </w:tcPr>
          <w:p w14:paraId="3DA2EA9C">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673C9318">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right="124"/>
              <w:jc w:val="center"/>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4"/>
                <w:sz w:val="21"/>
                <w:szCs w:val="21"/>
              </w:rPr>
              <w:t>参保地</w:t>
            </w:r>
            <w:r>
              <w:rPr>
                <w:rFonts w:hint="eastAsia" w:ascii="宋体" w:hAnsi="宋体" w:eastAsia="方正仿宋_GBK" w:cs="方正仿宋_GBK"/>
                <w:color w:val="auto"/>
                <w:sz w:val="21"/>
                <w:szCs w:val="21"/>
              </w:rPr>
              <w:t xml:space="preserve">  </w:t>
            </w:r>
            <w:r>
              <w:rPr>
                <w:rFonts w:hint="eastAsia" w:ascii="宋体" w:hAnsi="宋体" w:eastAsia="方正仿宋_GBK" w:cs="方正仿宋_GBK"/>
                <w:color w:val="auto"/>
                <w:spacing w:val="3"/>
                <w:sz w:val="21"/>
                <w:szCs w:val="21"/>
              </w:rPr>
              <w:t>经办机构</w:t>
            </w:r>
            <w:r>
              <w:rPr>
                <w:rFonts w:hint="eastAsia" w:ascii="宋体" w:hAnsi="宋体" w:eastAsia="方正仿宋_GBK" w:cs="方正仿宋_GBK"/>
                <w:color w:val="auto"/>
                <w:spacing w:val="5"/>
                <w:sz w:val="21"/>
                <w:szCs w:val="21"/>
              </w:rPr>
              <w:t>意见</w:t>
            </w:r>
          </w:p>
        </w:tc>
        <w:tc>
          <w:tcPr>
            <w:tcW w:w="7285" w:type="dxa"/>
            <w:gridSpan w:val="6"/>
            <w:noWrap w:val="0"/>
            <w:vAlign w:val="top"/>
          </w:tcPr>
          <w:p w14:paraId="2AABAA5A">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firstLine="210" w:firstLineChars="100"/>
              <w:jc w:val="both"/>
              <w:textAlignment w:val="baseline"/>
              <w:rPr>
                <w:rFonts w:hint="eastAsia" w:ascii="宋体" w:hAnsi="宋体" w:eastAsia="方正仿宋_GBK" w:cs="方正仿宋_GBK"/>
                <w:color w:val="auto"/>
                <w:lang w:eastAsia="zh-CN"/>
              </w:rPr>
            </w:pPr>
            <w:r>
              <w:rPr>
                <w:rFonts w:hint="eastAsia" w:ascii="宋体" w:hAnsi="宋体" w:eastAsia="方正仿宋_GBK" w:cs="方正仿宋_GBK"/>
                <w:color w:val="auto"/>
                <w:sz w:val="21"/>
                <w:szCs w:val="21"/>
                <w:u w:val="none" w:color="auto"/>
              </w:rPr>
              <w:t xml:space="preserve">□同意□不同意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z w:val="21"/>
                <w:szCs w:val="21"/>
                <w:u w:val="single" w:color="auto"/>
                <w:lang w:val="en-US" w:eastAsia="zh-CN"/>
              </w:rPr>
              <w:t xml:space="preserve">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pacing w:val="-38"/>
                <w:sz w:val="21"/>
                <w:szCs w:val="21"/>
              </w:rPr>
              <w:t xml:space="preserve"> </w:t>
            </w:r>
            <w:r>
              <w:rPr>
                <w:rFonts w:hint="eastAsia" w:ascii="宋体" w:hAnsi="宋体" w:eastAsia="方正仿宋_GBK" w:cs="方正仿宋_GBK"/>
                <w:color w:val="auto"/>
                <w:sz w:val="21"/>
                <w:szCs w:val="21"/>
                <w:lang w:eastAsia="zh-CN"/>
              </w:rPr>
              <w:t>（</w:t>
            </w:r>
            <w:r>
              <w:rPr>
                <w:rFonts w:hint="eastAsia" w:ascii="宋体" w:hAnsi="宋体" w:eastAsia="方正仿宋_GBK" w:cs="方正仿宋_GBK"/>
                <w:color w:val="auto"/>
                <w:sz w:val="21"/>
                <w:szCs w:val="21"/>
              </w:rPr>
              <w:t>理由</w:t>
            </w:r>
            <w:r>
              <w:rPr>
                <w:rFonts w:hint="eastAsia" w:ascii="宋体" w:hAnsi="宋体" w:eastAsia="方正仿宋_GBK" w:cs="方正仿宋_GBK"/>
                <w:color w:val="auto"/>
                <w:sz w:val="21"/>
                <w:szCs w:val="21"/>
                <w:lang w:eastAsia="zh-CN"/>
              </w:rPr>
              <w:t>）</w:t>
            </w:r>
          </w:p>
          <w:p w14:paraId="56265ED2">
            <w:pPr>
              <w:keepNext w:val="0"/>
              <w:keepLines w:val="0"/>
              <w:pageBreakBefore w:val="0"/>
              <w:widowControl/>
              <w:kinsoku/>
              <w:wordWrap/>
              <w:overflowPunct/>
              <w:topLinePunct w:val="0"/>
              <w:autoSpaceDE w:val="0"/>
              <w:autoSpaceDN w:val="0"/>
              <w:bidi w:val="0"/>
              <w:adjustRightInd w:val="0"/>
              <w:snapToGrid w:val="0"/>
              <w:spacing w:line="240" w:lineRule="atLeast"/>
              <w:jc w:val="both"/>
              <w:textAlignment w:val="baseline"/>
              <w:rPr>
                <w:rFonts w:hint="eastAsia" w:ascii="宋体" w:hAnsi="宋体" w:eastAsia="方正仿宋_GBK" w:cs="方正仿宋_GBK"/>
                <w:color w:val="auto"/>
                <w:sz w:val="21"/>
              </w:rPr>
            </w:pPr>
          </w:p>
          <w:p w14:paraId="5CBE6161">
            <w:pPr>
              <w:pStyle w:val="13"/>
              <w:keepNext w:val="0"/>
              <w:keepLines w:val="0"/>
              <w:pageBreakBefore w:val="0"/>
              <w:widowControl/>
              <w:kinsoku/>
              <w:wordWrap/>
              <w:overflowPunct/>
              <w:topLinePunct w:val="0"/>
              <w:autoSpaceDE w:val="0"/>
              <w:autoSpaceDN w:val="0"/>
              <w:bidi w:val="0"/>
              <w:adjustRightInd w:val="0"/>
              <w:snapToGrid w:val="0"/>
              <w:spacing w:before="69" w:line="240" w:lineRule="atLeast"/>
              <w:ind w:left="131"/>
              <w:jc w:val="both"/>
              <w:textAlignment w:val="baseline"/>
              <w:rPr>
                <w:rFonts w:hint="eastAsia" w:ascii="宋体" w:hAnsi="宋体" w:eastAsia="方正仿宋_GBK" w:cs="方正仿宋_GBK"/>
                <w:color w:val="auto"/>
                <w:sz w:val="21"/>
              </w:rPr>
            </w:pPr>
            <w:r>
              <w:rPr>
                <w:rFonts w:hint="eastAsia" w:ascii="宋体" w:hAnsi="宋体" w:eastAsia="方正仿宋_GBK" w:cs="方正仿宋_GBK"/>
                <w:color w:val="auto"/>
                <w:spacing w:val="-5"/>
                <w:sz w:val="21"/>
                <w:szCs w:val="21"/>
              </w:rPr>
              <w:t>备案有效期：</w:t>
            </w:r>
            <w:r>
              <w:rPr>
                <w:rFonts w:hint="eastAsia" w:ascii="宋体" w:hAnsi="宋体" w:eastAsia="方正仿宋_GBK" w:cs="方正仿宋_GBK"/>
                <w:color w:val="auto"/>
                <w:spacing w:val="-5"/>
                <w:sz w:val="21"/>
                <w:szCs w:val="21"/>
                <w:u w:val="single"/>
                <w:lang w:val="en-US" w:eastAsia="zh-CN"/>
              </w:rPr>
              <w:t xml:space="preserve">      </w:t>
            </w:r>
            <w:r>
              <w:rPr>
                <w:rFonts w:hint="eastAsia" w:ascii="宋体" w:hAnsi="宋体" w:eastAsia="方正仿宋_GBK" w:cs="方正仿宋_GBK"/>
                <w:color w:val="auto"/>
                <w:spacing w:val="-100"/>
                <w:sz w:val="21"/>
                <w:szCs w:val="21"/>
              </w:rPr>
              <w:t xml:space="preserve"> </w:t>
            </w:r>
            <w:r>
              <w:rPr>
                <w:rFonts w:hint="eastAsia" w:ascii="宋体" w:hAnsi="宋体" w:eastAsia="方正仿宋_GBK" w:cs="方正仿宋_GBK"/>
                <w:color w:val="auto"/>
                <w:spacing w:val="-5"/>
                <w:sz w:val="21"/>
                <w:szCs w:val="21"/>
              </w:rPr>
              <w:t>年</w:t>
            </w:r>
            <w:r>
              <w:rPr>
                <w:rFonts w:hint="eastAsia" w:ascii="宋体" w:hAnsi="宋体" w:eastAsia="方正仿宋_GBK" w:cs="方正仿宋_GBK"/>
                <w:color w:val="auto"/>
                <w:spacing w:val="-96"/>
                <w:sz w:val="21"/>
                <w:szCs w:val="21"/>
              </w:rPr>
              <w:t xml:space="preserve"> </w:t>
            </w:r>
            <w:r>
              <w:rPr>
                <w:rFonts w:hint="eastAsia" w:ascii="宋体" w:hAnsi="宋体" w:eastAsia="方正仿宋_GBK" w:cs="方正仿宋_GBK"/>
                <w:color w:val="auto"/>
                <w:spacing w:val="-5"/>
                <w:sz w:val="21"/>
                <w:szCs w:val="21"/>
                <w:u w:val="single" w:color="auto"/>
              </w:rPr>
              <w:t xml:space="preserve">   </w:t>
            </w:r>
            <w:r>
              <w:rPr>
                <w:rFonts w:hint="eastAsia" w:ascii="宋体" w:hAnsi="宋体" w:eastAsia="方正仿宋_GBK" w:cs="方正仿宋_GBK"/>
                <w:color w:val="auto"/>
                <w:spacing w:val="-5"/>
                <w:sz w:val="21"/>
                <w:szCs w:val="21"/>
              </w:rPr>
              <w:t>月</w:t>
            </w:r>
            <w:r>
              <w:rPr>
                <w:rFonts w:hint="eastAsia" w:ascii="宋体" w:hAnsi="宋体" w:eastAsia="方正仿宋_GBK" w:cs="方正仿宋_GBK"/>
                <w:color w:val="auto"/>
                <w:spacing w:val="-92"/>
                <w:sz w:val="21"/>
                <w:szCs w:val="21"/>
              </w:rPr>
              <w:t xml:space="preserve">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z w:val="21"/>
                <w:szCs w:val="21"/>
                <w:u w:val="single" w:color="auto"/>
                <w:lang w:val="en-US" w:eastAsia="zh-CN"/>
              </w:rPr>
              <w:t xml:space="preserve">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pacing w:val="-105"/>
                <w:sz w:val="21"/>
                <w:szCs w:val="21"/>
              </w:rPr>
              <w:t xml:space="preserve"> </w:t>
            </w:r>
            <w:r>
              <w:rPr>
                <w:rFonts w:hint="eastAsia" w:ascii="宋体" w:hAnsi="宋体" w:eastAsia="方正仿宋_GBK" w:cs="方正仿宋_GBK"/>
                <w:color w:val="auto"/>
                <w:spacing w:val="-5"/>
                <w:sz w:val="21"/>
                <w:szCs w:val="21"/>
              </w:rPr>
              <w:t>日至</w:t>
            </w:r>
            <w:r>
              <w:rPr>
                <w:rFonts w:hint="eastAsia" w:ascii="宋体" w:hAnsi="宋体" w:eastAsia="方正仿宋_GBK" w:cs="方正仿宋_GBK"/>
                <w:color w:val="auto"/>
                <w:spacing w:val="-5"/>
                <w:sz w:val="21"/>
                <w:szCs w:val="21"/>
                <w:u w:val="single"/>
                <w:lang w:val="en-US" w:eastAsia="zh-CN"/>
              </w:rPr>
              <w:t xml:space="preserve">      </w:t>
            </w:r>
            <w:r>
              <w:rPr>
                <w:rFonts w:hint="eastAsia" w:ascii="宋体" w:hAnsi="宋体" w:eastAsia="方正仿宋_GBK" w:cs="方正仿宋_GBK"/>
                <w:color w:val="auto"/>
                <w:spacing w:val="-100"/>
                <w:sz w:val="21"/>
                <w:szCs w:val="21"/>
              </w:rPr>
              <w:t xml:space="preserve"> </w:t>
            </w:r>
            <w:r>
              <w:rPr>
                <w:rFonts w:hint="eastAsia" w:ascii="宋体" w:hAnsi="宋体" w:eastAsia="方正仿宋_GBK" w:cs="方正仿宋_GBK"/>
                <w:color w:val="auto"/>
                <w:spacing w:val="-5"/>
                <w:sz w:val="21"/>
                <w:szCs w:val="21"/>
              </w:rPr>
              <w:t>年</w:t>
            </w:r>
            <w:r>
              <w:rPr>
                <w:rFonts w:hint="eastAsia" w:ascii="宋体" w:hAnsi="宋体" w:eastAsia="方正仿宋_GBK" w:cs="方正仿宋_GBK"/>
                <w:color w:val="auto"/>
                <w:spacing w:val="-96"/>
                <w:sz w:val="21"/>
                <w:szCs w:val="21"/>
              </w:rPr>
              <w:t xml:space="preserve"> </w:t>
            </w:r>
            <w:r>
              <w:rPr>
                <w:rFonts w:hint="eastAsia" w:ascii="宋体" w:hAnsi="宋体" w:eastAsia="方正仿宋_GBK" w:cs="方正仿宋_GBK"/>
                <w:color w:val="auto"/>
                <w:spacing w:val="-5"/>
                <w:sz w:val="21"/>
                <w:szCs w:val="21"/>
                <w:u w:val="single" w:color="auto"/>
              </w:rPr>
              <w:t xml:space="preserve">   </w:t>
            </w:r>
            <w:r>
              <w:rPr>
                <w:rFonts w:hint="eastAsia" w:ascii="宋体" w:hAnsi="宋体" w:eastAsia="方正仿宋_GBK" w:cs="方正仿宋_GBK"/>
                <w:color w:val="auto"/>
                <w:spacing w:val="-5"/>
                <w:sz w:val="21"/>
                <w:szCs w:val="21"/>
              </w:rPr>
              <w:t>月</w:t>
            </w:r>
            <w:r>
              <w:rPr>
                <w:rFonts w:hint="eastAsia" w:ascii="宋体" w:hAnsi="宋体" w:eastAsia="方正仿宋_GBK" w:cs="方正仿宋_GBK"/>
                <w:color w:val="auto"/>
                <w:spacing w:val="-92"/>
                <w:sz w:val="21"/>
                <w:szCs w:val="21"/>
              </w:rPr>
              <w:t xml:space="preserve">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z w:val="21"/>
                <w:szCs w:val="21"/>
                <w:u w:val="single" w:color="auto"/>
                <w:lang w:val="en-US" w:eastAsia="zh-CN"/>
              </w:rPr>
              <w:t xml:space="preserve"> </w:t>
            </w:r>
            <w:r>
              <w:rPr>
                <w:rFonts w:hint="eastAsia" w:ascii="宋体" w:hAnsi="宋体" w:eastAsia="方正仿宋_GBK" w:cs="方正仿宋_GBK"/>
                <w:color w:val="auto"/>
                <w:sz w:val="21"/>
                <w:szCs w:val="21"/>
                <w:u w:val="single" w:color="auto"/>
              </w:rPr>
              <w:t xml:space="preserve"> </w:t>
            </w:r>
            <w:r>
              <w:rPr>
                <w:rFonts w:hint="eastAsia" w:ascii="宋体" w:hAnsi="宋体" w:eastAsia="方正仿宋_GBK" w:cs="方正仿宋_GBK"/>
                <w:color w:val="auto"/>
                <w:spacing w:val="-105"/>
                <w:sz w:val="21"/>
                <w:szCs w:val="21"/>
              </w:rPr>
              <w:t xml:space="preserve"> </w:t>
            </w:r>
            <w:r>
              <w:rPr>
                <w:rFonts w:hint="eastAsia" w:ascii="宋体" w:hAnsi="宋体" w:eastAsia="方正仿宋_GBK" w:cs="方正仿宋_GBK"/>
                <w:color w:val="auto"/>
                <w:spacing w:val="-5"/>
                <w:sz w:val="21"/>
                <w:szCs w:val="21"/>
              </w:rPr>
              <w:t>日</w:t>
            </w:r>
          </w:p>
          <w:p w14:paraId="233C7D2F">
            <w:pPr>
              <w:pStyle w:val="13"/>
              <w:keepNext w:val="0"/>
              <w:keepLines w:val="0"/>
              <w:pageBreakBefore w:val="0"/>
              <w:widowControl/>
              <w:kinsoku/>
              <w:wordWrap/>
              <w:overflowPunct/>
              <w:topLinePunct w:val="0"/>
              <w:autoSpaceDE w:val="0"/>
              <w:autoSpaceDN w:val="0"/>
              <w:bidi w:val="0"/>
              <w:adjustRightInd w:val="0"/>
              <w:snapToGrid w:val="0"/>
              <w:spacing w:before="68" w:line="240" w:lineRule="atLeast"/>
              <w:ind w:left="4841"/>
              <w:jc w:val="both"/>
              <w:textAlignment w:val="baseline"/>
              <w:rPr>
                <w:rFonts w:hint="eastAsia" w:ascii="宋体" w:hAnsi="宋体" w:eastAsia="方正仿宋_GBK" w:cs="方正仿宋_GBK"/>
                <w:color w:val="auto"/>
                <w:sz w:val="21"/>
                <w:szCs w:val="21"/>
                <w:lang w:eastAsia="zh-CN"/>
              </w:rPr>
            </w:pPr>
            <w:r>
              <w:rPr>
                <w:rFonts w:hint="eastAsia" w:ascii="宋体" w:hAnsi="宋体" w:eastAsia="方正仿宋_GBK" w:cs="方正仿宋_GBK"/>
                <w:color w:val="auto"/>
                <w:spacing w:val="5"/>
                <w:sz w:val="21"/>
                <w:szCs w:val="21"/>
                <w:lang w:eastAsia="zh-CN"/>
              </w:rPr>
              <w:t>（</w:t>
            </w:r>
            <w:r>
              <w:rPr>
                <w:rFonts w:hint="eastAsia" w:ascii="宋体" w:hAnsi="宋体" w:eastAsia="方正仿宋_GBK" w:cs="方正仿宋_GBK"/>
                <w:color w:val="auto"/>
                <w:spacing w:val="5"/>
                <w:sz w:val="21"/>
                <w:szCs w:val="21"/>
              </w:rPr>
              <w:t>经办机构盖章</w:t>
            </w:r>
            <w:r>
              <w:rPr>
                <w:rFonts w:hint="eastAsia" w:ascii="宋体" w:hAnsi="宋体" w:eastAsia="方正仿宋_GBK" w:cs="方正仿宋_GBK"/>
                <w:color w:val="auto"/>
                <w:spacing w:val="5"/>
                <w:sz w:val="21"/>
                <w:szCs w:val="21"/>
                <w:lang w:eastAsia="zh-CN"/>
              </w:rPr>
              <w:t>）</w:t>
            </w:r>
          </w:p>
          <w:p w14:paraId="125DA49F">
            <w:pPr>
              <w:pStyle w:val="13"/>
              <w:keepNext w:val="0"/>
              <w:keepLines w:val="0"/>
              <w:pageBreakBefore w:val="0"/>
              <w:widowControl/>
              <w:kinsoku/>
              <w:wordWrap/>
              <w:overflowPunct/>
              <w:topLinePunct w:val="0"/>
              <w:autoSpaceDE w:val="0"/>
              <w:autoSpaceDN w:val="0"/>
              <w:bidi w:val="0"/>
              <w:adjustRightInd w:val="0"/>
              <w:snapToGrid w:val="0"/>
              <w:spacing w:before="71" w:line="240" w:lineRule="atLeast"/>
              <w:ind w:left="1991"/>
              <w:jc w:val="both"/>
              <w:textAlignment w:val="baseline"/>
              <w:rPr>
                <w:rFonts w:hint="eastAsia" w:ascii="宋体" w:hAnsi="宋体" w:eastAsia="方正仿宋_GBK" w:cs="方正仿宋_GBK"/>
                <w:color w:val="auto"/>
                <w:sz w:val="21"/>
                <w:szCs w:val="21"/>
              </w:rPr>
            </w:pPr>
            <w:r>
              <w:rPr>
                <w:rFonts w:hint="eastAsia" w:ascii="宋体" w:hAnsi="宋体" w:eastAsia="方正仿宋_GBK" w:cs="方正仿宋_GBK"/>
                <w:color w:val="auto"/>
                <w:spacing w:val="-4"/>
                <w:sz w:val="21"/>
                <w:szCs w:val="21"/>
              </w:rPr>
              <w:t>经办人：</w:t>
            </w:r>
            <w:r>
              <w:rPr>
                <w:rFonts w:hint="eastAsia" w:ascii="宋体" w:hAnsi="宋体" w:eastAsia="方正仿宋_GBK" w:cs="方正仿宋_GBK"/>
                <w:color w:val="auto"/>
                <w:sz w:val="21"/>
                <w:szCs w:val="21"/>
              </w:rPr>
              <w:t xml:space="preserve">                      </w:t>
            </w:r>
            <w:r>
              <w:rPr>
                <w:rFonts w:hint="eastAsia" w:ascii="宋体" w:hAnsi="宋体" w:eastAsia="方正仿宋_GBK" w:cs="方正仿宋_GBK"/>
                <w:color w:val="auto"/>
                <w:spacing w:val="-4"/>
                <w:sz w:val="21"/>
                <w:szCs w:val="21"/>
              </w:rPr>
              <w:t>年</w:t>
            </w:r>
            <w:r>
              <w:rPr>
                <w:rFonts w:hint="eastAsia" w:ascii="宋体" w:hAnsi="宋体" w:eastAsia="方正仿宋_GBK" w:cs="方正仿宋_GBK"/>
                <w:color w:val="auto"/>
                <w:spacing w:val="18"/>
                <w:sz w:val="21"/>
                <w:szCs w:val="21"/>
              </w:rPr>
              <w:t xml:space="preserve">  </w:t>
            </w:r>
            <w:r>
              <w:rPr>
                <w:rFonts w:hint="eastAsia" w:ascii="宋体" w:hAnsi="宋体" w:eastAsia="方正仿宋_GBK" w:cs="方正仿宋_GBK"/>
                <w:color w:val="auto"/>
                <w:spacing w:val="-4"/>
                <w:sz w:val="21"/>
                <w:szCs w:val="21"/>
              </w:rPr>
              <w:t>月</w:t>
            </w:r>
            <w:r>
              <w:rPr>
                <w:rFonts w:hint="eastAsia" w:ascii="宋体" w:hAnsi="宋体" w:eastAsia="方正仿宋_GBK" w:cs="方正仿宋_GBK"/>
                <w:color w:val="auto"/>
                <w:spacing w:val="31"/>
                <w:sz w:val="21"/>
                <w:szCs w:val="21"/>
              </w:rPr>
              <w:t xml:space="preserve">  </w:t>
            </w:r>
            <w:r>
              <w:rPr>
                <w:rFonts w:hint="eastAsia" w:ascii="宋体" w:hAnsi="宋体" w:eastAsia="方正仿宋_GBK" w:cs="方正仿宋_GBK"/>
                <w:color w:val="auto"/>
                <w:spacing w:val="-4"/>
                <w:sz w:val="21"/>
                <w:szCs w:val="21"/>
              </w:rPr>
              <w:t>日</w:t>
            </w:r>
          </w:p>
        </w:tc>
      </w:tr>
    </w:tbl>
    <w:p w14:paraId="49844B62">
      <w:pPr>
        <w:keepNext w:val="0"/>
        <w:keepLines w:val="0"/>
        <w:pageBreakBefore w:val="0"/>
        <w:widowControl/>
        <w:kinsoku/>
        <w:wordWrap/>
        <w:overflowPunct/>
        <w:topLinePunct w:val="0"/>
        <w:autoSpaceDE w:val="0"/>
        <w:autoSpaceDN w:val="0"/>
        <w:bidi w:val="0"/>
        <w:adjustRightInd w:val="0"/>
        <w:snapToGrid w:val="0"/>
        <w:spacing w:before="65" w:line="180" w:lineRule="atLeast"/>
        <w:ind w:left="104"/>
        <w:jc w:val="both"/>
        <w:textAlignment w:val="baseline"/>
        <w:rPr>
          <w:rFonts w:ascii="宋体" w:hAnsi="宋体" w:eastAsia="楷体" w:cs="楷体"/>
          <w:color w:val="auto"/>
          <w:sz w:val="18"/>
          <w:szCs w:val="18"/>
        </w:rPr>
      </w:pPr>
      <w:r>
        <w:rPr>
          <w:rFonts w:ascii="宋体" w:hAnsi="宋体" w:eastAsia="楷体" w:cs="楷体"/>
          <w:color w:val="auto"/>
          <w:spacing w:val="6"/>
          <w:sz w:val="18"/>
          <w:szCs w:val="18"/>
        </w:rPr>
        <w:t>备注：1.本表一式二份，经办机构留存一份，申请人留存一份；</w:t>
      </w:r>
    </w:p>
    <w:p w14:paraId="0B9F9323">
      <w:pPr>
        <w:keepNext w:val="0"/>
        <w:keepLines w:val="0"/>
        <w:pageBreakBefore w:val="0"/>
        <w:widowControl/>
        <w:kinsoku/>
        <w:wordWrap/>
        <w:overflowPunct/>
        <w:topLinePunct w:val="0"/>
        <w:autoSpaceDE w:val="0"/>
        <w:autoSpaceDN w:val="0"/>
        <w:bidi w:val="0"/>
        <w:adjustRightInd w:val="0"/>
        <w:snapToGrid w:val="0"/>
        <w:spacing w:before="30" w:line="180" w:lineRule="atLeast"/>
        <w:ind w:left="734" w:right="84"/>
        <w:jc w:val="both"/>
        <w:textAlignment w:val="baseline"/>
        <w:rPr>
          <w:rFonts w:ascii="宋体" w:hAnsi="宋体" w:eastAsia="楷体" w:cs="楷体"/>
          <w:color w:val="auto"/>
          <w:sz w:val="18"/>
          <w:szCs w:val="18"/>
        </w:rPr>
      </w:pPr>
      <w:r>
        <w:rPr>
          <w:rFonts w:ascii="宋体" w:hAnsi="宋体" w:eastAsia="宋体" w:cs="宋体"/>
          <w:color w:val="auto"/>
          <w:spacing w:val="7"/>
          <w:sz w:val="18"/>
          <w:szCs w:val="18"/>
        </w:rPr>
        <w:t>2.</w:t>
      </w:r>
      <w:r>
        <w:rPr>
          <w:rFonts w:ascii="宋体" w:hAnsi="宋体" w:eastAsia="楷体" w:cs="楷体"/>
          <w:color w:val="auto"/>
          <w:spacing w:val="7"/>
          <w:sz w:val="18"/>
          <w:szCs w:val="18"/>
        </w:rPr>
        <w:t>本表供新就业形态人员及其近亲属申请备案使用，新就业形态人员近亲属申请的，另须提供其有效身份证件和与新就业形态人员的关系佐证材料，新就业形态人员</w:t>
      </w:r>
      <w:r>
        <w:rPr>
          <w:rFonts w:ascii="宋体" w:hAnsi="宋体" w:eastAsia="楷体" w:cs="楷体"/>
          <w:color w:val="auto"/>
          <w:spacing w:val="6"/>
          <w:sz w:val="18"/>
          <w:szCs w:val="18"/>
        </w:rPr>
        <w:t>委托他人申请的，另须提供授权委托书；</w:t>
      </w:r>
    </w:p>
    <w:p w14:paraId="0252A56F">
      <w:pPr>
        <w:keepNext w:val="0"/>
        <w:keepLines w:val="0"/>
        <w:pageBreakBefore w:val="0"/>
        <w:widowControl/>
        <w:kinsoku/>
        <w:wordWrap/>
        <w:overflowPunct/>
        <w:topLinePunct w:val="0"/>
        <w:autoSpaceDE w:val="0"/>
        <w:autoSpaceDN w:val="0"/>
        <w:bidi w:val="0"/>
        <w:adjustRightInd w:val="0"/>
        <w:snapToGrid w:val="0"/>
        <w:spacing w:before="67" w:line="180" w:lineRule="atLeast"/>
        <w:ind w:left="734"/>
        <w:jc w:val="both"/>
        <w:textAlignment w:val="baseline"/>
        <w:rPr>
          <w:rFonts w:ascii="宋体" w:hAnsi="宋体" w:eastAsia="楷体" w:cs="楷体"/>
          <w:color w:val="auto"/>
          <w:sz w:val="18"/>
          <w:szCs w:val="18"/>
        </w:rPr>
      </w:pPr>
      <w:r>
        <w:rPr>
          <w:rFonts w:ascii="宋体" w:hAnsi="宋体" w:eastAsia="楷体" w:cs="楷体"/>
          <w:color w:val="auto"/>
          <w:spacing w:val="7"/>
          <w:sz w:val="18"/>
          <w:szCs w:val="18"/>
        </w:rPr>
        <w:t>3.转诊转院新就业形态人员另须提供参保地规定的协议机构转诊转院意见；</w:t>
      </w:r>
    </w:p>
    <w:p w14:paraId="7001389A">
      <w:pPr>
        <w:keepNext w:val="0"/>
        <w:keepLines w:val="0"/>
        <w:pageBreakBefore w:val="0"/>
        <w:widowControl/>
        <w:kinsoku/>
        <w:wordWrap/>
        <w:overflowPunct/>
        <w:topLinePunct w:val="0"/>
        <w:autoSpaceDE w:val="0"/>
        <w:autoSpaceDN w:val="0"/>
        <w:bidi w:val="0"/>
        <w:adjustRightInd w:val="0"/>
        <w:snapToGrid w:val="0"/>
        <w:spacing w:before="29" w:line="180" w:lineRule="atLeast"/>
        <w:ind w:left="734" w:right="100"/>
        <w:jc w:val="both"/>
        <w:textAlignment w:val="baseline"/>
        <w:rPr>
          <w:rFonts w:hint="eastAsia" w:ascii="宋体" w:hAnsi="宋体" w:eastAsia="楷体" w:cs="楷体"/>
          <w:color w:val="auto"/>
          <w:spacing w:val="14"/>
          <w:sz w:val="18"/>
          <w:szCs w:val="18"/>
          <w:lang w:eastAsia="zh-CN"/>
        </w:rPr>
      </w:pPr>
      <w:r>
        <w:rPr>
          <w:rFonts w:ascii="宋体" w:hAnsi="宋体" w:eastAsia="楷体" w:cs="楷体"/>
          <w:color w:val="auto"/>
          <w:spacing w:val="7"/>
          <w:sz w:val="18"/>
          <w:szCs w:val="18"/>
        </w:rPr>
        <w:t>4.异地长期居住新就业形态人员，居住地为户籍所在地</w:t>
      </w:r>
      <w:r>
        <w:rPr>
          <w:rFonts w:ascii="宋体" w:hAnsi="宋体" w:eastAsia="楷体" w:cs="楷体"/>
          <w:color w:val="auto"/>
          <w:spacing w:val="6"/>
          <w:sz w:val="18"/>
          <w:szCs w:val="18"/>
        </w:rPr>
        <w:t>的另须提供户籍相关材料、居</w:t>
      </w:r>
      <w:r>
        <w:rPr>
          <w:rFonts w:ascii="宋体" w:hAnsi="宋体" w:eastAsia="楷体" w:cs="楷体"/>
          <w:color w:val="auto"/>
          <w:spacing w:val="15"/>
          <w:sz w:val="18"/>
          <w:szCs w:val="18"/>
        </w:rPr>
        <w:t>住地为非户籍所在地的须提供居住证、村</w:t>
      </w:r>
      <w:r>
        <w:rPr>
          <w:rFonts w:hint="eastAsia" w:ascii="宋体" w:hAnsi="宋体" w:eastAsia="楷体" w:cs="楷体"/>
          <w:color w:val="auto"/>
          <w:spacing w:val="15"/>
          <w:sz w:val="18"/>
          <w:szCs w:val="18"/>
          <w:lang w:eastAsia="zh-CN"/>
        </w:rPr>
        <w:t>（</w:t>
      </w:r>
      <w:r>
        <w:rPr>
          <w:rFonts w:ascii="宋体" w:hAnsi="宋体" w:eastAsia="楷体" w:cs="楷体"/>
          <w:color w:val="auto"/>
          <w:spacing w:val="14"/>
          <w:sz w:val="18"/>
          <w:szCs w:val="18"/>
        </w:rPr>
        <w:t>居</w:t>
      </w:r>
      <w:r>
        <w:rPr>
          <w:rFonts w:hint="eastAsia" w:ascii="宋体" w:hAnsi="宋体" w:eastAsia="楷体" w:cs="楷体"/>
          <w:color w:val="auto"/>
          <w:spacing w:val="14"/>
          <w:sz w:val="18"/>
          <w:szCs w:val="18"/>
          <w:lang w:eastAsia="zh-CN"/>
        </w:rPr>
        <w:t>）</w:t>
      </w:r>
      <w:r>
        <w:rPr>
          <w:rFonts w:ascii="宋体" w:hAnsi="宋体" w:eastAsia="楷体" w:cs="楷体"/>
          <w:color w:val="auto"/>
          <w:spacing w:val="14"/>
          <w:sz w:val="18"/>
          <w:szCs w:val="18"/>
        </w:rPr>
        <w:t>委会证明等长期居住佐证材料</w:t>
      </w:r>
      <w:r>
        <w:rPr>
          <w:rFonts w:hint="eastAsia" w:ascii="宋体" w:hAnsi="宋体" w:eastAsia="楷体" w:cs="楷体"/>
          <w:color w:val="auto"/>
          <w:spacing w:val="14"/>
          <w:sz w:val="18"/>
          <w:szCs w:val="18"/>
          <w:lang w:eastAsia="zh-CN"/>
        </w:rPr>
        <w:t>；</w:t>
      </w:r>
    </w:p>
    <w:p w14:paraId="4F6039A5">
      <w:pPr>
        <w:pStyle w:val="6"/>
        <w:pageBreakBefore w:val="0"/>
        <w:kinsoku/>
        <w:bidi w:val="0"/>
        <w:jc w:val="both"/>
        <w:rPr>
          <w:rFonts w:hint="eastAsia" w:ascii="宋体" w:hAnsi="宋体" w:eastAsia="方正小标宋_GBK" w:cs="方正小标宋_GBK"/>
          <w:strike w:val="0"/>
          <w:dstrike w:val="0"/>
          <w:color w:val="auto"/>
          <w:spacing w:val="12"/>
          <w:sz w:val="36"/>
          <w:szCs w:val="36"/>
          <w:lang w:val="en-US" w:eastAsia="zh-CN"/>
        </w:rPr>
      </w:pPr>
      <w:r>
        <w:rPr>
          <w:rFonts w:hint="eastAsia" w:ascii="宋体" w:hAnsi="宋体" w:eastAsia="楷体" w:cs="楷体"/>
          <w:color w:val="auto"/>
          <w:spacing w:val="14"/>
          <w:sz w:val="18"/>
          <w:szCs w:val="18"/>
          <w:lang w:val="en-US" w:eastAsia="zh-CN"/>
        </w:rPr>
        <w:t xml:space="preserve">      5.需要配置多项辅助器具的，分别填写辅助器具名称、最低使用年限和最高支付限额。</w:t>
      </w:r>
    </w:p>
    <w:sectPr>
      <w:headerReference r:id="rId19" w:type="default"/>
      <w:footerReference r:id="rId20" w:type="default"/>
      <w:pgSz w:w="11900" w:h="16838"/>
      <w:pgMar w:top="2098" w:right="1531" w:bottom="1984" w:left="1531" w:header="0" w:footer="1287" w:gutter="0"/>
      <w:paperSrc/>
      <w:pgNumType w:fmt="decimal"/>
      <w:cols w:space="720" w:num="1"/>
      <w:rtlGutter w:val="0"/>
      <w:docGrid w:linePitch="5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60B5649-CCC3-45C9-819A-BFC03AE52CFA}"/>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6EA5F15F-2ADF-4764-9ED0-D0EFEB2D28B0}"/>
  </w:font>
  <w:font w:name="Arial">
    <w:panose1 w:val="020B0604020202020204"/>
    <w:charset w:val="00"/>
    <w:family w:val="swiss"/>
    <w:pitch w:val="default"/>
    <w:sig w:usb0="E0002EFF" w:usb1="C000785B" w:usb2="00000009" w:usb3="00000000" w:csb0="400001FF" w:csb1="FFFF0000"/>
    <w:embedRegular r:id="rId3" w:fontKey="{9230BF9C-ADD7-4793-B761-89A620A058F1}"/>
  </w:font>
  <w:font w:name="仿宋">
    <w:panose1 w:val="02010609060101010101"/>
    <w:charset w:val="86"/>
    <w:family w:val="auto"/>
    <w:pitch w:val="default"/>
    <w:sig w:usb0="800002BF" w:usb1="38CF7CFA" w:usb2="00000016" w:usb3="00000000" w:csb0="00040001" w:csb1="00000000"/>
    <w:embedRegular r:id="rId4" w:fontKey="{4D29BDB9-84F1-40E3-9EF4-1D37223E00C2}"/>
  </w:font>
  <w:font w:name="Tms Rmn">
    <w:altName w:val="Segoe Print"/>
    <w:panose1 w:val="02020603040505020304"/>
    <w:charset w:val="00"/>
    <w:family w:val="roman"/>
    <w:pitch w:val="default"/>
    <w:sig w:usb0="00000000" w:usb1="00000000" w:usb2="00000000" w:usb3="00000000" w:csb0="00000001" w:csb1="00000000"/>
  </w:font>
  <w:font w:name="方正黑体_GBK">
    <w:panose1 w:val="02010600010101010101"/>
    <w:charset w:val="86"/>
    <w:family w:val="auto"/>
    <w:pitch w:val="default"/>
    <w:sig w:usb0="00000001" w:usb1="080E0000" w:usb2="00000000" w:usb3="00000000" w:csb0="00040000" w:csb1="00000000"/>
    <w:embedRegular r:id="rId5" w:fontKey="{6EDB44E7-62B6-43B0-A664-AE7D791F9511}"/>
  </w:font>
  <w:font w:name="仿宋_GB2312">
    <w:altName w:val="仿宋"/>
    <w:panose1 w:val="02010609030101010101"/>
    <w:charset w:val="86"/>
    <w:family w:val="modern"/>
    <w:pitch w:val="default"/>
    <w:sig w:usb0="00000001" w:usb1="080E0000" w:usb2="00000000" w:usb3="00000000" w:csb0="00040000" w:csb1="00000000"/>
    <w:embedRegular r:id="rId6" w:fontKey="{1B52F8E8-FC62-4131-9EB7-51D6B239C96C}"/>
  </w:font>
  <w:font w:name="方正小标宋_GBK">
    <w:panose1 w:val="02000000000000000000"/>
    <w:charset w:val="86"/>
    <w:family w:val="auto"/>
    <w:pitch w:val="default"/>
    <w:sig w:usb0="A00002BF" w:usb1="38CF7CFA" w:usb2="00082016" w:usb3="00000000" w:csb0="00040001" w:csb1="00000000"/>
    <w:embedRegular r:id="rId7" w:fontKey="{1EA8D145-1CA2-47F5-9DF9-4B7303B25DD6}"/>
  </w:font>
  <w:font w:name="方正仿宋_GBK">
    <w:panose1 w:val="02000000000000000000"/>
    <w:charset w:val="86"/>
    <w:family w:val="auto"/>
    <w:pitch w:val="default"/>
    <w:sig w:usb0="A00002BF" w:usb1="38CF7CFA" w:usb2="00082016" w:usb3="00000000" w:csb0="00040001" w:csb1="00000000"/>
    <w:embedRegular r:id="rId8" w:fontKey="{25B9694E-0688-495D-B963-F94ADE9DB217}"/>
  </w:font>
  <w:font w:name="Nimbus Roman No9 L">
    <w:altName w:val="华文仿宋"/>
    <w:panose1 w:val="00000000000000000000"/>
    <w:charset w:val="00"/>
    <w:family w:val="auto"/>
    <w:pitch w:val="default"/>
    <w:sig w:usb0="00000000" w:usb1="00000000" w:usb2="00000000" w:usb3="00000000" w:csb0="00040001" w:csb1="00000000"/>
    <w:embedRegular r:id="rId9" w:fontKey="{EB376864-CBA3-4560-94F1-6D45B24FD126}"/>
  </w:font>
  <w:font w:name="CESI宋体-GB2312">
    <w:altName w:val="宋体"/>
    <w:panose1 w:val="02000500000000000000"/>
    <w:charset w:val="86"/>
    <w:family w:val="auto"/>
    <w:pitch w:val="default"/>
    <w:sig w:usb0="800002AF" w:usb1="08476CF8" w:usb2="00000010" w:usb3="00000000" w:csb0="0004000F" w:csb1="00000000"/>
    <w:embedRegular r:id="rId10" w:fontKey="{622DBCF7-C6AD-4A37-9C9D-D77B5CCE53A3}"/>
  </w:font>
  <w:font w:name="方正小标宋简体">
    <w:panose1 w:val="02000000000000000000"/>
    <w:charset w:val="86"/>
    <w:family w:val="auto"/>
    <w:pitch w:val="default"/>
    <w:sig w:usb0="00000001" w:usb1="08000000" w:usb2="00000000" w:usb3="00000000" w:csb0="00040000" w:csb1="00000000"/>
    <w:embedRegular r:id="rId11" w:fontKey="{72E1417A-F431-4D9C-AD06-25EDB12A5D74}"/>
  </w:font>
  <w:font w:name="楷体_GB2312">
    <w:altName w:val="楷体"/>
    <w:panose1 w:val="02010609030101010101"/>
    <w:charset w:val="86"/>
    <w:family w:val="modern"/>
    <w:pitch w:val="default"/>
    <w:sig w:usb0="00000001" w:usb1="080E0000" w:usb2="00000000" w:usb3="00000000" w:csb0="00040000" w:csb1="00000000"/>
    <w:embedRegular r:id="rId12" w:fontKey="{61B0A590-750C-43AD-817E-3675B0187C82}"/>
  </w:font>
  <w:font w:name="楷体">
    <w:panose1 w:val="02010609060101010101"/>
    <w:charset w:val="86"/>
    <w:family w:val="modern"/>
    <w:pitch w:val="default"/>
    <w:sig w:usb0="800002BF" w:usb1="38CF7CFA" w:usb2="00000016" w:usb3="00000000" w:csb0="00040001" w:csb1="00000000"/>
    <w:embedRegular r:id="rId13" w:fontKey="{63E9B880-7BF8-43F9-A226-D33F9657A1C0}"/>
  </w:font>
  <w:font w:name="华文中宋">
    <w:panose1 w:val="02010600040101010101"/>
    <w:charset w:val="86"/>
    <w:family w:val="auto"/>
    <w:pitch w:val="default"/>
    <w:sig w:usb0="00000287" w:usb1="080F0000" w:usb2="00000000" w:usb3="00000000" w:csb0="0004009F" w:csb1="DFD70000"/>
    <w:embedRegular r:id="rId14" w:fontKey="{5EF31B09-8C15-47F0-9ED4-2D6060CEE4DD}"/>
  </w:font>
  <w:font w:name="方正楷体_GBK">
    <w:panose1 w:val="02000000000000000000"/>
    <w:charset w:val="86"/>
    <w:family w:val="auto"/>
    <w:pitch w:val="default"/>
    <w:sig w:usb0="800002BF" w:usb1="38CF7CFA" w:usb2="00000016" w:usb3="00000000" w:csb0="00040000" w:csb1="00000000"/>
    <w:embedRegular r:id="rId15" w:fontKey="{1CC66A7B-196B-4CAE-B098-08B6D4F47C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8114FE">
    <w:pPr>
      <w:spacing w:line="180" w:lineRule="auto"/>
      <w:ind w:left="7360"/>
      <w:rPr>
        <w:rFonts w:ascii="Times New Roman" w:hAnsi="Times New Roman" w:eastAsia="Times New Roman" w:cs="Times New Roman"/>
        <w:sz w:val="28"/>
        <w:szCs w:val="2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00C75">
    <w:pPr>
      <w:spacing w:line="233" w:lineRule="auto"/>
      <w:ind w:left="6968"/>
      <w:rPr>
        <w:rFonts w:ascii="宋体" w:hAnsi="宋体" w:eastAsia="宋体" w:cs="宋体"/>
        <w:sz w:val="4"/>
        <w:szCs w:val="4"/>
      </w:rPr>
    </w:pPr>
    <w:r>
      <w:rPr>
        <w:sz w:val="4"/>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D0161C1">
                          <w:pPr>
                            <w:pStyle w:val="6"/>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2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YsLxAt8BAAC/AwAADgAAAAAA&#10;AAABACAAAAAeAQAAZHJzL2Uyb0RvYy54bWxQSwUGAAAAAAYABgBZAQAAbwUAAAAA&#10;">
              <v:fill on="f" focussize="0,0"/>
              <v:stroke on="f"/>
              <v:imagedata o:title=""/>
              <o:lock v:ext="edit" aspectratio="f"/>
              <v:textbox inset="0mm,0mm,0mm,0mm" style="mso-fit-shape-to-text:t;">
                <w:txbxContent>
                  <w:p w14:paraId="5D0161C1">
                    <w:pPr>
                      <w:pStyle w:val="6"/>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05161A">
    <w:pPr>
      <w:pStyle w:val="4"/>
      <w:spacing w:line="240" w:lineRule="auto"/>
      <w:rPr>
        <w:sz w:val="2"/>
      </w:rPr>
    </w:pPr>
    <w:r>
      <w:rPr>
        <w:sz w:val="2"/>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0940E1">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25"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JZ0rI98BAAC/AwAADgAAAAAA&#10;AAABACAAAAAeAQAAZHJzL2Uyb0RvYy54bWxQSwUGAAAAAAYABgBZAQAAbwUAAAAA&#10;">
              <v:fill on="f" focussize="0,0"/>
              <v:stroke on="f"/>
              <v:imagedata o:title=""/>
              <o:lock v:ext="edit" aspectratio="f"/>
              <v:textbox inset="0mm,0mm,0mm,0mm" style="mso-fit-shape-to-text:t;">
                <w:txbxContent>
                  <w:p w14:paraId="370940E1">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526C0">
    <w:pPr>
      <w:spacing w:before="1" w:line="232" w:lineRule="auto"/>
      <w:ind w:left="48"/>
      <w:rPr>
        <w:rFonts w:ascii="宋体" w:hAnsi="宋体" w:eastAsia="宋体" w:cs="宋体"/>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622935" cy="373380"/>
              <wp:effectExtent l="0" t="0" r="0" b="0"/>
              <wp:wrapNone/>
              <wp:docPr id="7" name="文本框 26"/>
              <wp:cNvGraphicFramePr/>
              <a:graphic xmlns:a="http://schemas.openxmlformats.org/drawingml/2006/main">
                <a:graphicData uri="http://schemas.microsoft.com/office/word/2010/wordprocessingShape">
                  <wps:wsp>
                    <wps:cNvSpPr txBox="1"/>
                    <wps:spPr>
                      <a:xfrm>
                        <a:off x="0" y="0"/>
                        <a:ext cx="622935" cy="373380"/>
                      </a:xfrm>
                      <a:prstGeom prst="rect">
                        <a:avLst/>
                      </a:prstGeom>
                      <a:noFill/>
                      <a:ln>
                        <a:noFill/>
                      </a:ln>
                    </wps:spPr>
                    <wps:txbx>
                      <w:txbxContent>
                        <w:p w14:paraId="36E24980">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45</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vert="horz" wrap="square" lIns="0" tIns="0" rIns="0" bIns="0" anchor="t" anchorCtr="0" upright="0"/>
                  </wps:wsp>
                </a:graphicData>
              </a:graphic>
            </wp:anchor>
          </w:drawing>
        </mc:Choice>
        <mc:Fallback>
          <w:pict>
            <v:shape id="文本框 26" o:spid="_x0000_s1026" o:spt="202" type="#_x0000_t202" style="position:absolute;left:0pt;margin-top:0pt;height:29.4pt;width:49.05pt;mso-position-horizontal:outside;mso-position-horizontal-relative:margin;z-index:251662336;mso-width-relative:page;mso-height-relative:page;" filled="f" stroked="f" coordsize="21600,21600" o:gfxdata="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Ms4HUAAAAAwEAAA8AAAAAAAAA&#10;AQAgAAAAIgAAAGRycy9kb3ducmV2LnhtbFBLAQIUABQAAAAIAIdO4kDr0wZA3AEAAKUDAAAOAAAA&#10;AAAAAAEAIAAAACMBAABkcnMvZTJvRG9jLnhtbFBLBQYAAAAABgAGAFkBAABxBQAAAAA=&#10;">
              <v:fill on="f" focussize="0,0"/>
              <v:stroke on="f"/>
              <v:imagedata o:title=""/>
              <o:lock v:ext="edit" aspectratio="f"/>
              <v:textbox inset="0mm,0mm,0mm,0mm">
                <w:txbxContent>
                  <w:p w14:paraId="36E24980">
                    <w:pPr>
                      <w:pStyle w:val="6"/>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45</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C19F73">
    <w:pPr>
      <w:spacing w:before="1" w:line="231" w:lineRule="auto"/>
      <w:rPr>
        <w:sz w:val="24"/>
        <w:szCs w:val="24"/>
      </w:rPr>
    </w:pPr>
    <w:r>
      <w:rPr>
        <w:sz w:val="24"/>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B5EE7F">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46</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27"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DLjHzO3gEAAL8DAAAOAAAAAAAA&#10;AAEAIAAAAB4BAABkcnMvZTJvRG9jLnhtbFBLBQYAAAAABgAGAFkBAABuBQAAAAA=&#10;">
              <v:fill on="f" focussize="0,0"/>
              <v:stroke on="f"/>
              <v:imagedata o:title=""/>
              <o:lock v:ext="edit" aspectratio="f"/>
              <v:textbox inset="0mm,0mm,0mm,0mm" style="mso-fit-shape-to-text:t;">
                <w:txbxContent>
                  <w:p w14:paraId="3AB5EE7F">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46</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1AA31">
    <w:pPr>
      <w:spacing w:before="1" w:line="232" w:lineRule="auto"/>
      <w:ind w:left="54"/>
      <w:rPr>
        <w:rFonts w:ascii="宋体" w:hAnsi="宋体" w:eastAsia="宋体" w:cs="宋体"/>
        <w:sz w:val="27"/>
        <w:szCs w:val="27"/>
      </w:rPr>
    </w:pPr>
    <w:r>
      <w:rPr>
        <w:sz w:val="27"/>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D92014">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49</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28"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CYCjT43gEAAL8DAAAOAAAAAAAA&#10;AAEAIAAAAB4BAABkcnMvZTJvRG9jLnhtbFBLBQYAAAAABgAGAFkBAABuBQAAAAA=&#10;">
              <v:fill on="f" focussize="0,0"/>
              <v:stroke on="f"/>
              <v:imagedata o:title=""/>
              <o:lock v:ext="edit" aspectratio="f"/>
              <v:textbox inset="0mm,0mm,0mm,0mm" style="mso-fit-shape-to-text:t;">
                <w:txbxContent>
                  <w:p w14:paraId="19D92014">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49</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0F297D">
    <w:pPr>
      <w:spacing w:before="1" w:line="232" w:lineRule="auto"/>
      <w:ind w:right="35"/>
      <w:jc w:val="right"/>
      <w:rPr>
        <w:rFonts w:ascii="宋体" w:hAnsi="宋体" w:eastAsia="宋体" w:cs="宋体"/>
        <w:sz w:val="27"/>
        <w:szCs w:val="27"/>
      </w:rPr>
    </w:pPr>
    <w:r>
      <w:rPr>
        <w:sz w:val="27"/>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03DE83">
                          <w:pPr>
                            <w:pStyle w:val="6"/>
                            <w:rPr>
                              <w:rFonts w:hint="eastAsia"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50</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29"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AmpGXv3gEAAMADAAAOAAAAAAAA&#10;AAEAIAAAAB4BAABkcnMvZTJvRG9jLnhtbFBLBQYAAAAABgAGAFkBAABuBQAAAAA=&#10;">
              <v:fill on="f" focussize="0,0"/>
              <v:stroke on="f"/>
              <v:imagedata o:title=""/>
              <o:lock v:ext="edit" aspectratio="f"/>
              <v:textbox inset="0mm,0mm,0mm,0mm" style="mso-fit-shape-to-text:t;">
                <w:txbxContent>
                  <w:p w14:paraId="7B03DE83">
                    <w:pPr>
                      <w:pStyle w:val="6"/>
                      <w:rPr>
                        <w:rFonts w:hint="eastAsia"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50</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6623D">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01B9265">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LNJWO7QAAAABQEAAA8A&#10;AAAAAAAAAQAgAAAAIgAAAGRycy9kb3ducmV2LnhtbFBLAQIUABQAAAAIAIdO4kAniVmy5gEAAMcD&#10;AAAOAAAAAAAAAAEAIAAAAB8BAABkcnMvZTJvRG9jLnhtbFBLBQYAAAAABgAGAFkBAAB3BQAAAAA=&#10;">
              <v:fill on="f" focussize="0,0"/>
              <v:stroke on="f" weight="0.5pt"/>
              <v:imagedata o:title=""/>
              <o:lock v:ext="edit" aspectratio="f"/>
              <v:textbox inset="0mm,0mm,0mm,0mm" style="mso-fit-shape-to-text:t;">
                <w:txbxContent>
                  <w:p w14:paraId="601B9265">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76F74">
    <w:pPr>
      <w:spacing w:line="232" w:lineRule="auto"/>
      <w:ind w:left="7049"/>
      <w:rPr>
        <w:rFonts w:ascii="宋体" w:hAnsi="宋体" w:eastAsia="宋体" w:cs="宋体"/>
        <w:sz w:val="25"/>
        <w:szCs w:val="25"/>
      </w:rPr>
    </w:pPr>
    <w:r>
      <w:rPr>
        <w:sz w:val="25"/>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6D4A3DC">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56</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33"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uq+kt8BAADAAwAADgAAAAAA&#10;AAABACAAAAAeAQAAZHJzL2Uyb0RvYy54bWxQSwUGAAAAAAYABgBZAQAAbwUAAAAA&#10;">
              <v:fill on="f" focussize="0,0"/>
              <v:stroke on="f"/>
              <v:imagedata o:title=""/>
              <o:lock v:ext="edit" aspectratio="f"/>
              <v:textbox inset="0mm,0mm,0mm,0mm" style="mso-fit-shape-to-text:t;">
                <w:txbxContent>
                  <w:p w14:paraId="66D4A3DC">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56</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B01D7">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8C29EF">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44"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BkCw8d8BAADAAwAADgAAAAAA&#10;AAABACAAAAAeAQAAZHJzL2Uyb0RvYy54bWxQSwUGAAAAAAYABgBZAQAAbwUAAAAA&#10;">
              <v:fill on="f" focussize="0,0"/>
              <v:stroke on="f"/>
              <v:imagedata o:title=""/>
              <o:lock v:ext="edit" aspectratio="f"/>
              <v:textbox inset="0mm,0mm,0mm,0mm" style="mso-fit-shape-to-text:t;">
                <w:txbxContent>
                  <w:p w14:paraId="7B8C29EF">
                    <w:pPr>
                      <w:pStyle w:val="6"/>
                      <w:rPr>
                        <w:rFonts w:hint="default" w:eastAsia="宋体"/>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61</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3F045">
    <w:pPr>
      <w:spacing w:before="1" w:line="232" w:lineRule="auto"/>
      <w:ind w:left="7059"/>
      <w:rPr>
        <w:rFonts w:ascii="宋体" w:hAnsi="宋体" w:eastAsia="宋体" w:cs="宋体"/>
        <w:sz w:val="27"/>
        <w:szCs w:val="27"/>
      </w:rPr>
    </w:pPr>
    <w:r>
      <w:rPr>
        <w:sz w:val="27"/>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21DAA2">
                          <w:pPr>
                            <w:pStyle w:val="6"/>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62</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39"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qb6L7N8BAADAAwAADgAAAAAA&#10;AAABACAAAAAeAQAAZHJzL2Uyb0RvYy54bWxQSwUGAAAAAAYABgBZAQAAbwUAAAAA&#10;">
              <v:fill on="f" focussize="0,0"/>
              <v:stroke on="f"/>
              <v:imagedata o:title=""/>
              <o:lock v:ext="edit" aspectratio="f"/>
              <v:textbox inset="0mm,0mm,0mm,0mm" style="mso-fit-shape-to-text:t;">
                <w:txbxContent>
                  <w:p w14:paraId="6821DAA2">
                    <w:pPr>
                      <w:pStyle w:val="6"/>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62</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5FA1B">
    <w:pPr>
      <w:spacing w:before="1" w:line="232" w:lineRule="auto"/>
      <w:ind w:left="7175"/>
      <w:rPr>
        <w:rFonts w:ascii="宋体" w:hAnsi="宋体" w:eastAsia="宋体" w:cs="宋体"/>
        <w:sz w:val="28"/>
        <w:szCs w:val="28"/>
      </w:rPr>
    </w:pPr>
    <w:r>
      <w:rPr>
        <w:sz w:val="2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35EBBAD">
                          <w:pPr>
                            <w:pStyle w:val="6"/>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64</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wps:txbx>
                    <wps:bodyPr vert="horz" wrap="none" lIns="0" tIns="0" rIns="0" bIns="0" anchor="t" anchorCtr="0" upright="0">
                      <a:spAutoFit/>
                    </wps:bodyPr>
                  </wps:wsp>
                </a:graphicData>
              </a:graphic>
            </wp:anchor>
          </w:drawing>
        </mc:Choice>
        <mc:Fallback>
          <w:pict>
            <v:shape id="文本框 41"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Ivds3N8BAADAAwAADgAAAAAA&#10;AAABACAAAAAeAQAAZHJzL2Uyb0RvYy54bWxQSwUGAAAAAAYABgBZAQAAbwUAAAAA&#10;">
              <v:fill on="f" focussize="0,0"/>
              <v:stroke on="f"/>
              <v:imagedata o:title=""/>
              <o:lock v:ext="edit" aspectratio="f"/>
              <v:textbox inset="0mm,0mm,0mm,0mm" style="mso-fit-shape-to-text:t;">
                <w:txbxContent>
                  <w:p w14:paraId="135EBBAD">
                    <w:pPr>
                      <w:pStyle w:val="6"/>
                      <w:rPr>
                        <w:rFonts w:hint="default" w:ascii="宋体" w:hAnsi="宋体" w:eastAsia="宋体" w:cs="宋体"/>
                        <w:sz w:val="28"/>
                        <w:szCs w:val="28"/>
                        <w:lang w:val="en-US" w:eastAsia="zh-CN"/>
                      </w:rPr>
                    </w:pP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64</w:t>
                    </w:r>
                    <w:r>
                      <w:rPr>
                        <w:rFonts w:hint="eastAsia" w:ascii="宋体" w:hAnsi="宋体" w:eastAsia="宋体" w:cs="宋体"/>
                        <w:sz w:val="28"/>
                        <w:szCs w:val="28"/>
                      </w:rPr>
                      <w:fldChar w:fldCharType="end"/>
                    </w:r>
                    <w:r>
                      <w:rPr>
                        <w:rFonts w:hint="eastAsia" w:ascii="宋体" w:hAnsi="宋体" w:eastAsia="宋体" w:cs="宋体"/>
                        <w:sz w:val="28"/>
                        <w:szCs w:val="28"/>
                        <w:lang w:val="en-US" w:eastAsia="zh-CN"/>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F652D">
    <w:pPr>
      <w:pStyle w:val="4"/>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2B5DF">
    <w:pPr>
      <w:spacing w:before="76" w:line="224" w:lineRule="auto"/>
      <w:ind w:left="4"/>
      <w:rPr>
        <w:rFonts w:ascii="黑体" w:hAnsi="黑体" w:eastAsia="黑体" w:cs="黑体"/>
        <w:sz w:val="29"/>
        <w:szCs w:val="29"/>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39DB93">
    <w:pPr>
      <w:pStyle w:val="4"/>
      <w:spacing w:line="14" w:lineRule="auto"/>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5627D">
    <w:pPr>
      <w:pStyle w:val="4"/>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FE55C6"/>
    <w:multiLevelType w:val="singleLevel"/>
    <w:tmpl w:val="CFFE55C6"/>
    <w:lvl w:ilvl="0" w:tentative="0">
      <w:start w:val="1"/>
      <w:numFmt w:val="chineseCounting"/>
      <w:suff w:val="nothing"/>
      <w:lvlText w:val="（%1）"/>
      <w:lvlJc w:val="left"/>
      <w:rPr>
        <w:rFonts w:hint="eastAsia"/>
      </w:rPr>
    </w:lvl>
  </w:abstractNum>
  <w:abstractNum w:abstractNumId="1">
    <w:nsid w:val="0000000A"/>
    <w:multiLevelType w:val="singleLevel"/>
    <w:tmpl w:val="0000000A"/>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hyphenationZone w:val="360"/>
  <w:drawingGridHorizontalSpacing w:val="210"/>
  <w:drawingGridVerticalSpacing w:val="-7946"/>
  <w:displayHorizontalDrawingGridEvery w:val="1"/>
  <w:displayVerticalDrawingGridEvery w:val="2"/>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C5F6FAFF"/>
    <w:rsid w:val="01956DE0"/>
    <w:rsid w:val="06D14E7E"/>
    <w:rsid w:val="0F2F35BC"/>
    <w:rsid w:val="0F7F7DE4"/>
    <w:rsid w:val="0FDDD072"/>
    <w:rsid w:val="0FF13754"/>
    <w:rsid w:val="15695ACC"/>
    <w:rsid w:val="17D2525C"/>
    <w:rsid w:val="1B9EE445"/>
    <w:rsid w:val="1BA3C511"/>
    <w:rsid w:val="1BCF2169"/>
    <w:rsid w:val="1DBFE374"/>
    <w:rsid w:val="1DF65410"/>
    <w:rsid w:val="1F6FFCAD"/>
    <w:rsid w:val="1F7C66D6"/>
    <w:rsid w:val="1F7F3D82"/>
    <w:rsid w:val="1FBFA4E2"/>
    <w:rsid w:val="21CE03A8"/>
    <w:rsid w:val="26DFA85F"/>
    <w:rsid w:val="2B41036D"/>
    <w:rsid w:val="2F5E71B9"/>
    <w:rsid w:val="31FE15A6"/>
    <w:rsid w:val="34ED2005"/>
    <w:rsid w:val="36BFFE2C"/>
    <w:rsid w:val="37DF652B"/>
    <w:rsid w:val="38F4351F"/>
    <w:rsid w:val="3B9F4700"/>
    <w:rsid w:val="3D1F41D1"/>
    <w:rsid w:val="3D7FF702"/>
    <w:rsid w:val="3E722494"/>
    <w:rsid w:val="3EBF2FD0"/>
    <w:rsid w:val="3EFF0CD0"/>
    <w:rsid w:val="3F7B70FE"/>
    <w:rsid w:val="3F7C4633"/>
    <w:rsid w:val="3F95EE18"/>
    <w:rsid w:val="3FD7C285"/>
    <w:rsid w:val="3FEDB4A1"/>
    <w:rsid w:val="3FF6F316"/>
    <w:rsid w:val="3FFF630B"/>
    <w:rsid w:val="428A01A9"/>
    <w:rsid w:val="440F42D1"/>
    <w:rsid w:val="44124771"/>
    <w:rsid w:val="4833118A"/>
    <w:rsid w:val="493949BA"/>
    <w:rsid w:val="4BC67E90"/>
    <w:rsid w:val="4BE84EBE"/>
    <w:rsid w:val="4D931679"/>
    <w:rsid w:val="4E5DA52F"/>
    <w:rsid w:val="4F6DD7C7"/>
    <w:rsid w:val="4FF7CAEF"/>
    <w:rsid w:val="50417F3E"/>
    <w:rsid w:val="51082C57"/>
    <w:rsid w:val="5317361F"/>
    <w:rsid w:val="55B41FEE"/>
    <w:rsid w:val="573C1BD5"/>
    <w:rsid w:val="574F0993"/>
    <w:rsid w:val="57FDF937"/>
    <w:rsid w:val="59FE0A75"/>
    <w:rsid w:val="59FF1772"/>
    <w:rsid w:val="5B2D7310"/>
    <w:rsid w:val="5B57480D"/>
    <w:rsid w:val="5BEBC32D"/>
    <w:rsid w:val="5C573EA2"/>
    <w:rsid w:val="5DBD0531"/>
    <w:rsid w:val="5E9F76DF"/>
    <w:rsid w:val="5EDFEF8E"/>
    <w:rsid w:val="5EFB3242"/>
    <w:rsid w:val="5EFFBFF3"/>
    <w:rsid w:val="5EFFDB03"/>
    <w:rsid w:val="5FAD5491"/>
    <w:rsid w:val="5FE66849"/>
    <w:rsid w:val="5FFBA57C"/>
    <w:rsid w:val="61F70992"/>
    <w:rsid w:val="6297CDE7"/>
    <w:rsid w:val="62D30D87"/>
    <w:rsid w:val="63FD438F"/>
    <w:rsid w:val="653F6FA0"/>
    <w:rsid w:val="673F83E2"/>
    <w:rsid w:val="695E0361"/>
    <w:rsid w:val="699CE2F0"/>
    <w:rsid w:val="69F56A55"/>
    <w:rsid w:val="6A1FEEF2"/>
    <w:rsid w:val="6BB9A7C9"/>
    <w:rsid w:val="6BEA032A"/>
    <w:rsid w:val="6BFBC1FA"/>
    <w:rsid w:val="6C738940"/>
    <w:rsid w:val="6E5C16EA"/>
    <w:rsid w:val="6E711488"/>
    <w:rsid w:val="6F7BDE7A"/>
    <w:rsid w:val="6F973250"/>
    <w:rsid w:val="6F9984AC"/>
    <w:rsid w:val="73F768FA"/>
    <w:rsid w:val="747EA8FF"/>
    <w:rsid w:val="74A71EFE"/>
    <w:rsid w:val="756B2050"/>
    <w:rsid w:val="75B0693C"/>
    <w:rsid w:val="75BFEBA2"/>
    <w:rsid w:val="75DF959F"/>
    <w:rsid w:val="75FFF8DE"/>
    <w:rsid w:val="76CFA64C"/>
    <w:rsid w:val="772B9C65"/>
    <w:rsid w:val="77522C80"/>
    <w:rsid w:val="77D77EB5"/>
    <w:rsid w:val="77D7C2D4"/>
    <w:rsid w:val="77D90713"/>
    <w:rsid w:val="77FD2919"/>
    <w:rsid w:val="77FE11CF"/>
    <w:rsid w:val="795C7881"/>
    <w:rsid w:val="79FEDBB7"/>
    <w:rsid w:val="7A9E40E1"/>
    <w:rsid w:val="7A9FE609"/>
    <w:rsid w:val="7AC0B7FB"/>
    <w:rsid w:val="7BDDE94B"/>
    <w:rsid w:val="7BE93FAF"/>
    <w:rsid w:val="7BF1093C"/>
    <w:rsid w:val="7CFB16F3"/>
    <w:rsid w:val="7D4ABFDC"/>
    <w:rsid w:val="7D6C1BA1"/>
    <w:rsid w:val="7DA7F811"/>
    <w:rsid w:val="7DBDF48F"/>
    <w:rsid w:val="7DEF2CAA"/>
    <w:rsid w:val="7DFBF256"/>
    <w:rsid w:val="7DFF717B"/>
    <w:rsid w:val="7E274C17"/>
    <w:rsid w:val="7E543738"/>
    <w:rsid w:val="7E5F0115"/>
    <w:rsid w:val="7E7FA31E"/>
    <w:rsid w:val="7E9D00D9"/>
    <w:rsid w:val="7EBD28F0"/>
    <w:rsid w:val="7EF852B1"/>
    <w:rsid w:val="7EFB2069"/>
    <w:rsid w:val="7F115C50"/>
    <w:rsid w:val="7F7E69B7"/>
    <w:rsid w:val="7F7EC9FA"/>
    <w:rsid w:val="7FA8C0D6"/>
    <w:rsid w:val="7FD7F9E5"/>
    <w:rsid w:val="7FDFC079"/>
    <w:rsid w:val="7FE7858D"/>
    <w:rsid w:val="7FEF02CC"/>
    <w:rsid w:val="7FF31C9E"/>
    <w:rsid w:val="7FF7A88B"/>
    <w:rsid w:val="7FF7F1E7"/>
    <w:rsid w:val="7FF8A57B"/>
    <w:rsid w:val="7FFB6ECE"/>
    <w:rsid w:val="7FFD25C4"/>
    <w:rsid w:val="7FFDCBF9"/>
    <w:rsid w:val="7FFEADA4"/>
    <w:rsid w:val="7FFF0598"/>
    <w:rsid w:val="7FFFA5E6"/>
    <w:rsid w:val="865E6E68"/>
    <w:rsid w:val="88FE1BC3"/>
    <w:rsid w:val="8BFFF7E6"/>
    <w:rsid w:val="8CA60496"/>
    <w:rsid w:val="8F3BFC93"/>
    <w:rsid w:val="8FB77B25"/>
    <w:rsid w:val="94CE92C2"/>
    <w:rsid w:val="956FBA78"/>
    <w:rsid w:val="96F302C3"/>
    <w:rsid w:val="9F36FCA8"/>
    <w:rsid w:val="9F6D2106"/>
    <w:rsid w:val="9FDF6031"/>
    <w:rsid w:val="9FFE367D"/>
    <w:rsid w:val="A38E4543"/>
    <w:rsid w:val="A9FDC1C1"/>
    <w:rsid w:val="AAF600F3"/>
    <w:rsid w:val="B3BB4251"/>
    <w:rsid w:val="B3EBBE06"/>
    <w:rsid w:val="B5FFF811"/>
    <w:rsid w:val="B73B6243"/>
    <w:rsid w:val="B76FE488"/>
    <w:rsid w:val="B777FDC5"/>
    <w:rsid w:val="B7FB7C9D"/>
    <w:rsid w:val="B9FD2B18"/>
    <w:rsid w:val="BA7B23C6"/>
    <w:rsid w:val="BBBA68AF"/>
    <w:rsid w:val="BBE1F421"/>
    <w:rsid w:val="BDF598F0"/>
    <w:rsid w:val="BE2D8D41"/>
    <w:rsid w:val="BE7BD040"/>
    <w:rsid w:val="BEA7401C"/>
    <w:rsid w:val="BEF7F9CF"/>
    <w:rsid w:val="BEFB353B"/>
    <w:rsid w:val="BF4F8A09"/>
    <w:rsid w:val="BF7EB021"/>
    <w:rsid w:val="BFD199AE"/>
    <w:rsid w:val="BFDD3719"/>
    <w:rsid w:val="BFF41855"/>
    <w:rsid w:val="C31F18C2"/>
    <w:rsid w:val="C5F6FAFF"/>
    <w:rsid w:val="CB471A5B"/>
    <w:rsid w:val="CB7DC0FF"/>
    <w:rsid w:val="CD6FB9A3"/>
    <w:rsid w:val="CEFD97E5"/>
    <w:rsid w:val="CFEB4F97"/>
    <w:rsid w:val="CFF71601"/>
    <w:rsid w:val="CFFF1C8D"/>
    <w:rsid w:val="D6F7C619"/>
    <w:rsid w:val="D7A779E3"/>
    <w:rsid w:val="D7AF2920"/>
    <w:rsid w:val="D7FB21A8"/>
    <w:rsid w:val="D95FAD64"/>
    <w:rsid w:val="D9EF310D"/>
    <w:rsid w:val="D9EF6156"/>
    <w:rsid w:val="DB3F4854"/>
    <w:rsid w:val="DB5FBF27"/>
    <w:rsid w:val="DBEB9600"/>
    <w:rsid w:val="DBFF85AC"/>
    <w:rsid w:val="DD4B541B"/>
    <w:rsid w:val="DD7F45F6"/>
    <w:rsid w:val="DDDBC25C"/>
    <w:rsid w:val="DDEE4A46"/>
    <w:rsid w:val="DDFB3DA8"/>
    <w:rsid w:val="DDFD8FC8"/>
    <w:rsid w:val="DE2FF2A0"/>
    <w:rsid w:val="DE67514E"/>
    <w:rsid w:val="DE9F5444"/>
    <w:rsid w:val="DEEF3274"/>
    <w:rsid w:val="DEEF8B51"/>
    <w:rsid w:val="DEF5D741"/>
    <w:rsid w:val="DF192AC3"/>
    <w:rsid w:val="DF78EAD2"/>
    <w:rsid w:val="DFCF2079"/>
    <w:rsid w:val="DFDFD390"/>
    <w:rsid w:val="DFDFEDC2"/>
    <w:rsid w:val="DFEF9890"/>
    <w:rsid w:val="DFF70F05"/>
    <w:rsid w:val="DFFFB35F"/>
    <w:rsid w:val="E53F36FF"/>
    <w:rsid w:val="E589DDB0"/>
    <w:rsid w:val="E6AF440A"/>
    <w:rsid w:val="E6DF168B"/>
    <w:rsid w:val="E751892C"/>
    <w:rsid w:val="E7B99F66"/>
    <w:rsid w:val="E7BD5EF7"/>
    <w:rsid w:val="E7BF17B2"/>
    <w:rsid w:val="EBEF9269"/>
    <w:rsid w:val="EBF9B8A7"/>
    <w:rsid w:val="ECEEF6B5"/>
    <w:rsid w:val="ED6F5386"/>
    <w:rsid w:val="ED7DCC35"/>
    <w:rsid w:val="EDFF1F8C"/>
    <w:rsid w:val="EEBD90A1"/>
    <w:rsid w:val="EF4BA9CD"/>
    <w:rsid w:val="EF9FA912"/>
    <w:rsid w:val="EF9FF143"/>
    <w:rsid w:val="EFDB97C4"/>
    <w:rsid w:val="EFE702C4"/>
    <w:rsid w:val="EFF9411A"/>
    <w:rsid w:val="F3F32EFC"/>
    <w:rsid w:val="F3F5CF04"/>
    <w:rsid w:val="F3FFCB3A"/>
    <w:rsid w:val="F5DBB641"/>
    <w:rsid w:val="F68BCBDF"/>
    <w:rsid w:val="F6D1CFD6"/>
    <w:rsid w:val="F7BD8BF0"/>
    <w:rsid w:val="F7CF596A"/>
    <w:rsid w:val="F7FBAFE8"/>
    <w:rsid w:val="F8EFBD4B"/>
    <w:rsid w:val="F9E2A43F"/>
    <w:rsid w:val="FA394C04"/>
    <w:rsid w:val="FA7E0D9E"/>
    <w:rsid w:val="FB6F90FF"/>
    <w:rsid w:val="FBBFF9CF"/>
    <w:rsid w:val="FBCF0EAF"/>
    <w:rsid w:val="FBDFB9FE"/>
    <w:rsid w:val="FBF8D371"/>
    <w:rsid w:val="FBFF5FC7"/>
    <w:rsid w:val="FCDBC765"/>
    <w:rsid w:val="FCFF4A3C"/>
    <w:rsid w:val="FD7F0261"/>
    <w:rsid w:val="FDB6A3DF"/>
    <w:rsid w:val="FDCFD35E"/>
    <w:rsid w:val="FDF404E1"/>
    <w:rsid w:val="FDF7ECB9"/>
    <w:rsid w:val="FEDF3ABA"/>
    <w:rsid w:val="FEE1EC5B"/>
    <w:rsid w:val="FEF7F59D"/>
    <w:rsid w:val="FEF96A08"/>
    <w:rsid w:val="FEFDF3C5"/>
    <w:rsid w:val="FEFFFA06"/>
    <w:rsid w:val="FF377016"/>
    <w:rsid w:val="FF5700E3"/>
    <w:rsid w:val="FF5B234C"/>
    <w:rsid w:val="FF65B697"/>
    <w:rsid w:val="FF75752D"/>
    <w:rsid w:val="FF9C2110"/>
    <w:rsid w:val="FF9EDD40"/>
    <w:rsid w:val="FFAF28D9"/>
    <w:rsid w:val="FFB7B42B"/>
    <w:rsid w:val="FFBF2B34"/>
    <w:rsid w:val="FFBF57E7"/>
    <w:rsid w:val="FFD5B61B"/>
    <w:rsid w:val="FFDF8B2C"/>
    <w:rsid w:val="FFE730D2"/>
    <w:rsid w:val="FFEF0C98"/>
    <w:rsid w:val="FFF378A5"/>
    <w:rsid w:val="FFF7B601"/>
    <w:rsid w:val="FFFA65E9"/>
    <w:rsid w:val="FFFB612A"/>
    <w:rsid w:val="FFFDA970"/>
    <w:rsid w:val="FFFF4C1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2"/>
    <w:basedOn w:val="1"/>
    <w:next w:val="1"/>
    <w:qFormat/>
    <w:uiPriority w:val="0"/>
    <w:pPr>
      <w:keepNext/>
      <w:keepLines/>
      <w:spacing w:line="413" w:lineRule="auto"/>
      <w:outlineLvl w:val="1"/>
    </w:pPr>
    <w:rPr>
      <w:rFonts w:ascii="Arial" w:hAnsi="Arial" w:eastAsia="黑体"/>
      <w:b/>
      <w:sz w:val="32"/>
      <w:szCs w:val="24"/>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3">
    <w:name w:val="index 5"/>
    <w:basedOn w:val="1"/>
    <w:next w:val="1"/>
    <w:qFormat/>
    <w:uiPriority w:val="0"/>
    <w:pPr>
      <w:widowControl w:val="0"/>
      <w:ind w:left="1680"/>
      <w:jc w:val="both"/>
    </w:pPr>
    <w:rPr>
      <w:rFonts w:ascii="Times New Roman" w:hAnsi="Times New Roman" w:eastAsia="仿宋" w:cs="Times New Roman"/>
      <w:kern w:val="2"/>
      <w:sz w:val="32"/>
      <w:szCs w:val="22"/>
      <w:lang w:val="en-US" w:eastAsia="zh-CN" w:bidi="ar-SA"/>
    </w:r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Plain Text"/>
    <w:basedOn w:val="1"/>
    <w:qFormat/>
    <w:uiPriority w:val="0"/>
    <w:pPr>
      <w:autoSpaceDE w:val="0"/>
      <w:autoSpaceDN w:val="0"/>
      <w:adjustRightInd w:val="0"/>
    </w:pPr>
    <w:rPr>
      <w:rFonts w:ascii="宋体" w:hAnsi="Tms Rmn"/>
      <w:kern w:val="0"/>
      <w:szCs w:val="20"/>
    </w:rPr>
  </w:style>
  <w:style w:type="paragraph" w:styleId="6">
    <w:name w:val="footer"/>
    <w:basedOn w:val="1"/>
    <w:next w:val="3"/>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9">
    <w:name w:val="Body Text First Indent 2"/>
    <w:qFormat/>
    <w:uiPriority w:val="0"/>
    <w:pPr>
      <w:widowControl w:val="0"/>
      <w:spacing w:after="120"/>
      <w:ind w:left="420" w:leftChars="200" w:firstLine="420" w:firstLineChars="200"/>
      <w:jc w:val="both"/>
    </w:pPr>
    <w:rPr>
      <w:rFonts w:ascii="Calibri" w:hAnsi="Calibri" w:eastAsia="宋体" w:cs="Times New Roman"/>
      <w:kern w:val="2"/>
      <w:sz w:val="21"/>
      <w:szCs w:val="24"/>
      <w:lang w:val="en-US" w:eastAsia="zh-CN" w:bidi="ar-SA"/>
    </w:rPr>
  </w:style>
  <w:style w:type="character" w:customStyle="1" w:styleId="12">
    <w:name w:val="ca-1"/>
    <w:basedOn w:val="11"/>
    <w:qFormat/>
    <w:uiPriority w:val="0"/>
  </w:style>
  <w:style w:type="paragraph" w:customStyle="1" w:styleId="13">
    <w:name w:val="Table Text"/>
    <w:basedOn w:val="1"/>
    <w:semiHidden/>
    <w:qFormat/>
    <w:uiPriority w:val="0"/>
    <w:rPr>
      <w:rFonts w:ascii="宋体" w:hAnsi="宋体" w:eastAsia="宋体" w:cs="宋体"/>
      <w:sz w:val="25"/>
      <w:szCs w:val="25"/>
      <w:lang w:val="en-US" w:eastAsia="en-US" w:bidi="ar-SA"/>
    </w:rPr>
  </w:style>
  <w:style w:type="paragraph" w:customStyle="1" w:styleId="14">
    <w:name w:val="pa-2"/>
    <w:basedOn w:val="1"/>
    <w:qFormat/>
    <w:uiPriority w:val="0"/>
    <w:pPr>
      <w:widowControl/>
      <w:spacing w:before="100" w:beforeAutospacing="1" w:after="100" w:afterAutospacing="1"/>
      <w:jc w:val="left"/>
    </w:pPr>
    <w:rPr>
      <w:rFonts w:ascii="宋体" w:hAnsi="宋体" w:eastAsia="宋体" w:cs="宋体"/>
      <w:kern w:val="0"/>
      <w:sz w:val="24"/>
      <w:szCs w:val="24"/>
    </w:rPr>
  </w:style>
  <w:style w:type="table" w:customStyle="1" w:styleId="15">
    <w:name w:val="Table Normal"/>
    <w:unhideWhenUsed/>
    <w:qFormat/>
    <w:uiPriority w:val="0"/>
    <w:tblPr>
      <w:tblStyle w:val="10"/>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image" Target="media/image2.jpeg"/><Relationship Id="rId22" Type="http://schemas.openxmlformats.org/officeDocument/2006/relationships/image" Target="media/image1.jpeg"/><Relationship Id="rId21" Type="http://schemas.openxmlformats.org/officeDocument/2006/relationships/theme" Target="theme/theme1.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header" Target="header4.xml"/><Relationship Id="rId18" Type="http://schemas.openxmlformats.org/officeDocument/2006/relationships/footer" Target="footer11.xml"/><Relationship Id="rId17" Type="http://schemas.openxmlformats.org/officeDocument/2006/relationships/header" Target="header3.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2.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77</Pages>
  <Words>22874</Words>
  <Characters>23223</Characters>
  <Lines>0</Lines>
  <Paragraphs>0</Paragraphs>
  <TotalTime>10.6666666666667</TotalTime>
  <ScaleCrop>false</ScaleCrop>
  <LinksUpToDate>false</LinksUpToDate>
  <CharactersWithSpaces>24919</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2025-09-07T02:43:00Z</dcterms:created>
  <dc:creator>kylin</dc:creator>
  <cp:lastModifiedBy>欢乐马</cp:lastModifiedBy>
  <cp:lastPrinted>2026-04-29T02:13:11Z</cp:lastPrinted>
  <dcterms:modified xsi:type="dcterms:W3CDTF">2026-04-30T07:18:27Z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C414FDABB2D041919852728A33EBD539_13</vt:lpwstr>
  </property>
  <property fmtid="{D5CDD505-2E9C-101B-9397-08002B2CF9AE}" pid="4" name="KSOTemplateDocerSaveRecord">
    <vt:lpwstr>eyJoZGlkIjoiZTI0NjI4OWMxNGI5Yjc5OTk3N2UxNWQ2ODg3Mzc3ZGMiLCJ1c2VySWQiOiIzNjUxMDU4MTYifQ==</vt:lpwstr>
  </property>
</Properties>
</file>