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textAlignment w:val="auto"/>
        <w:rPr>
          <w:rFonts w:ascii="宋体" w:hAnsi="宋体" w:eastAsia="仿宋_GB2312"/>
          <w:color w:val="000000"/>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方正小标宋_GBK" w:cs="方正小标宋_GBK"/>
          <w:color w:val="000000"/>
          <w:sz w:val="44"/>
          <w:szCs w:val="44"/>
        </w:rPr>
      </w:pPr>
      <w:r>
        <w:rPr>
          <w:rFonts w:hint="eastAsia" w:ascii="宋体" w:hAnsi="宋体" w:eastAsia="方正小标宋_GBK" w:cs="方正小标宋_GBK"/>
          <w:color w:val="000000"/>
          <w:sz w:val="44"/>
          <w:szCs w:val="44"/>
        </w:rPr>
        <w:t>关于《</w:t>
      </w:r>
      <w:r>
        <w:rPr>
          <w:rFonts w:hint="eastAsia" w:ascii="宋体" w:hAnsi="宋体" w:eastAsia="方正小标宋_GBK" w:cs="方正小标宋_GBK"/>
          <w:color w:val="000000"/>
          <w:sz w:val="44"/>
          <w:szCs w:val="44"/>
          <w:lang w:eastAsia="zh-CN"/>
        </w:rPr>
        <w:t>云南省社会保障卡管理办法</w:t>
      </w:r>
      <w:r>
        <w:rPr>
          <w:rFonts w:hint="eastAsia" w:ascii="宋体" w:hAnsi="宋体" w:eastAsia="方正小标宋_GBK" w:cs="方正小标宋_GBK"/>
          <w:color w:val="000000"/>
          <w:sz w:val="44"/>
          <w:szCs w:val="44"/>
        </w:rPr>
        <w:t>》的</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宋体" w:hAnsi="宋体" w:eastAsia="方正小标宋_GBK" w:cs="方正小标宋_GBK"/>
          <w:color w:val="000000"/>
          <w:sz w:val="44"/>
          <w:szCs w:val="44"/>
        </w:rPr>
      </w:pPr>
      <w:r>
        <w:rPr>
          <w:rFonts w:hint="eastAsia" w:ascii="宋体" w:hAnsi="宋体" w:eastAsia="方正小标宋_GBK" w:cs="方正小标宋_GBK"/>
          <w:color w:val="000000"/>
          <w:sz w:val="44"/>
          <w:szCs w:val="44"/>
        </w:rPr>
        <w:t>起草说明</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宋体" w:hAnsi="宋体" w:eastAsia="方正小标宋_GBK" w:cs="方正小标宋_GBK"/>
          <w:color w:val="000000"/>
          <w:sz w:val="10"/>
          <w:szCs w:val="10"/>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方正仿宋_GBK" w:cs="方正仿宋_GBK"/>
          <w:color w:val="000000"/>
          <w:sz w:val="32"/>
          <w:szCs w:val="32"/>
        </w:rPr>
      </w:pPr>
      <w:r>
        <w:rPr>
          <w:rFonts w:ascii="宋体" w:hAnsi="宋体" w:eastAsia="仿宋_GB2312" w:cs="仿宋_GB2312"/>
          <w:color w:val="000000"/>
          <w:sz w:val="32"/>
          <w:szCs w:val="32"/>
        </w:rPr>
        <w:t xml:space="preserve">  </w:t>
      </w:r>
      <w:r>
        <w:rPr>
          <w:rFonts w:hint="eastAsia" w:ascii="宋体" w:hAnsi="宋体" w:eastAsia="方正仿宋_GBK" w:cs="方正仿宋_GBK"/>
          <w:color w:val="000000"/>
          <w:sz w:val="32"/>
          <w:szCs w:val="32"/>
        </w:rPr>
        <w:t xml:space="preserve">  根据</w:t>
      </w:r>
      <w:r>
        <w:rPr>
          <w:rFonts w:hint="eastAsia" w:ascii="宋体" w:hAnsi="宋体" w:eastAsia="方正仿宋_GBK" w:cs="方正仿宋_GBK"/>
          <w:color w:val="000000"/>
          <w:sz w:val="32"/>
          <w:szCs w:val="32"/>
          <w:lang w:eastAsia="zh-CN"/>
        </w:rPr>
        <w:t>《国务院关于进一步优化政务服务提升行政效能推动“高效办成一件事”的指导意见》（国发〔2024〕3号）、《人力资源社会保障部关于加快推进社会保障卡居民服务“一卡通”建设的通知》（人社部发〔2024〕6号）和《</w:t>
      </w:r>
      <w:r>
        <w:rPr>
          <w:rFonts w:hint="eastAsia" w:ascii="宋体" w:hAnsi="宋体" w:eastAsia="方正仿宋_GBK" w:cs="方正仿宋_GBK"/>
          <w:color w:val="000000"/>
          <w:sz w:val="32"/>
          <w:szCs w:val="32"/>
        </w:rPr>
        <w:t>关于印发“中华人民共和国社会保障卡”管理办法的通知</w:t>
      </w:r>
      <w:r>
        <w:rPr>
          <w:rFonts w:hint="eastAsia" w:ascii="宋体" w:hAnsi="宋体" w:eastAsia="方正仿宋_GBK" w:cs="方正仿宋_GBK"/>
          <w:color w:val="000000"/>
          <w:sz w:val="32"/>
          <w:szCs w:val="32"/>
          <w:lang w:eastAsia="zh-CN"/>
        </w:rPr>
        <w:t>》</w:t>
      </w:r>
      <w:r>
        <w:rPr>
          <w:rFonts w:hint="eastAsia" w:ascii="宋体" w:hAnsi="宋体" w:eastAsia="方正仿宋_GBK" w:cs="方正仿宋_GBK"/>
          <w:color w:val="000000"/>
          <w:sz w:val="32"/>
          <w:szCs w:val="32"/>
        </w:rPr>
        <w:t>（人社部发〔2011〕47号）</w:t>
      </w:r>
      <w:r>
        <w:rPr>
          <w:rFonts w:hint="eastAsia" w:ascii="宋体" w:hAnsi="宋体" w:eastAsia="方正仿宋_GBK" w:cs="方正仿宋_GBK"/>
          <w:sz w:val="32"/>
          <w:szCs w:val="32"/>
          <w:lang w:val="en-US" w:eastAsia="zh-CN"/>
        </w:rPr>
        <w:t>等</w:t>
      </w:r>
      <w:r>
        <w:rPr>
          <w:rFonts w:hint="eastAsia" w:ascii="宋体" w:hAnsi="宋体" w:eastAsia="方正仿宋_GBK" w:cs="方正仿宋_GBK"/>
          <w:color w:val="000000"/>
          <w:sz w:val="32"/>
          <w:szCs w:val="32"/>
          <w:lang w:eastAsia="zh-CN"/>
        </w:rPr>
        <w:t>有关规定和要求</w:t>
      </w:r>
      <w:r>
        <w:rPr>
          <w:rFonts w:hint="eastAsia" w:ascii="宋体" w:hAnsi="宋体" w:eastAsia="方正仿宋_GBK" w:cs="方正仿宋_GBK"/>
          <w:color w:val="000000"/>
          <w:sz w:val="32"/>
          <w:szCs w:val="32"/>
        </w:rPr>
        <w:t>，我单位研究起草了《</w:t>
      </w:r>
      <w:r>
        <w:rPr>
          <w:rFonts w:hint="eastAsia" w:ascii="宋体" w:hAnsi="宋体" w:eastAsia="方正仿宋_GBK" w:cs="方正仿宋_GBK"/>
          <w:color w:val="000000"/>
          <w:sz w:val="32"/>
          <w:szCs w:val="32"/>
          <w:lang w:eastAsia="zh-CN"/>
        </w:rPr>
        <w:t>云南省社会保障卡管理办法</w:t>
      </w:r>
      <w:r>
        <w:rPr>
          <w:rFonts w:hint="eastAsia" w:ascii="宋体" w:hAnsi="宋体" w:eastAsia="方正仿宋_GBK" w:cs="方正仿宋_GBK"/>
          <w:color w:val="000000"/>
          <w:sz w:val="32"/>
          <w:szCs w:val="32"/>
        </w:rPr>
        <w:t>》。现将有关问题说明如下：</w:t>
      </w:r>
    </w:p>
    <w:p>
      <w:pPr>
        <w:keepNext w:val="0"/>
        <w:keepLines w:val="0"/>
        <w:pageBreakBefore w:val="0"/>
        <w:widowControl w:val="0"/>
        <w:kinsoku/>
        <w:wordWrap/>
        <w:overflowPunct/>
        <w:topLinePunct w:val="0"/>
        <w:autoSpaceDE/>
        <w:autoSpaceDN/>
        <w:bidi w:val="0"/>
        <w:adjustRightInd/>
        <w:snapToGrid/>
        <w:spacing w:line="600" w:lineRule="exact"/>
        <w:ind w:firstLine="630"/>
        <w:textAlignment w:val="auto"/>
        <w:rPr>
          <w:rFonts w:hint="eastAsia" w:ascii="宋体" w:hAnsi="宋体" w:eastAsia="方正黑体_GBK" w:cs="方正黑体_GBK"/>
          <w:color w:val="000000"/>
          <w:sz w:val="32"/>
          <w:szCs w:val="32"/>
          <w:lang w:val="en" w:eastAsia="zh-CN"/>
        </w:rPr>
      </w:pPr>
      <w:r>
        <w:rPr>
          <w:rFonts w:hint="eastAsia" w:ascii="宋体" w:hAnsi="宋体" w:eastAsia="方正黑体_GBK" w:cs="方正黑体_GBK"/>
          <w:color w:val="000000"/>
          <w:sz w:val="32"/>
          <w:szCs w:val="32"/>
        </w:rPr>
        <w:t>一、</w:t>
      </w:r>
      <w:r>
        <w:rPr>
          <w:rFonts w:hint="eastAsia" w:ascii="宋体" w:hAnsi="宋体" w:eastAsia="方正黑体_GBK" w:cs="方正黑体_GBK"/>
          <w:color w:val="000000"/>
          <w:sz w:val="32"/>
          <w:szCs w:val="32"/>
          <w:lang w:eastAsia="zh-CN"/>
        </w:rPr>
        <w:t>拟制定文件部门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仿宋_GBK" w:cs="方正仿宋_GBK"/>
          <w:color w:val="000000"/>
          <w:sz w:val="32"/>
          <w:szCs w:val="32"/>
        </w:rPr>
      </w:pPr>
      <w:r>
        <w:rPr>
          <w:rFonts w:hint="eastAsia" w:ascii="宋体" w:hAnsi="宋体" w:eastAsia="方正仿宋_GBK" w:cs="方正仿宋_GBK"/>
          <w:color w:val="000000"/>
          <w:sz w:val="32"/>
          <w:szCs w:val="32"/>
        </w:rPr>
        <w:t>《</w:t>
      </w:r>
      <w:r>
        <w:rPr>
          <w:rFonts w:hint="eastAsia" w:ascii="宋体" w:hAnsi="宋体" w:eastAsia="方正仿宋_GBK" w:cs="方正仿宋_GBK"/>
          <w:color w:val="000000"/>
          <w:sz w:val="32"/>
          <w:szCs w:val="32"/>
          <w:lang w:eastAsia="zh-CN"/>
        </w:rPr>
        <w:t>云南省社会保障卡管理办法</w:t>
      </w:r>
      <w:r>
        <w:rPr>
          <w:rFonts w:hint="eastAsia" w:ascii="宋体" w:hAnsi="宋体" w:eastAsia="方正仿宋_GBK" w:cs="方正仿宋_GBK"/>
          <w:color w:val="000000"/>
          <w:sz w:val="32"/>
          <w:szCs w:val="32"/>
        </w:rPr>
        <w:t>》拟由</w:t>
      </w:r>
      <w:r>
        <w:rPr>
          <w:rFonts w:hint="eastAsia" w:ascii="宋体" w:hAnsi="宋体" w:eastAsia="方正仿宋_GBK" w:cs="方正仿宋_GBK"/>
          <w:color w:val="000000"/>
          <w:sz w:val="32"/>
          <w:szCs w:val="32"/>
          <w:lang w:eastAsia="zh-CN"/>
        </w:rPr>
        <w:t>云南省人力资源和社会保障厅</w:t>
      </w:r>
      <w:r>
        <w:rPr>
          <w:rFonts w:hint="eastAsia" w:ascii="宋体" w:hAnsi="宋体" w:eastAsia="方正仿宋_GBK" w:cs="方正仿宋_GBK"/>
          <w:color w:val="000000"/>
          <w:sz w:val="32"/>
          <w:szCs w:val="32"/>
        </w:rPr>
        <w:t>制发。</w:t>
      </w:r>
    </w:p>
    <w:p>
      <w:pPr>
        <w:keepNext w:val="0"/>
        <w:keepLines w:val="0"/>
        <w:pageBreakBefore w:val="0"/>
        <w:widowControl w:val="0"/>
        <w:kinsoku/>
        <w:wordWrap/>
        <w:overflowPunct/>
        <w:topLinePunct w:val="0"/>
        <w:autoSpaceDE/>
        <w:autoSpaceDN/>
        <w:bidi w:val="0"/>
        <w:adjustRightInd/>
        <w:snapToGrid/>
        <w:spacing w:line="600" w:lineRule="exact"/>
        <w:ind w:firstLine="630"/>
        <w:textAlignment w:val="auto"/>
        <w:rPr>
          <w:rFonts w:hint="eastAsia" w:ascii="宋体" w:hAnsi="宋体" w:eastAsia="方正黑体_GBK" w:cs="方正黑体_GBK"/>
          <w:color w:val="000000"/>
          <w:sz w:val="32"/>
          <w:szCs w:val="32"/>
        </w:rPr>
      </w:pPr>
      <w:r>
        <w:rPr>
          <w:rFonts w:hint="eastAsia" w:ascii="宋体" w:hAnsi="宋体" w:eastAsia="方正黑体_GBK" w:cs="方正黑体_GBK"/>
          <w:color w:val="000000"/>
          <w:sz w:val="32"/>
          <w:szCs w:val="32"/>
        </w:rPr>
        <w:t>二、制定该文件的必要性和拟解决的主要问题</w:t>
      </w:r>
    </w:p>
    <w:p>
      <w:pPr>
        <w:keepNext w:val="0"/>
        <w:keepLines w:val="0"/>
        <w:pageBreakBefore w:val="0"/>
        <w:widowControl w:val="0"/>
        <w:kinsoku/>
        <w:wordWrap/>
        <w:overflowPunct/>
        <w:topLinePunct w:val="0"/>
        <w:autoSpaceDE/>
        <w:autoSpaceDN/>
        <w:bidi w:val="0"/>
        <w:adjustRightInd/>
        <w:snapToGrid/>
        <w:spacing w:line="600" w:lineRule="exact"/>
        <w:ind w:firstLine="630"/>
        <w:textAlignment w:val="auto"/>
        <w:rPr>
          <w:rFonts w:hint="eastAsia" w:ascii="宋体" w:hAnsi="宋体" w:eastAsia="华文楷体" w:cs="华文楷体"/>
          <w:color w:val="000000"/>
          <w:sz w:val="32"/>
          <w:szCs w:val="32"/>
          <w:lang w:eastAsia="zh-CN"/>
        </w:rPr>
      </w:pPr>
      <w:r>
        <w:rPr>
          <w:rFonts w:hint="eastAsia" w:ascii="宋体" w:hAnsi="宋体" w:eastAsia="华文楷体" w:cs="华文楷体"/>
          <w:color w:val="000000"/>
          <w:sz w:val="32"/>
          <w:szCs w:val="32"/>
          <w:lang w:eastAsia="zh-CN"/>
        </w:rPr>
        <w:t>（一）制定该文件的必要性</w:t>
      </w:r>
    </w:p>
    <w:p>
      <w:pPr>
        <w:keepNext w:val="0"/>
        <w:keepLines w:val="0"/>
        <w:pageBreakBefore w:val="0"/>
        <w:widowControl w:val="0"/>
        <w:kinsoku/>
        <w:wordWrap/>
        <w:overflowPunct/>
        <w:topLinePunct w:val="0"/>
        <w:autoSpaceDE/>
        <w:autoSpaceDN/>
        <w:bidi w:val="0"/>
        <w:adjustRightInd/>
        <w:snapToGrid/>
        <w:spacing w:line="600" w:lineRule="exact"/>
        <w:ind w:firstLine="630"/>
        <w:textAlignment w:val="auto"/>
        <w:rPr>
          <w:rFonts w:hint="eastAsia" w:ascii="宋体" w:hAnsi="宋体" w:eastAsia="方正仿宋_GBK" w:cs="方正仿宋_GBK"/>
          <w:color w:val="000000"/>
          <w:sz w:val="32"/>
          <w:szCs w:val="32"/>
          <w:lang w:val="en-US" w:eastAsia="zh-CN"/>
        </w:rPr>
      </w:pPr>
      <w:r>
        <w:rPr>
          <w:rFonts w:hint="eastAsia" w:ascii="宋体" w:hAnsi="宋体" w:eastAsia="方正仿宋_GBK" w:cs="方正仿宋_GBK"/>
          <w:color w:val="000000"/>
          <w:sz w:val="32"/>
          <w:szCs w:val="32"/>
          <w:lang w:val="en-US" w:eastAsia="zh-CN"/>
        </w:rPr>
        <w:t>1.</w:t>
      </w:r>
      <w:r>
        <w:rPr>
          <w:rFonts w:hint="eastAsia" w:ascii="宋体" w:hAnsi="宋体" w:eastAsia="方正仿宋_GBK" w:cs="方正仿宋_GBK"/>
          <w:color w:val="000000"/>
          <w:sz w:val="32"/>
          <w:szCs w:val="32"/>
        </w:rPr>
        <w:t>为贯彻落实《人力资源社会保障部关于加快推进社会保障卡居民服务“一卡通”建设的通知》</w:t>
      </w:r>
      <w:r>
        <w:rPr>
          <w:rFonts w:hint="eastAsia" w:ascii="宋体" w:hAnsi="宋体" w:eastAsia="方正仿宋_GBK" w:cs="方正仿宋_GBK"/>
          <w:color w:val="000000"/>
          <w:sz w:val="32"/>
          <w:szCs w:val="32"/>
          <w:lang w:eastAsia="zh-CN"/>
        </w:rPr>
        <w:t>（</w:t>
      </w:r>
      <w:r>
        <w:rPr>
          <w:rFonts w:hint="eastAsia" w:ascii="宋体" w:hAnsi="宋体" w:eastAsia="方正仿宋_GBK" w:cs="方正仿宋_GBK"/>
          <w:color w:val="000000"/>
          <w:sz w:val="32"/>
          <w:szCs w:val="32"/>
        </w:rPr>
        <w:t>人社部发〔2024〕6号</w:t>
      </w:r>
      <w:r>
        <w:rPr>
          <w:rFonts w:hint="eastAsia" w:ascii="宋体" w:hAnsi="宋体" w:eastAsia="方正仿宋_GBK" w:cs="方正仿宋_GBK"/>
          <w:color w:val="000000"/>
          <w:sz w:val="32"/>
          <w:szCs w:val="32"/>
          <w:lang w:eastAsia="zh-CN"/>
        </w:rPr>
        <w:t>）</w:t>
      </w:r>
      <w:r>
        <w:rPr>
          <w:rFonts w:hint="eastAsia" w:ascii="宋体" w:hAnsi="宋体" w:eastAsia="方正仿宋_GBK" w:cs="方正仿宋_GBK"/>
          <w:color w:val="000000"/>
          <w:sz w:val="32"/>
          <w:szCs w:val="32"/>
        </w:rPr>
        <w:t>有关要求，</w:t>
      </w:r>
      <w:r>
        <w:rPr>
          <w:rFonts w:hint="eastAsia" w:ascii="宋体" w:hAnsi="宋体" w:eastAsia="方正仿宋_GBK" w:cs="方正仿宋_GBK"/>
          <w:color w:val="000000"/>
          <w:sz w:val="32"/>
          <w:szCs w:val="32"/>
          <w:lang w:eastAsia="zh-CN"/>
        </w:rPr>
        <w:t>夯实社会保障卡政务服务事项基础性建设，</w:t>
      </w:r>
      <w:r>
        <w:rPr>
          <w:rFonts w:hint="eastAsia" w:ascii="宋体" w:hAnsi="宋体" w:eastAsia="方正仿宋_GBK" w:cs="方正仿宋_GBK"/>
          <w:color w:val="000000"/>
          <w:sz w:val="32"/>
          <w:szCs w:val="32"/>
          <w:lang w:val="en-US" w:eastAsia="zh-CN"/>
        </w:rPr>
        <w:t>加强与社会保障卡合作银行的联动协作，不断规范业务管理、优化服务流程，持续提升社会保障卡政务服务效能。</w:t>
      </w:r>
    </w:p>
    <w:p>
      <w:pPr>
        <w:keepNext w:val="0"/>
        <w:keepLines w:val="0"/>
        <w:pageBreakBefore w:val="0"/>
        <w:widowControl w:val="0"/>
        <w:kinsoku/>
        <w:wordWrap/>
        <w:overflowPunct/>
        <w:topLinePunct w:val="0"/>
        <w:autoSpaceDE/>
        <w:autoSpaceDN/>
        <w:bidi w:val="0"/>
        <w:adjustRightInd/>
        <w:snapToGrid/>
        <w:spacing w:line="600" w:lineRule="exact"/>
        <w:ind w:firstLine="630"/>
        <w:textAlignment w:val="auto"/>
        <w:rPr>
          <w:rFonts w:hint="eastAsia" w:ascii="宋体" w:hAnsi="宋体" w:eastAsia="方正仿宋_GBK" w:cs="方正仿宋_GBK"/>
          <w:sz w:val="32"/>
          <w:szCs w:val="32"/>
        </w:rPr>
      </w:pPr>
      <w:r>
        <w:rPr>
          <w:rFonts w:hint="eastAsia" w:ascii="宋体" w:hAnsi="宋体" w:eastAsia="方正仿宋_GBK" w:cs="方正仿宋_GBK"/>
          <w:color w:val="000000"/>
          <w:sz w:val="32"/>
          <w:szCs w:val="32"/>
          <w:lang w:val="en-US" w:eastAsia="zh-CN"/>
        </w:rPr>
        <w:t>2.根据</w:t>
      </w:r>
      <w:r>
        <w:rPr>
          <w:rFonts w:hint="eastAsia" w:ascii="宋体" w:hAnsi="宋体" w:eastAsia="方正仿宋_GBK" w:cs="方正仿宋_GBK"/>
          <w:color w:val="000000"/>
          <w:sz w:val="32"/>
          <w:szCs w:val="32"/>
        </w:rPr>
        <w:t>《国务院关于进一步优化政务服务提升行政效能推动“高效办成一件事”的指导意见》</w:t>
      </w:r>
      <w:r>
        <w:rPr>
          <w:rFonts w:hint="eastAsia" w:ascii="宋体" w:hAnsi="宋体" w:eastAsia="方正仿宋_GBK" w:cs="方正仿宋_GBK"/>
          <w:color w:val="000000"/>
          <w:sz w:val="32"/>
          <w:szCs w:val="32"/>
          <w:lang w:eastAsia="zh-CN"/>
        </w:rPr>
        <w:t>（</w:t>
      </w:r>
      <w:r>
        <w:rPr>
          <w:rFonts w:hint="eastAsia" w:ascii="宋体" w:hAnsi="宋体" w:eastAsia="方正仿宋_GBK" w:cs="方正仿宋_GBK"/>
          <w:color w:val="000000"/>
          <w:sz w:val="32"/>
          <w:szCs w:val="32"/>
        </w:rPr>
        <w:t>国发〔2024〕3号</w:t>
      </w:r>
      <w:r>
        <w:rPr>
          <w:rFonts w:hint="eastAsia" w:ascii="宋体" w:hAnsi="宋体" w:eastAsia="方正仿宋_GBK" w:cs="方正仿宋_GBK"/>
          <w:color w:val="000000"/>
          <w:sz w:val="32"/>
          <w:szCs w:val="32"/>
          <w:lang w:eastAsia="zh-CN"/>
        </w:rPr>
        <w:t>）、</w:t>
      </w:r>
      <w:r>
        <w:rPr>
          <w:rFonts w:hint="eastAsia" w:ascii="宋体" w:hAnsi="宋体" w:eastAsia="方正仿宋_GBK" w:cs="方正仿宋_GBK"/>
          <w:color w:val="000000"/>
          <w:sz w:val="32"/>
          <w:szCs w:val="32"/>
          <w:lang w:val="en-US" w:eastAsia="zh-CN"/>
        </w:rPr>
        <w:t>《云南省人民政府关于印发云南省进一步优化政务服务提升行政效能推动“高效办成一件事”实施方案的通知》（云政发〔2024〕15号）文件精神，通过建立健全业务管理机制、规范部门联动协同机制，实现社会保障卡（含电子社保卡）的标准化管理，进而保障社会保障卡在人力资源社会保障、交通出行、就医购药、文化体验等公共服务领域得到广泛应用，推动社会保障卡服务事项线上线下融合发展。</w:t>
      </w:r>
    </w:p>
    <w:p>
      <w:pPr>
        <w:keepNext w:val="0"/>
        <w:keepLines w:val="0"/>
        <w:pageBreakBefore w:val="0"/>
        <w:widowControl w:val="0"/>
        <w:kinsoku/>
        <w:wordWrap/>
        <w:overflowPunct/>
        <w:topLinePunct w:val="0"/>
        <w:autoSpaceDE/>
        <w:autoSpaceDN/>
        <w:bidi w:val="0"/>
        <w:adjustRightInd/>
        <w:snapToGrid/>
        <w:spacing w:line="600" w:lineRule="exact"/>
        <w:ind w:firstLine="630"/>
        <w:textAlignment w:val="auto"/>
        <w:rPr>
          <w:rFonts w:hint="eastAsia" w:ascii="宋体" w:hAnsi="宋体" w:eastAsia="华文楷体" w:cs="华文楷体"/>
          <w:color w:val="000000"/>
          <w:sz w:val="32"/>
          <w:szCs w:val="32"/>
          <w:lang w:val="en-US" w:eastAsia="zh-CN"/>
        </w:rPr>
      </w:pPr>
      <w:r>
        <w:rPr>
          <w:rFonts w:hint="eastAsia" w:ascii="宋体" w:hAnsi="宋体" w:eastAsia="华文楷体" w:cs="华文楷体"/>
          <w:color w:val="000000"/>
          <w:sz w:val="32"/>
          <w:szCs w:val="32"/>
          <w:lang w:val="en-US" w:eastAsia="zh-CN"/>
        </w:rPr>
        <w:t>（二）拟解决的主要问题</w:t>
      </w:r>
    </w:p>
    <w:p>
      <w:pPr>
        <w:keepNext w:val="0"/>
        <w:keepLines w:val="0"/>
        <w:pageBreakBefore w:val="0"/>
        <w:widowControl w:val="0"/>
        <w:kinsoku/>
        <w:wordWrap/>
        <w:overflowPunct/>
        <w:topLinePunct w:val="0"/>
        <w:autoSpaceDE/>
        <w:autoSpaceDN/>
        <w:bidi w:val="0"/>
        <w:adjustRightInd/>
        <w:snapToGrid/>
        <w:spacing w:line="600" w:lineRule="exact"/>
        <w:ind w:firstLine="630"/>
        <w:textAlignment w:val="auto"/>
        <w:rPr>
          <w:rFonts w:hint="eastAsia" w:ascii="宋体" w:hAnsi="宋体" w:eastAsia="方正仿宋_GBK" w:cs="方正仿宋_GBK"/>
          <w:color w:val="000000"/>
          <w:sz w:val="32"/>
          <w:szCs w:val="32"/>
          <w:lang w:eastAsia="zh-CN"/>
        </w:rPr>
      </w:pPr>
      <w:r>
        <w:rPr>
          <w:rStyle w:val="5"/>
          <w:rFonts w:hint="eastAsia" w:ascii="宋体" w:hAnsi="宋体" w:eastAsia="方正仿宋_GBK" w:cs="方正仿宋_GBK"/>
          <w:b w:val="0"/>
          <w:bCs/>
          <w:i w:val="0"/>
          <w:caps w:val="0"/>
          <w:color w:val="000000" w:themeColor="text1"/>
          <w:spacing w:val="8"/>
          <w:sz w:val="32"/>
          <w:szCs w:val="32"/>
          <w:shd w:val="clear" w:fill="FFFFFF"/>
          <w:lang w:val="en-US" w:eastAsia="zh-CN"/>
          <w14:textFill>
            <w14:solidFill>
              <w14:schemeClr w14:val="tx1"/>
            </w14:solidFill>
          </w14:textFill>
        </w:rPr>
        <w:t>1.规范社会保障卡业务服务流程。</w:t>
      </w:r>
      <w:r>
        <w:rPr>
          <w:rFonts w:hint="eastAsia" w:ascii="宋体" w:hAnsi="宋体" w:eastAsia="方正仿宋_GBK" w:cs="方正仿宋_GBK"/>
          <w:color w:val="000000"/>
          <w:sz w:val="32"/>
          <w:szCs w:val="32"/>
          <w:lang w:val="en-US" w:eastAsia="zh-CN"/>
        </w:rPr>
        <w:t>拟定</w:t>
      </w:r>
      <w:r>
        <w:rPr>
          <w:rFonts w:hint="eastAsia" w:ascii="宋体" w:hAnsi="宋体" w:eastAsia="方正仿宋_GBK" w:cs="方正仿宋_GBK"/>
          <w:color w:val="000000"/>
          <w:sz w:val="32"/>
          <w:szCs w:val="32"/>
        </w:rPr>
        <w:t>《</w:t>
      </w:r>
      <w:r>
        <w:rPr>
          <w:rFonts w:hint="eastAsia" w:ascii="宋体" w:hAnsi="宋体" w:eastAsia="方正仿宋_GBK" w:cs="方正仿宋_GBK"/>
          <w:color w:val="000000"/>
          <w:sz w:val="32"/>
          <w:szCs w:val="32"/>
          <w:lang w:eastAsia="zh-CN"/>
        </w:rPr>
        <w:t>云南省社会保障卡管理办法</w:t>
      </w:r>
      <w:r>
        <w:rPr>
          <w:rFonts w:hint="eastAsia" w:ascii="宋体" w:hAnsi="宋体" w:eastAsia="方正仿宋_GBK" w:cs="方正仿宋_GBK"/>
          <w:color w:val="000000"/>
          <w:sz w:val="32"/>
          <w:szCs w:val="32"/>
        </w:rPr>
        <w:t>》</w:t>
      </w:r>
      <w:r>
        <w:rPr>
          <w:rFonts w:hint="eastAsia" w:ascii="宋体" w:hAnsi="宋体" w:eastAsia="方正仿宋_GBK" w:cs="方正仿宋_GBK"/>
          <w:color w:val="000000"/>
          <w:sz w:val="32"/>
          <w:szCs w:val="32"/>
          <w:lang w:val="en-US" w:eastAsia="zh-CN"/>
        </w:rPr>
        <w:t>，有助于</w:t>
      </w:r>
      <w:r>
        <w:rPr>
          <w:rStyle w:val="5"/>
          <w:rFonts w:hint="eastAsia" w:ascii="宋体" w:hAnsi="宋体" w:eastAsia="方正仿宋_GBK" w:cs="方正仿宋_GBK"/>
          <w:b w:val="0"/>
          <w:bCs/>
          <w:i w:val="0"/>
          <w:caps w:val="0"/>
          <w:color w:val="000000" w:themeColor="text1"/>
          <w:spacing w:val="8"/>
          <w:sz w:val="32"/>
          <w:szCs w:val="32"/>
          <w:shd w:val="clear" w:fill="FFFFFF"/>
          <w14:textFill>
            <w14:solidFill>
              <w14:schemeClr w14:val="tx1"/>
            </w14:solidFill>
          </w14:textFill>
        </w:rPr>
        <w:t>统一</w:t>
      </w:r>
      <w:r>
        <w:rPr>
          <w:rStyle w:val="5"/>
          <w:rFonts w:hint="eastAsia" w:ascii="宋体" w:hAnsi="宋体" w:eastAsia="方正仿宋_GBK" w:cs="方正仿宋_GBK"/>
          <w:b w:val="0"/>
          <w:bCs/>
          <w:i w:val="0"/>
          <w:caps w:val="0"/>
          <w:color w:val="000000" w:themeColor="text1"/>
          <w:spacing w:val="8"/>
          <w:sz w:val="32"/>
          <w:szCs w:val="32"/>
          <w:shd w:val="clear" w:fill="FFFFFF"/>
          <w:lang w:eastAsia="zh-CN"/>
          <w14:textFill>
            <w14:solidFill>
              <w14:schemeClr w14:val="tx1"/>
            </w14:solidFill>
          </w14:textFill>
        </w:rPr>
        <w:t>全省的业务规范、</w:t>
      </w:r>
      <w:r>
        <w:rPr>
          <w:rStyle w:val="5"/>
          <w:rFonts w:hint="eastAsia" w:ascii="宋体" w:hAnsi="宋体" w:eastAsia="方正仿宋_GBK" w:cs="方正仿宋_GBK"/>
          <w:b w:val="0"/>
          <w:bCs/>
          <w:i w:val="0"/>
          <w:caps w:val="0"/>
          <w:color w:val="000000" w:themeColor="text1"/>
          <w:spacing w:val="8"/>
          <w:sz w:val="32"/>
          <w:szCs w:val="32"/>
          <w:shd w:val="clear" w:fill="FFFFFF"/>
          <w14:textFill>
            <w14:solidFill>
              <w14:schemeClr w14:val="tx1"/>
            </w14:solidFill>
          </w14:textFill>
        </w:rPr>
        <w:t>责任分担机制</w:t>
      </w:r>
      <w:r>
        <w:rPr>
          <w:rStyle w:val="5"/>
          <w:rFonts w:hint="eastAsia" w:ascii="宋体" w:hAnsi="宋体" w:eastAsia="方正仿宋_GBK" w:cs="方正仿宋_GBK"/>
          <w:b w:val="0"/>
          <w:bCs/>
          <w:i w:val="0"/>
          <w:caps w:val="0"/>
          <w:color w:val="000000" w:themeColor="text1"/>
          <w:spacing w:val="8"/>
          <w:sz w:val="32"/>
          <w:szCs w:val="32"/>
          <w:shd w:val="clear" w:fill="FFFFFF"/>
          <w:lang w:eastAsia="zh-CN"/>
          <w14:textFill>
            <w14:solidFill>
              <w14:schemeClr w14:val="tx1"/>
            </w14:solidFill>
          </w14:textFill>
        </w:rPr>
        <w:t>、</w:t>
      </w:r>
      <w:r>
        <w:rPr>
          <w:rStyle w:val="5"/>
          <w:rFonts w:hint="eastAsia" w:ascii="宋体" w:hAnsi="宋体" w:eastAsia="方正仿宋_GBK" w:cs="方正仿宋_GBK"/>
          <w:b w:val="0"/>
          <w:bCs/>
          <w:i w:val="0"/>
          <w:caps w:val="0"/>
          <w:color w:val="000000" w:themeColor="text1"/>
          <w:spacing w:val="8"/>
          <w:sz w:val="32"/>
          <w:szCs w:val="32"/>
          <w:shd w:val="clear" w:fill="FFFFFF"/>
          <w14:textFill>
            <w14:solidFill>
              <w14:schemeClr w14:val="tx1"/>
            </w14:solidFill>
          </w14:textFill>
        </w:rPr>
        <w:t>经办服务管理</w:t>
      </w:r>
      <w:r>
        <w:rPr>
          <w:rStyle w:val="5"/>
          <w:rFonts w:hint="eastAsia" w:ascii="宋体" w:hAnsi="宋体" w:eastAsia="方正仿宋_GBK" w:cs="方正仿宋_GBK"/>
          <w:b w:val="0"/>
          <w:bCs/>
          <w:i w:val="0"/>
          <w:caps w:val="0"/>
          <w:color w:val="000000" w:themeColor="text1"/>
          <w:spacing w:val="8"/>
          <w:sz w:val="32"/>
          <w:szCs w:val="32"/>
          <w:shd w:val="clear" w:fill="FFFFFF"/>
          <w:lang w:eastAsia="zh-CN"/>
          <w14:textFill>
            <w14:solidFill>
              <w14:schemeClr w14:val="tx1"/>
            </w14:solidFill>
          </w14:textFill>
        </w:rPr>
        <w:t>、使用要求，并为</w:t>
      </w:r>
      <w:r>
        <w:rPr>
          <w:rStyle w:val="5"/>
          <w:rFonts w:hint="eastAsia" w:ascii="宋体" w:hAnsi="宋体" w:eastAsia="方正仿宋_GBK" w:cs="方正仿宋_GBK"/>
          <w:b w:val="0"/>
          <w:bCs/>
          <w:i w:val="0"/>
          <w:caps w:val="0"/>
          <w:color w:val="000000" w:themeColor="text1"/>
          <w:spacing w:val="8"/>
          <w:sz w:val="32"/>
          <w:szCs w:val="32"/>
          <w:shd w:val="clear" w:fill="FFFFFF"/>
          <w14:textFill>
            <w14:solidFill>
              <w14:schemeClr w14:val="tx1"/>
            </w14:solidFill>
          </w14:textFill>
        </w:rPr>
        <w:t>系统建设</w:t>
      </w:r>
      <w:r>
        <w:rPr>
          <w:rStyle w:val="5"/>
          <w:rFonts w:hint="eastAsia" w:ascii="宋体" w:hAnsi="宋体" w:eastAsia="方正仿宋_GBK" w:cs="方正仿宋_GBK"/>
          <w:b w:val="0"/>
          <w:bCs/>
          <w:i w:val="0"/>
          <w:caps w:val="0"/>
          <w:color w:val="000000" w:themeColor="text1"/>
          <w:spacing w:val="8"/>
          <w:sz w:val="32"/>
          <w:szCs w:val="32"/>
          <w:shd w:val="clear" w:fill="FFFFFF"/>
          <w:lang w:eastAsia="zh-CN"/>
          <w14:textFill>
            <w14:solidFill>
              <w14:schemeClr w14:val="tx1"/>
            </w14:solidFill>
          </w14:textFill>
        </w:rPr>
        <w:t>提供依据。</w:t>
      </w:r>
    </w:p>
    <w:p>
      <w:pPr>
        <w:keepNext w:val="0"/>
        <w:keepLines w:val="0"/>
        <w:pageBreakBefore w:val="0"/>
        <w:widowControl w:val="0"/>
        <w:kinsoku/>
        <w:wordWrap/>
        <w:overflowPunct/>
        <w:topLinePunct w:val="0"/>
        <w:autoSpaceDE/>
        <w:autoSpaceDN/>
        <w:bidi w:val="0"/>
        <w:adjustRightInd/>
        <w:snapToGrid/>
        <w:spacing w:line="600" w:lineRule="exact"/>
        <w:ind w:firstLine="630"/>
        <w:textAlignment w:val="auto"/>
        <w:rPr>
          <w:rFonts w:hint="eastAsia" w:ascii="宋体" w:hAnsi="宋体" w:eastAsia="方正仿宋_GBK" w:cs="方正仿宋_GBK"/>
          <w:color w:val="000000"/>
          <w:sz w:val="32"/>
          <w:szCs w:val="32"/>
          <w:lang w:val="en-US" w:eastAsia="zh-CN"/>
        </w:rPr>
      </w:pPr>
      <w:r>
        <w:rPr>
          <w:rFonts w:hint="eastAsia" w:ascii="宋体" w:hAnsi="宋体" w:eastAsia="方正仿宋_GBK" w:cs="方正仿宋_GBK"/>
          <w:color w:val="000000"/>
          <w:sz w:val="32"/>
          <w:szCs w:val="32"/>
          <w:lang w:val="en-US" w:eastAsia="zh-CN"/>
        </w:rPr>
        <w:t>2.提升全省社会保障卡管理服务水平。拟定</w:t>
      </w:r>
      <w:r>
        <w:rPr>
          <w:rFonts w:hint="eastAsia" w:ascii="宋体" w:hAnsi="宋体" w:eastAsia="方正仿宋_GBK" w:cs="方正仿宋_GBK"/>
          <w:color w:val="000000"/>
          <w:sz w:val="32"/>
          <w:szCs w:val="32"/>
        </w:rPr>
        <w:t>《</w:t>
      </w:r>
      <w:r>
        <w:rPr>
          <w:rFonts w:hint="eastAsia" w:ascii="宋体" w:hAnsi="宋体" w:eastAsia="方正仿宋_GBK" w:cs="方正仿宋_GBK"/>
          <w:color w:val="000000"/>
          <w:sz w:val="32"/>
          <w:szCs w:val="32"/>
          <w:lang w:eastAsia="zh-CN"/>
        </w:rPr>
        <w:t>云南省社会保障卡管理办法</w:t>
      </w:r>
      <w:r>
        <w:rPr>
          <w:rFonts w:hint="eastAsia" w:ascii="宋体" w:hAnsi="宋体" w:eastAsia="方正仿宋_GBK" w:cs="方正仿宋_GBK"/>
          <w:color w:val="000000"/>
          <w:sz w:val="32"/>
          <w:szCs w:val="32"/>
        </w:rPr>
        <w:t>》</w:t>
      </w:r>
      <w:r>
        <w:rPr>
          <w:rFonts w:hint="eastAsia" w:ascii="宋体" w:hAnsi="宋体" w:eastAsia="方正仿宋_GBK" w:cs="方正仿宋_GBK"/>
          <w:color w:val="000000"/>
          <w:sz w:val="32"/>
          <w:szCs w:val="32"/>
          <w:lang w:val="en-US" w:eastAsia="zh-CN"/>
        </w:rPr>
        <w:t>，有助于建立高效统一规范的全省社会保障卡服务流程，适应我省社会保障卡政务服务可持续发展的需要，为持卡人提供更加方便快捷的服务，为社会保障卡居民服务“一件事”工作的快速发展建立牢固的基础。</w:t>
      </w:r>
    </w:p>
    <w:p>
      <w:pPr>
        <w:keepNext w:val="0"/>
        <w:keepLines w:val="0"/>
        <w:pageBreakBefore w:val="0"/>
        <w:widowControl w:val="0"/>
        <w:kinsoku/>
        <w:wordWrap/>
        <w:overflowPunct/>
        <w:topLinePunct w:val="0"/>
        <w:autoSpaceDE/>
        <w:autoSpaceDN/>
        <w:bidi w:val="0"/>
        <w:adjustRightInd/>
        <w:snapToGrid/>
        <w:spacing w:line="600" w:lineRule="exact"/>
        <w:ind w:firstLine="630"/>
        <w:textAlignment w:val="auto"/>
        <w:rPr>
          <w:rFonts w:hint="eastAsia" w:ascii="宋体" w:hAnsi="宋体" w:eastAsia="方正黑体_GBK" w:cs="方正黑体_GBK"/>
          <w:color w:val="000000" w:themeColor="text1"/>
          <w:sz w:val="32"/>
          <w:szCs w:val="32"/>
          <w14:textFill>
            <w14:solidFill>
              <w14:schemeClr w14:val="tx1"/>
            </w14:solidFill>
          </w14:textFill>
        </w:rPr>
      </w:pPr>
      <w:r>
        <w:rPr>
          <w:rFonts w:hint="eastAsia" w:ascii="宋体" w:hAnsi="宋体" w:eastAsia="方正黑体_GBK" w:cs="方正黑体_GBK"/>
          <w:color w:val="000000" w:themeColor="text1"/>
          <w:sz w:val="32"/>
          <w:szCs w:val="32"/>
          <w14:textFill>
            <w14:solidFill>
              <w14:schemeClr w14:val="tx1"/>
            </w14:solidFill>
          </w14:textFill>
        </w:rPr>
        <w:t>三、起草过程和制定依据</w:t>
      </w:r>
    </w:p>
    <w:p>
      <w:pPr>
        <w:keepNext w:val="0"/>
        <w:keepLines w:val="0"/>
        <w:pageBreakBefore w:val="0"/>
        <w:widowControl w:val="0"/>
        <w:kinsoku/>
        <w:wordWrap/>
        <w:overflowPunct/>
        <w:topLinePunct w:val="0"/>
        <w:autoSpaceDE/>
        <w:autoSpaceDN/>
        <w:bidi w:val="0"/>
        <w:adjustRightInd/>
        <w:snapToGrid/>
        <w:spacing w:line="600" w:lineRule="exact"/>
        <w:ind w:firstLine="630"/>
        <w:textAlignment w:val="auto"/>
        <w:rPr>
          <w:rFonts w:hint="eastAsia" w:ascii="宋体" w:hAnsi="宋体" w:eastAsia="华文楷体" w:cs="华文楷体"/>
          <w:color w:val="5B9BD5" w:themeColor="accent1"/>
          <w:sz w:val="32"/>
          <w:szCs w:val="32"/>
          <w14:textFill>
            <w14:solidFill>
              <w14:schemeClr w14:val="accent1"/>
            </w14:solidFill>
          </w14:textFill>
        </w:rPr>
      </w:pPr>
      <w:r>
        <w:rPr>
          <w:rFonts w:hint="eastAsia" w:ascii="宋体" w:hAnsi="宋体" w:eastAsia="华文楷体" w:cs="华文楷体"/>
          <w:color w:val="000000"/>
          <w:sz w:val="32"/>
          <w:szCs w:val="32"/>
        </w:rPr>
        <w:t>（一）起草过程</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left"/>
        <w:textAlignment w:val="auto"/>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000000"/>
          <w:sz w:val="32"/>
          <w:szCs w:val="32"/>
        </w:rPr>
        <w:t>为贯彻落实《人力资源社会保障部关于加快推进社会保障卡居民服务“一卡通”建设的通知》</w:t>
      </w:r>
      <w:r>
        <w:rPr>
          <w:rFonts w:hint="eastAsia" w:ascii="宋体" w:hAnsi="宋体" w:eastAsia="方正仿宋_GBK" w:cs="方正仿宋_GBK"/>
          <w:color w:val="000000"/>
          <w:sz w:val="32"/>
          <w:szCs w:val="32"/>
          <w:lang w:eastAsia="zh-CN"/>
        </w:rPr>
        <w:t>（</w:t>
      </w:r>
      <w:r>
        <w:rPr>
          <w:rFonts w:hint="eastAsia" w:ascii="宋体" w:hAnsi="宋体" w:eastAsia="方正仿宋_GBK" w:cs="方正仿宋_GBK"/>
          <w:color w:val="000000"/>
          <w:sz w:val="32"/>
          <w:szCs w:val="32"/>
        </w:rPr>
        <w:t>人社部发〔2024〕6号</w:t>
      </w:r>
      <w:r>
        <w:rPr>
          <w:rFonts w:hint="eastAsia" w:ascii="宋体" w:hAnsi="宋体" w:eastAsia="方正仿宋_GBK" w:cs="方正仿宋_GBK"/>
          <w:color w:val="000000"/>
          <w:sz w:val="32"/>
          <w:szCs w:val="32"/>
          <w:lang w:eastAsia="zh-CN"/>
        </w:rPr>
        <w:t>）</w:t>
      </w:r>
      <w:r>
        <w:rPr>
          <w:rFonts w:hint="eastAsia" w:ascii="宋体" w:hAnsi="宋体" w:eastAsia="方正仿宋_GBK" w:cs="方正仿宋_GBK"/>
          <w:color w:val="000000"/>
          <w:sz w:val="32"/>
          <w:szCs w:val="32"/>
        </w:rPr>
        <w:t>有关要求</w:t>
      </w:r>
      <w:r>
        <w:rPr>
          <w:rFonts w:hint="eastAsia" w:ascii="宋体" w:hAnsi="宋体" w:eastAsia="方正仿宋_GBK" w:cs="方正仿宋_GBK"/>
          <w:color w:val="auto"/>
          <w:sz w:val="32"/>
          <w:szCs w:val="32"/>
          <w:lang w:val="en-US" w:eastAsia="zh-CN"/>
        </w:rPr>
        <w:t>，</w:t>
      </w:r>
      <w:r>
        <w:rPr>
          <w:rFonts w:hint="eastAsia" w:ascii="宋体" w:hAnsi="宋体" w:eastAsia="方正仿宋_GBK" w:cs="方正仿宋_GBK"/>
          <w:color w:val="auto"/>
          <w:sz w:val="32"/>
          <w:szCs w:val="32"/>
          <w:lang w:eastAsia="zh-CN"/>
        </w:rPr>
        <w:t>依照人力资源社会保障部《关于印发“中华人民共和国社会保障卡”管理办法的通知》（人社部发〔2011〕47号），考察学习借鉴浙江、海南等地先进经验，征求社会保障卡</w:t>
      </w:r>
      <w:r>
        <w:rPr>
          <w:rFonts w:hint="eastAsia" w:ascii="宋体" w:hAnsi="宋体" w:eastAsia="方正仿宋_GBK" w:cs="方正仿宋_GBK"/>
          <w:color w:val="auto"/>
          <w:sz w:val="32"/>
          <w:szCs w:val="32"/>
          <w:lang w:val="en-US" w:eastAsia="zh-CN"/>
        </w:rPr>
        <w:t>合作银行意见</w:t>
      </w:r>
      <w:r>
        <w:rPr>
          <w:rFonts w:hint="eastAsia" w:ascii="宋体" w:hAnsi="宋体" w:eastAsia="方正仿宋_GBK" w:cs="方正仿宋_GBK"/>
          <w:color w:val="auto"/>
          <w:sz w:val="32"/>
          <w:szCs w:val="32"/>
          <w:lang w:eastAsia="zh-CN"/>
        </w:rPr>
        <w:t>，联合厅信息中心在《云南省加载金融功能的社会保障卡制作发行管理办法（试行）》的基础上，结合实际工作需求和业务发展方向，起草了《</w:t>
      </w:r>
      <w:r>
        <w:rPr>
          <w:rFonts w:hint="eastAsia" w:ascii="宋体" w:hAnsi="宋体" w:eastAsia="方正仿宋_GBK" w:cs="方正仿宋_GBK"/>
          <w:color w:val="000000"/>
          <w:sz w:val="32"/>
          <w:szCs w:val="32"/>
          <w:lang w:eastAsia="zh-CN"/>
        </w:rPr>
        <w:t>云南省社会保障卡管理办法</w:t>
      </w:r>
      <w:r>
        <w:rPr>
          <w:rFonts w:hint="eastAsia" w:ascii="宋体" w:hAnsi="宋体" w:eastAsia="方正仿宋_GBK" w:cs="方正仿宋_GBK"/>
          <w:color w:val="auto"/>
          <w:sz w:val="32"/>
          <w:szCs w:val="32"/>
          <w:lang w:eastAsia="zh-CN"/>
        </w:rPr>
        <w:t>（送审稿）》</w:t>
      </w:r>
      <w:r>
        <w:rPr>
          <w:rFonts w:hint="eastAsia" w:ascii="宋体" w:hAnsi="宋体" w:eastAsia="方正仿宋_GBK" w:cs="方正仿宋_GBK"/>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30"/>
        <w:textAlignment w:val="auto"/>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000000"/>
          <w:sz w:val="32"/>
          <w:szCs w:val="32"/>
          <w:lang w:eastAsia="zh-CN"/>
        </w:rPr>
        <w:t>本规程拟定后，省社会保障卡制作发行中心先后</w:t>
      </w:r>
      <w:r>
        <w:rPr>
          <w:rFonts w:hint="eastAsia" w:ascii="宋体" w:hAnsi="宋体" w:eastAsia="方正仿宋_GBK" w:cs="方正仿宋_GBK"/>
          <w:color w:val="auto"/>
          <w:sz w:val="32"/>
          <w:szCs w:val="32"/>
          <w:lang w:val="en-US" w:eastAsia="zh-CN"/>
        </w:rPr>
        <w:t>征求了厅内、财政厅、16个州（市）人社相关部门及社会保障卡合作银行的意见，稿件经多次修改完善，最终形成此稿。</w:t>
      </w:r>
    </w:p>
    <w:p>
      <w:pPr>
        <w:keepNext w:val="0"/>
        <w:keepLines w:val="0"/>
        <w:pageBreakBefore w:val="0"/>
        <w:widowControl w:val="0"/>
        <w:kinsoku/>
        <w:wordWrap/>
        <w:overflowPunct/>
        <w:topLinePunct w:val="0"/>
        <w:autoSpaceDE/>
        <w:autoSpaceDN/>
        <w:bidi w:val="0"/>
        <w:adjustRightInd/>
        <w:snapToGrid/>
        <w:spacing w:line="600" w:lineRule="exact"/>
        <w:ind w:firstLine="630"/>
        <w:textAlignment w:val="auto"/>
        <w:rPr>
          <w:rFonts w:hint="eastAsia" w:ascii="宋体" w:hAnsi="宋体" w:eastAsia="华文楷体" w:cs="华文楷体"/>
          <w:color w:val="00B0F0"/>
          <w:sz w:val="32"/>
          <w:szCs w:val="32"/>
        </w:rPr>
      </w:pPr>
      <w:r>
        <w:rPr>
          <w:rFonts w:hint="eastAsia" w:ascii="宋体" w:hAnsi="宋体" w:eastAsia="华文楷体" w:cs="华文楷体"/>
          <w:color w:val="000000"/>
          <w:sz w:val="32"/>
          <w:szCs w:val="32"/>
        </w:rPr>
        <w:t>（二）制定依据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1.《国务院关于进一步优化政务服务提升行政效能推动“高效办成一件事”的指导意见》（国发〔2024〕3号）；</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2.《关于印发“中华人民共和国社会保障卡”管理办法的通知》（人社部发〔2011〕4</w:t>
      </w:r>
      <w:bookmarkStart w:id="0" w:name="_GoBack"/>
      <w:bookmarkEnd w:id="0"/>
      <w:r>
        <w:rPr>
          <w:rFonts w:hint="eastAsia" w:ascii="宋体" w:hAnsi="宋体" w:eastAsia="方正仿宋_GBK" w:cs="方正仿宋_GBK"/>
          <w:sz w:val="32"/>
          <w:szCs w:val="32"/>
          <w:lang w:val="en-US" w:eastAsia="zh-CN"/>
        </w:rPr>
        <w:t>7号）；</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 w:eastAsia="zh-CN"/>
        </w:rPr>
        <w:t>3.</w:t>
      </w:r>
      <w:r>
        <w:rPr>
          <w:rFonts w:hint="eastAsia" w:ascii="宋体" w:hAnsi="宋体" w:eastAsia="方正仿宋_GBK" w:cs="方正仿宋_GBK"/>
          <w:sz w:val="32"/>
          <w:szCs w:val="32"/>
          <w:lang w:val="en-US" w:eastAsia="zh-CN"/>
        </w:rPr>
        <w:t>《人力资源社会保障部、中国人民银行关于社会保障卡加载金融功能的通知》（人社部发〔2011〕83号）；</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 w:eastAsia="zh-CN"/>
        </w:rPr>
        <w:t>4.</w:t>
      </w:r>
      <w:r>
        <w:rPr>
          <w:rFonts w:hint="eastAsia" w:ascii="宋体" w:hAnsi="宋体" w:eastAsia="方正仿宋_GBK" w:cs="方正仿宋_GBK"/>
          <w:sz w:val="32"/>
          <w:szCs w:val="32"/>
          <w:lang w:val="en-US" w:eastAsia="zh-CN"/>
        </w:rPr>
        <w:t>《人力资源社会保障部关于加快推进社会保障卡应用的意见》（人社部发〔2014〕52号）；</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仿宋_GBK" w:cs="方正仿宋_GBK"/>
          <w:sz w:val="32"/>
          <w:szCs w:val="32"/>
          <w:lang w:val="en" w:eastAsia="zh-CN"/>
        </w:rPr>
      </w:pPr>
      <w:r>
        <w:rPr>
          <w:rFonts w:hint="eastAsia" w:ascii="宋体" w:hAnsi="宋体" w:eastAsia="方正仿宋_GBK" w:cs="方正仿宋_GBK"/>
          <w:sz w:val="32"/>
          <w:szCs w:val="32"/>
          <w:lang w:val="en" w:eastAsia="zh-CN"/>
        </w:rPr>
        <w:t>5.《人力资源社会保障部办公厅 中国人民银行办公厅关于推广应用具有金融功能的第三代社会保障卡的通知》（人社厅发〔2020〕101号）</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 w:eastAsia="zh-CN"/>
        </w:rPr>
        <w:t>6.</w:t>
      </w:r>
      <w:r>
        <w:rPr>
          <w:rFonts w:hint="eastAsia" w:ascii="宋体" w:hAnsi="宋体" w:eastAsia="方正仿宋_GBK" w:cs="方正仿宋_GBK"/>
          <w:sz w:val="32"/>
          <w:szCs w:val="32"/>
          <w:lang w:val="en-US" w:eastAsia="zh-CN"/>
        </w:rPr>
        <w:t>《人力资源社会保障部关于印发数字人社建设行动实施方案的通知》（人社部发〔2023〕34号）；</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 w:eastAsia="zh-CN"/>
        </w:rPr>
        <w:t>7.</w:t>
      </w:r>
      <w:r>
        <w:rPr>
          <w:rFonts w:hint="eastAsia" w:ascii="宋体" w:hAnsi="宋体" w:eastAsia="方正仿宋_GBK" w:cs="方正仿宋_GBK"/>
          <w:sz w:val="32"/>
          <w:szCs w:val="32"/>
          <w:lang w:val="en-US" w:eastAsia="zh-CN"/>
        </w:rPr>
        <w:t>《人力资源社会保障部关于加快推进社会保障卡居民服务“一卡通”建设的通知》（人社部发〔2024〕6号）；</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 w:eastAsia="zh-CN"/>
        </w:rPr>
        <w:t>8.</w:t>
      </w:r>
      <w:r>
        <w:rPr>
          <w:rFonts w:hint="eastAsia" w:ascii="宋体" w:hAnsi="宋体" w:eastAsia="方正仿宋_GBK" w:cs="方正仿宋_GBK"/>
          <w:color w:val="000000"/>
          <w:sz w:val="32"/>
          <w:szCs w:val="32"/>
          <w:lang w:val="en-US" w:eastAsia="zh-CN"/>
        </w:rPr>
        <w:t>《云南省人民政府关于印发云南省进一步优化政务服务提升行政效能推动“高效办成一件事”实施方案的通知》（云政发〔2024〕15号）</w:t>
      </w:r>
      <w:r>
        <w:rPr>
          <w:rFonts w:hint="eastAsia" w:ascii="宋体" w:hAnsi="宋体" w:eastAsia="方正仿宋_GBK" w:cs="方正仿宋_GBK"/>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 w:eastAsia="zh-CN"/>
        </w:rPr>
        <w:t>9.</w:t>
      </w:r>
      <w:r>
        <w:rPr>
          <w:rFonts w:hint="eastAsia" w:ascii="宋体" w:hAnsi="宋体" w:eastAsia="方正仿宋_GBK" w:cs="方正仿宋_GBK"/>
          <w:sz w:val="32"/>
          <w:szCs w:val="32"/>
          <w:lang w:val="en-US" w:eastAsia="zh-CN"/>
        </w:rPr>
        <w:t>《</w:t>
      </w:r>
      <w:r>
        <w:rPr>
          <w:rFonts w:hint="eastAsia" w:ascii="宋体" w:hAnsi="宋体" w:eastAsia="方正仿宋_GBK" w:cs="方正仿宋_GBK"/>
          <w:sz w:val="32"/>
          <w:szCs w:val="32"/>
          <w:lang w:val="en" w:eastAsia="zh-CN"/>
        </w:rPr>
        <w:t>云南省人力资源和社会保障厅关于印发〈云南省加载金融功能的社会保障卡制作发行管理办法（试行）〉的通知</w:t>
      </w:r>
      <w:r>
        <w:rPr>
          <w:rFonts w:hint="eastAsia" w:ascii="宋体" w:hAnsi="宋体" w:eastAsia="方正仿宋_GBK" w:cs="方正仿宋_GBK"/>
          <w:sz w:val="32"/>
          <w:szCs w:val="32"/>
          <w:lang w:val="en-US" w:eastAsia="zh-CN"/>
        </w:rPr>
        <w:t>》（云人社发〔2016〕110号）；</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10.《</w:t>
      </w:r>
      <w:r>
        <w:rPr>
          <w:rFonts w:hint="eastAsia" w:ascii="宋体" w:hAnsi="宋体" w:eastAsia="方正仿宋_GBK" w:cs="方正仿宋_GBK"/>
          <w:sz w:val="32"/>
          <w:szCs w:val="32"/>
          <w:lang w:val="en" w:eastAsia="zh-CN"/>
        </w:rPr>
        <w:t>云南省人力资源和社会保障</w:t>
      </w:r>
      <w:r>
        <w:rPr>
          <w:rFonts w:hint="eastAsia" w:ascii="宋体" w:hAnsi="宋体" w:eastAsia="方正仿宋_GBK" w:cs="方正仿宋_GBK"/>
          <w:sz w:val="32"/>
          <w:szCs w:val="32"/>
          <w:lang w:val="en-US" w:eastAsia="zh-CN"/>
        </w:rPr>
        <w:t>厅办公室关于转发人力资源社会保障部办公厅关于加强社会保障卡服务全流程监管工作的通知》（云人社办通〔2022〕4号）。</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黑体_GBK" w:cs="方正黑体_GBK"/>
          <w:color w:val="000000"/>
          <w:sz w:val="32"/>
          <w:szCs w:val="32"/>
        </w:rPr>
      </w:pPr>
      <w:r>
        <w:rPr>
          <w:rFonts w:hint="eastAsia" w:ascii="宋体" w:hAnsi="宋体" w:eastAsia="方正黑体_GBK" w:cs="方正黑体_GBK"/>
          <w:color w:val="000000"/>
          <w:sz w:val="32"/>
          <w:szCs w:val="32"/>
        </w:rPr>
        <w:t>四、主要内容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仿宋_GBK" w:cs="方正仿宋_GBK"/>
          <w:sz w:val="32"/>
          <w:szCs w:val="32"/>
          <w:lang w:eastAsia="zh-CN"/>
        </w:rPr>
      </w:pPr>
      <w:r>
        <w:rPr>
          <w:rFonts w:hint="eastAsia" w:ascii="宋体" w:hAnsi="宋体" w:eastAsia="方正仿宋_GBK" w:cs="方正仿宋_GBK"/>
          <w:b w:val="0"/>
          <w:bCs w:val="0"/>
          <w:color w:val="auto"/>
          <w:sz w:val="32"/>
          <w:szCs w:val="32"/>
          <w:lang w:val="en-US" w:eastAsia="zh-CN"/>
        </w:rPr>
        <w:t>云南省社会保障卡管理办法</w:t>
      </w:r>
      <w:r>
        <w:rPr>
          <w:rFonts w:hint="eastAsia" w:ascii="宋体" w:hAnsi="宋体" w:eastAsia="方正仿宋_GBK" w:cs="方正仿宋_GBK"/>
          <w:color w:val="auto"/>
          <w:sz w:val="32"/>
          <w:szCs w:val="32"/>
          <w:lang w:eastAsia="zh-CN"/>
        </w:rPr>
        <w:t>包括总则、申领与启用、挂失与解挂、补领与换领、使用管理、注销、附则</w:t>
      </w:r>
      <w:r>
        <w:rPr>
          <w:rFonts w:hint="eastAsia" w:ascii="宋体" w:hAnsi="宋体" w:eastAsia="方正仿宋_GBK" w:cs="方正仿宋_GBK"/>
          <w:color w:val="auto"/>
          <w:sz w:val="32"/>
          <w:szCs w:val="32"/>
        </w:rPr>
        <w:t>共</w:t>
      </w:r>
      <w:r>
        <w:rPr>
          <w:rFonts w:hint="eastAsia" w:ascii="宋体" w:hAnsi="宋体" w:eastAsia="方正仿宋_GBK" w:cs="方正仿宋_GBK"/>
          <w:color w:val="auto"/>
          <w:sz w:val="32"/>
          <w:szCs w:val="32"/>
          <w:lang w:eastAsia="zh-CN"/>
        </w:rPr>
        <w:t>七</w:t>
      </w:r>
      <w:r>
        <w:rPr>
          <w:rFonts w:hint="eastAsia" w:ascii="宋体" w:hAnsi="宋体" w:eastAsia="方正仿宋_GBK" w:cs="方正仿宋_GBK"/>
          <w:color w:val="auto"/>
          <w:sz w:val="32"/>
          <w:szCs w:val="32"/>
          <w:highlight w:val="none"/>
        </w:rPr>
        <w:t>章</w:t>
      </w:r>
      <w:r>
        <w:rPr>
          <w:rFonts w:hint="eastAsia" w:ascii="宋体" w:hAnsi="宋体" w:eastAsia="方正仿宋_GBK" w:cs="方正仿宋_GBK"/>
          <w:color w:val="auto"/>
          <w:sz w:val="32"/>
          <w:szCs w:val="32"/>
          <w:highlight w:val="none"/>
          <w:lang w:val="en-US" w:eastAsia="zh-CN"/>
        </w:rPr>
        <w:t>二十七</w:t>
      </w:r>
      <w:r>
        <w:rPr>
          <w:rFonts w:hint="eastAsia" w:ascii="宋体" w:hAnsi="宋体" w:eastAsia="方正仿宋_GBK" w:cs="方正仿宋_GBK"/>
          <w:color w:val="auto"/>
          <w:sz w:val="32"/>
          <w:szCs w:val="32"/>
          <w:highlight w:val="none"/>
        </w:rPr>
        <w:t>条</w:t>
      </w:r>
      <w:r>
        <w:rPr>
          <w:rFonts w:hint="eastAsia" w:ascii="宋体" w:hAnsi="宋体" w:eastAsia="方正仿宋_GBK" w:cs="方正仿宋_GBK"/>
          <w:sz w:val="32"/>
          <w:szCs w:val="32"/>
          <w:lang w:eastAsia="zh-CN"/>
        </w:rPr>
        <w:t>，目标是规范我省社会保障卡发行、应用和管理，推进社会保障卡居民服务“一卡通”建设，提升管理服务水平。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b w:val="0"/>
          <w:bCs w:val="0"/>
          <w:sz w:val="32"/>
          <w:szCs w:val="32"/>
          <w:lang w:eastAsia="zh-CN"/>
        </w:rPr>
        <w:t>本管理办法对我省社会保障卡发行、应用和管理工作进行规范，对社会保障卡政务服务事项进行详细说明，并明确了人社部门及其他部门在业务办理中的权责</w:t>
      </w:r>
      <w:r>
        <w:rPr>
          <w:rFonts w:hint="eastAsia" w:ascii="宋体" w:hAnsi="宋体" w:eastAsia="方正仿宋_GBK" w:cs="方正仿宋_GBK"/>
          <w:sz w:val="32"/>
          <w:szCs w:val="32"/>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宋体" w:hAnsi="宋体" w:eastAsia="黑体" w:cs="黑体"/>
          <w:color w:val="auto"/>
          <w:sz w:val="32"/>
          <w:szCs w:val="32"/>
          <w:lang w:val="en-US" w:eastAsia="zh-CN"/>
        </w:rPr>
      </w:pPr>
      <w:r>
        <w:rPr>
          <w:rFonts w:hint="eastAsia" w:ascii="宋体" w:hAnsi="宋体" w:eastAsia="黑体" w:cs="黑体"/>
          <w:color w:val="auto"/>
          <w:sz w:val="32"/>
          <w:szCs w:val="32"/>
          <w:lang w:val="en-US" w:eastAsia="zh-CN"/>
        </w:rPr>
        <w:t>保障措施</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textAlignment w:val="auto"/>
        <w:rPr>
          <w:rFonts w:hint="eastAsia" w:ascii="宋体" w:hAnsi="宋体" w:eastAsia="方正仿宋_GBK" w:cs="方正仿宋_GBK"/>
          <w:b w:val="0"/>
          <w:bCs w:val="0"/>
          <w:color w:val="auto"/>
          <w:sz w:val="32"/>
          <w:szCs w:val="32"/>
          <w:lang w:val="en-US" w:eastAsia="zh-CN"/>
        </w:rPr>
      </w:pPr>
      <w:r>
        <w:rPr>
          <w:rFonts w:hint="eastAsia" w:ascii="宋体" w:hAnsi="宋体" w:eastAsia="方正仿宋_GBK" w:cs="方正仿宋_GBK"/>
          <w:b w:val="0"/>
          <w:bCs w:val="0"/>
          <w:color w:val="auto"/>
          <w:sz w:val="32"/>
          <w:szCs w:val="32"/>
          <w:lang w:val="en-US" w:eastAsia="zh-CN"/>
        </w:rPr>
        <w:t>人社部门主动当责，积极与相关部门沟通对接，结合社会保障卡政务服务标准化清单，注重业务管理办法的实效性、规范性与可行性，确保为群众提供高效、便捷、安全的业务服务。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黑体_GBK" w:cs="方正黑体_GBK"/>
          <w:color w:val="000000"/>
          <w:sz w:val="32"/>
          <w:szCs w:val="32"/>
        </w:rPr>
      </w:pPr>
      <w:r>
        <w:rPr>
          <w:rFonts w:hint="eastAsia" w:ascii="宋体" w:hAnsi="宋体" w:eastAsia="方正黑体_GBK" w:cs="方正黑体_GBK"/>
          <w:color w:val="000000"/>
          <w:sz w:val="32"/>
          <w:szCs w:val="32"/>
          <w:lang w:eastAsia="zh-CN"/>
        </w:rPr>
        <w:t>六</w:t>
      </w:r>
      <w:r>
        <w:rPr>
          <w:rFonts w:hint="eastAsia" w:ascii="宋体" w:hAnsi="宋体" w:eastAsia="方正黑体_GBK" w:cs="方正黑体_GBK"/>
          <w:color w:val="000000"/>
          <w:sz w:val="32"/>
          <w:szCs w:val="32"/>
        </w:rPr>
        <w:t>、起草过程中不同意见和协调情况</w:t>
      </w:r>
    </w:p>
    <w:p>
      <w:pPr>
        <w:keepNext w:val="0"/>
        <w:keepLines w:val="0"/>
        <w:pageBreakBefore w:val="0"/>
        <w:widowControl w:val="0"/>
        <w:kinsoku/>
        <w:wordWrap/>
        <w:overflowPunct/>
        <w:topLinePunct w:val="0"/>
        <w:autoSpaceDE/>
        <w:autoSpaceDN/>
        <w:bidi w:val="0"/>
        <w:adjustRightInd/>
        <w:snapToGrid/>
        <w:spacing w:line="600" w:lineRule="exact"/>
        <w:ind w:firstLine="630"/>
        <w:textAlignment w:val="auto"/>
        <w:rPr>
          <w:rFonts w:hint="eastAsia" w:ascii="宋体" w:hAnsi="宋体" w:eastAsia="仿宋_GB2312" w:cs="仿宋_GB2312"/>
          <w:color w:val="000000"/>
          <w:sz w:val="32"/>
          <w:szCs w:val="32"/>
        </w:rPr>
      </w:pPr>
      <w:r>
        <w:rPr>
          <w:rFonts w:hint="eastAsia" w:ascii="宋体" w:hAnsi="宋体" w:eastAsia="方正仿宋_GBK" w:cs="方正仿宋_GBK"/>
          <w:color w:val="auto"/>
          <w:sz w:val="32"/>
          <w:szCs w:val="32"/>
          <w:lang w:val="en-US" w:eastAsia="zh-CN"/>
        </w:rPr>
        <w:t>2024年6-8月，省社会保障卡制作发行中心先后以征求意见函方式向全省16个州（市）和省级相关部门、厅内有关单位、社会保障卡合作银行征求书面意见，并通过厅外网公告向社会大众公开征求意见建议，部分意见予以采纳，</w:t>
      </w:r>
      <w:r>
        <w:rPr>
          <w:rFonts w:hint="eastAsia" w:ascii="宋体" w:hAnsi="宋体" w:eastAsia="方正仿宋_GBK" w:cs="方正仿宋_GBK"/>
          <w:color w:val="auto"/>
          <w:sz w:val="32"/>
          <w:szCs w:val="32"/>
        </w:rPr>
        <w:t>未采纳意见</w:t>
      </w:r>
      <w:r>
        <w:rPr>
          <w:rFonts w:hint="eastAsia" w:ascii="宋体" w:hAnsi="宋体" w:eastAsia="方正仿宋_GBK" w:cs="方正仿宋_GBK"/>
          <w:color w:val="auto"/>
          <w:sz w:val="32"/>
          <w:szCs w:val="32"/>
          <w:lang w:eastAsia="zh-CN"/>
        </w:rPr>
        <w:t>的已同相关</w:t>
      </w:r>
      <w:r>
        <w:rPr>
          <w:rFonts w:hint="eastAsia" w:ascii="宋体" w:hAnsi="宋体" w:eastAsia="方正仿宋_GBK" w:cs="方正仿宋_GBK"/>
          <w:color w:val="auto"/>
          <w:sz w:val="32"/>
          <w:szCs w:val="32"/>
        </w:rPr>
        <w:t>单位</w:t>
      </w:r>
      <w:r>
        <w:rPr>
          <w:rFonts w:hint="eastAsia" w:ascii="宋体" w:hAnsi="宋体" w:eastAsia="方正仿宋_GBK" w:cs="方正仿宋_GBK"/>
          <w:color w:val="auto"/>
          <w:sz w:val="32"/>
          <w:szCs w:val="32"/>
          <w:lang w:eastAsia="zh-CN"/>
        </w:rPr>
        <w:t>和个人</w:t>
      </w:r>
      <w:r>
        <w:rPr>
          <w:rFonts w:hint="eastAsia" w:ascii="宋体" w:hAnsi="宋体" w:eastAsia="方正仿宋_GBK" w:cs="方正仿宋_GBK"/>
          <w:color w:val="auto"/>
          <w:sz w:val="32"/>
          <w:szCs w:val="32"/>
        </w:rPr>
        <w:t>沟通</w:t>
      </w:r>
      <w:r>
        <w:rPr>
          <w:rFonts w:hint="eastAsia" w:ascii="宋体" w:hAnsi="宋体" w:eastAsia="方正仿宋_GBK" w:cs="方正仿宋_GBK"/>
          <w:color w:val="auto"/>
          <w:sz w:val="32"/>
          <w:szCs w:val="32"/>
          <w:lang w:eastAsia="zh-CN"/>
        </w:rPr>
        <w:t>说明并达成一致意见。</w:t>
      </w:r>
      <w:r>
        <w:rPr>
          <w:rFonts w:hint="eastAsia" w:ascii="宋体" w:hAnsi="宋体" w:eastAsia="方正仿宋_GBK" w:cs="方正仿宋_GBK"/>
          <w:color w:val="auto"/>
          <w:sz w:val="32"/>
          <w:szCs w:val="32"/>
        </w:rPr>
        <w:t>未采纳意见的原因</w:t>
      </w:r>
      <w:r>
        <w:rPr>
          <w:rFonts w:hint="eastAsia" w:ascii="宋体" w:hAnsi="宋体" w:eastAsia="方正仿宋_GBK" w:cs="方正仿宋_GBK"/>
          <w:color w:val="auto"/>
          <w:sz w:val="32"/>
          <w:szCs w:val="32"/>
          <w:lang w:eastAsia="zh-CN"/>
        </w:rPr>
        <w:t>主要是四个方面</w:t>
      </w:r>
      <w:r>
        <w:rPr>
          <w:rFonts w:hint="eastAsia" w:ascii="宋体" w:hAnsi="宋体" w:eastAsia="方正仿宋_GBK" w:cs="方正仿宋_GBK"/>
          <w:color w:val="auto"/>
          <w:sz w:val="32"/>
          <w:szCs w:val="32"/>
        </w:rPr>
        <w:t>：不符合</w:t>
      </w:r>
      <w:r>
        <w:rPr>
          <w:rFonts w:hint="eastAsia" w:ascii="宋体" w:hAnsi="宋体" w:eastAsia="方正仿宋_GBK" w:cs="方正仿宋_GBK"/>
          <w:color w:val="auto"/>
          <w:sz w:val="32"/>
          <w:szCs w:val="32"/>
          <w:lang w:eastAsia="zh-CN"/>
        </w:rPr>
        <w:t>工作实际</w:t>
      </w:r>
      <w:r>
        <w:rPr>
          <w:rFonts w:hint="eastAsia" w:ascii="宋体" w:hAnsi="宋体" w:eastAsia="方正仿宋_GBK" w:cs="方正仿宋_GBK"/>
          <w:color w:val="auto"/>
          <w:sz w:val="32"/>
          <w:szCs w:val="32"/>
        </w:rPr>
        <w:t>；</w:t>
      </w:r>
      <w:r>
        <w:rPr>
          <w:rFonts w:hint="eastAsia" w:ascii="宋体" w:hAnsi="宋体" w:eastAsia="方正仿宋_GBK" w:cs="方正仿宋_GBK"/>
          <w:color w:val="auto"/>
          <w:sz w:val="32"/>
          <w:szCs w:val="32"/>
          <w:lang w:eastAsia="zh-CN"/>
        </w:rPr>
        <w:t>不利于统一规范各经办管理行为；业务流程不便民等</w:t>
      </w:r>
      <w:r>
        <w:rPr>
          <w:rFonts w:hint="eastAsia" w:ascii="宋体" w:hAnsi="宋体" w:eastAsia="方正仿宋_GBK" w:cs="方正仿宋_GBK"/>
          <w:color w:val="auto"/>
          <w:sz w:val="32"/>
          <w:szCs w:val="32"/>
        </w:rPr>
        <w:t>。</w:t>
      </w:r>
      <w:r>
        <w:rPr>
          <w:rFonts w:hint="eastAsia" w:ascii="宋体" w:hAnsi="宋体" w:eastAsia="方正仿宋_GBK" w:cs="方正仿宋_GBK"/>
          <w:color w:val="auto"/>
          <w:sz w:val="32"/>
          <w:szCs w:val="32"/>
          <w:lang w:eastAsia="zh-CN"/>
        </w:rPr>
        <w:t>经充分研究吸收各方反馈意见，</w:t>
      </w:r>
      <w:r>
        <w:rPr>
          <w:rFonts w:hint="eastAsia" w:ascii="宋体" w:hAnsi="宋体" w:eastAsia="方正仿宋_GBK" w:cs="方正仿宋_GBK"/>
          <w:color w:val="auto"/>
          <w:sz w:val="32"/>
          <w:szCs w:val="32"/>
          <w:lang w:val="en-US" w:eastAsia="zh-CN"/>
        </w:rPr>
        <w:t>省人力资源社会保障厅、省财政厅对稿件已初步沟通协商并达成一致意见，最终形成此稿。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黑体_GBK" w:cs="方正黑体_GBK"/>
          <w:color w:val="000000"/>
          <w:sz w:val="32"/>
          <w:szCs w:val="32"/>
        </w:rPr>
      </w:pPr>
      <w:r>
        <w:rPr>
          <w:rFonts w:hint="eastAsia" w:ascii="宋体" w:hAnsi="宋体" w:eastAsia="方正黑体_GBK" w:cs="方正黑体_GBK"/>
          <w:color w:val="000000"/>
          <w:sz w:val="32"/>
          <w:szCs w:val="32"/>
          <w:lang w:eastAsia="zh-CN"/>
        </w:rPr>
        <w:t>七</w:t>
      </w:r>
      <w:r>
        <w:rPr>
          <w:rFonts w:hint="eastAsia" w:ascii="宋体" w:hAnsi="宋体" w:eastAsia="方正黑体_GBK" w:cs="方正黑体_GBK"/>
          <w:color w:val="000000"/>
          <w:sz w:val="32"/>
          <w:szCs w:val="32"/>
        </w:rPr>
        <w:t>、其</w:t>
      </w:r>
      <w:r>
        <w:rPr>
          <w:rFonts w:hint="eastAsia" w:ascii="宋体" w:hAnsi="宋体" w:eastAsia="方正黑体_GBK" w:cs="方正黑体_GBK"/>
          <w:color w:val="000000"/>
          <w:sz w:val="32"/>
          <w:szCs w:val="32"/>
          <w:lang w:eastAsia="zh-CN"/>
        </w:rPr>
        <w:t>他</w:t>
      </w:r>
      <w:r>
        <w:rPr>
          <w:rFonts w:hint="eastAsia" w:ascii="宋体" w:hAnsi="宋体" w:eastAsia="方正黑体_GBK" w:cs="方正黑体_GBK"/>
          <w:color w:val="000000"/>
          <w:sz w:val="32"/>
          <w:szCs w:val="32"/>
        </w:rPr>
        <w:t>需要说明的情况</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仿宋_GB2312" w:cs="仿宋_GB2312"/>
          <w:sz w:val="32"/>
          <w:szCs w:val="32"/>
          <w:lang w:val="en-US" w:eastAsia="zh-CN"/>
        </w:rPr>
      </w:pPr>
      <w:r>
        <w:rPr>
          <w:rFonts w:hint="eastAsia" w:ascii="宋体" w:hAnsi="宋体"/>
          <w:lang w:val="en-US" w:eastAsia="zh-CN"/>
        </w:rPr>
        <w:t xml:space="preserve">      </w:t>
      </w:r>
      <w:r>
        <w:rPr>
          <w:rFonts w:hint="eastAsia" w:ascii="宋体" w:hAnsi="宋体" w:eastAsia="方正仿宋_GBK" w:cs="方正仿宋_GBK"/>
          <w:sz w:val="32"/>
          <w:szCs w:val="32"/>
          <w:lang w:val="en-US" w:eastAsia="zh-CN"/>
        </w:rPr>
        <w:t>暂无其他需要说明的情况。</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方正仿宋_GBK" w:cs="方正仿宋_GBK"/>
          <w:sz w:val="32"/>
          <w:szCs w:val="32"/>
          <w:lang w:val="en-US" w:eastAsia="zh-CN"/>
        </w:rPr>
      </w:pPr>
      <w:r>
        <w:rPr>
          <w:rFonts w:hint="eastAsia" w:ascii="宋体" w:hAnsi="宋体" w:eastAsia="仿宋_GB2312" w:cs="仿宋_GB2312"/>
          <w:sz w:val="32"/>
          <w:szCs w:val="32"/>
          <w:lang w:val="en-US" w:eastAsia="zh-CN"/>
        </w:rPr>
        <w:t xml:space="preserve">                     </w:t>
      </w:r>
      <w:r>
        <w:rPr>
          <w:rFonts w:hint="eastAsia" w:ascii="宋体" w:hAnsi="宋体" w:eastAsia="方正仿宋_GBK" w:cs="方正仿宋_GBK"/>
          <w:sz w:val="32"/>
          <w:szCs w:val="32"/>
          <w:lang w:val="en-US" w:eastAsia="zh-CN"/>
        </w:rPr>
        <w:t>云南省社会保障卡制作发行中心</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宋体" w:hAnsi="宋体" w:eastAsia="仿宋_GB2312" w:cs="仿宋_GB2312"/>
          <w:sz w:val="32"/>
          <w:szCs w:val="32"/>
          <w:lang w:val="en-US" w:eastAsia="zh-CN"/>
        </w:rPr>
      </w:pPr>
      <w:r>
        <w:rPr>
          <w:rFonts w:hint="eastAsia" w:ascii="宋体" w:hAnsi="宋体" w:eastAsia="仿宋_GB2312" w:cs="仿宋_GB2312"/>
          <w:sz w:val="32"/>
          <w:szCs w:val="32"/>
          <w:lang w:val="en-US" w:eastAsia="zh-CN"/>
        </w:rPr>
        <w:t xml:space="preserve">                           2024年9月14日</w:t>
      </w:r>
    </w:p>
    <w:sectPr>
      <w:pgSz w:w="11906" w:h="16838"/>
      <w:pgMar w:top="1440" w:right="1576" w:bottom="1440" w:left="15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华文楷体">
    <w:altName w:val="楷体_GB2312"/>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03E106"/>
    <w:multiLevelType w:val="singleLevel"/>
    <w:tmpl w:val="6603E106"/>
    <w:lvl w:ilvl="0" w:tentative="0">
      <w:start w:val="5"/>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kNjcyNWFiOWU1ZTM0NzcwYWE1ODIwMmQ2NmY1NGUifQ=="/>
    <w:docVar w:name="KSO_WPS_MARK_KEY" w:val="144071db-cdb9-4429-9b05-ebcc38e46849"/>
  </w:docVars>
  <w:rsids>
    <w:rsidRoot w:val="37C15187"/>
    <w:rsid w:val="011A42F1"/>
    <w:rsid w:val="050773C3"/>
    <w:rsid w:val="08E778D3"/>
    <w:rsid w:val="0CAA720B"/>
    <w:rsid w:val="10857989"/>
    <w:rsid w:val="10C9732B"/>
    <w:rsid w:val="121C256F"/>
    <w:rsid w:val="132972A0"/>
    <w:rsid w:val="137748DF"/>
    <w:rsid w:val="194128BC"/>
    <w:rsid w:val="1FB3D9D1"/>
    <w:rsid w:val="200B51B1"/>
    <w:rsid w:val="244A43CF"/>
    <w:rsid w:val="298A38B4"/>
    <w:rsid w:val="2A703AAD"/>
    <w:rsid w:val="2BBA59CC"/>
    <w:rsid w:val="2EFE10D5"/>
    <w:rsid w:val="32047623"/>
    <w:rsid w:val="358B1734"/>
    <w:rsid w:val="37C15187"/>
    <w:rsid w:val="38B61D33"/>
    <w:rsid w:val="3AFD188F"/>
    <w:rsid w:val="3C1B55D9"/>
    <w:rsid w:val="3CFA268A"/>
    <w:rsid w:val="3EBF7CED"/>
    <w:rsid w:val="42E23090"/>
    <w:rsid w:val="50906AA1"/>
    <w:rsid w:val="51FED7AB"/>
    <w:rsid w:val="52CC1088"/>
    <w:rsid w:val="538B66AA"/>
    <w:rsid w:val="56B7644F"/>
    <w:rsid w:val="57FF0083"/>
    <w:rsid w:val="5BD462C2"/>
    <w:rsid w:val="5EFA7CCD"/>
    <w:rsid w:val="5FF787F4"/>
    <w:rsid w:val="5FF7D98C"/>
    <w:rsid w:val="6680631B"/>
    <w:rsid w:val="675A0D87"/>
    <w:rsid w:val="6D9F14EC"/>
    <w:rsid w:val="6DF42BCE"/>
    <w:rsid w:val="725B5A49"/>
    <w:rsid w:val="72E415CF"/>
    <w:rsid w:val="745FDEB0"/>
    <w:rsid w:val="757DE146"/>
    <w:rsid w:val="75FB2EE8"/>
    <w:rsid w:val="769967CD"/>
    <w:rsid w:val="77FB9314"/>
    <w:rsid w:val="7DAD3A5B"/>
    <w:rsid w:val="7E7F2CD7"/>
    <w:rsid w:val="7F6F74FA"/>
    <w:rsid w:val="7F7D58EC"/>
    <w:rsid w:val="9D4B5CFF"/>
    <w:rsid w:val="9FFF8BDE"/>
    <w:rsid w:val="A7EE6366"/>
    <w:rsid w:val="AEF71029"/>
    <w:rsid w:val="B656DF71"/>
    <w:rsid w:val="BA7B23C6"/>
    <w:rsid w:val="BCFD2349"/>
    <w:rsid w:val="BDEF004F"/>
    <w:rsid w:val="BFFF49F1"/>
    <w:rsid w:val="CDF445BB"/>
    <w:rsid w:val="CE1B9190"/>
    <w:rsid w:val="CEEA66E3"/>
    <w:rsid w:val="DEEFFCC4"/>
    <w:rsid w:val="DFF62580"/>
    <w:rsid w:val="E8AA373E"/>
    <w:rsid w:val="E9F71EFB"/>
    <w:rsid w:val="EBF57D25"/>
    <w:rsid w:val="ECED809C"/>
    <w:rsid w:val="EFDB76FE"/>
    <w:rsid w:val="EFDF556B"/>
    <w:rsid w:val="F3FF0788"/>
    <w:rsid w:val="F56F4EB8"/>
    <w:rsid w:val="F7E9CF3D"/>
    <w:rsid w:val="F7F32148"/>
    <w:rsid w:val="F9B5C51F"/>
    <w:rsid w:val="FAB17B17"/>
    <w:rsid w:val="FBEF4AA7"/>
    <w:rsid w:val="FC9F3A70"/>
    <w:rsid w:val="FDA69FFB"/>
    <w:rsid w:val="FDDFF556"/>
    <w:rsid w:val="FDE7A96E"/>
    <w:rsid w:val="FE734873"/>
    <w:rsid w:val="FEE93541"/>
    <w:rsid w:val="FFB6A6F3"/>
    <w:rsid w:val="FFF9755C"/>
    <w:rsid w:val="FFFF682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云南省人力资源和社会保障厅</Company>
  <Pages>5</Pages>
  <Words>2225</Words>
  <Characters>2317</Characters>
  <Lines>0</Lines>
  <Paragraphs>0</Paragraphs>
  <TotalTime>14</TotalTime>
  <ScaleCrop>false</ScaleCrop>
  <LinksUpToDate>false</LinksUpToDate>
  <CharactersWithSpaces>2380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2017-10-20T16:38:00Z</dcterms:created>
  <dc:creator>李寿</dc:creator>
  <cp:lastModifiedBy>欢乐马</cp:lastModifiedBy>
  <dcterms:modified xsi:type="dcterms:W3CDTF">2024-09-18T09:37:07Z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E2430B4E87DA40409586557BC69ED160_13</vt:lpwstr>
  </property>
</Properties>
</file>