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000000"/>
          <w:spacing w:val="0"/>
          <w:kern w:val="2"/>
          <w:sz w:val="32"/>
          <w:szCs w:val="32"/>
          <w:lang w:val="en-US" w:eastAsia="zh-CN" w:bidi="ar-SA"/>
        </w:rPr>
        <w:t>附件1</w:t>
      </w:r>
    </w:p>
    <w:tbl>
      <w:tblPr>
        <w:tblStyle w:val="2"/>
        <w:tblW w:w="130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833"/>
        <w:gridCol w:w="1860"/>
        <w:gridCol w:w="735"/>
        <w:gridCol w:w="720"/>
        <w:gridCol w:w="780"/>
        <w:gridCol w:w="840"/>
        <w:gridCol w:w="1994"/>
        <w:gridCol w:w="1216"/>
        <w:gridCol w:w="1080"/>
        <w:gridCol w:w="900"/>
        <w:gridCol w:w="15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30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pacing w:val="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pacing w:val="0"/>
                <w:kern w:val="0"/>
                <w:sz w:val="40"/>
                <w:szCs w:val="40"/>
                <w:u w:val="none"/>
                <w:lang w:val="en-US" w:eastAsia="zh-CN"/>
              </w:rPr>
              <w:t>2024年云南省老干部活动中心公开招聘人员计划表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编号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招聘单位名称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岗位代码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岗位名称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招聘</w:t>
            </w: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人数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学历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学位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年龄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专      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其他招聘条件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考试类别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幼圆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云南省老干部活动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中心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15399099031002001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文秘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学士及以上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周岁以上、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周岁以下。（博士或具有中级职称的原则上在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周岁以下，具有高级职称的原则上不超过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周岁。）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本科专业：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汉语言文学</w:t>
            </w:r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050101)、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秘书学（050107T）</w:t>
            </w:r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研究生专业</w:t>
            </w:r>
            <w:bookmarkStart w:id="0" w:name="_GoBack"/>
            <w:bookmarkEnd w:id="0"/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：中国语言文学（0501）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A类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云南省老干部活动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中心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15399099031002002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艺术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指导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学士及以上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周岁以上、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周岁以下。（博士或具有中级职称的原则上在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周岁以下，具有高级职称的原则上不超过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周岁。）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本科专业：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舞蹈表演（130204）、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舞蹈学（130205）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研究生专业：舞蹈（1353）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/>
              </w:rPr>
              <w:t>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A类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云南省老干部活动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中心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15399099031002003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会计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学士及以上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周岁以上、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周岁以下。（博士或具有中级职称的原则上在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周岁以下，具有高级职称的原则上不超过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周岁。）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本科专业：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会计学（120203K）、财务管理（120204）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研究生专业：会计（1253）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/>
              </w:rPr>
              <w:t>初级职称，助理会计师及以上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A类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云南省老干部活动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中心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15399099031002004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软件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编程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学士及以上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周岁以上、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周岁以下。（博士或具有中级职称的原则上在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周岁以下，具有高级职称的原则上不超过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周岁。）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本科专业：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软件工程（</w:t>
            </w:r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080902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）、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网络工程（080903）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研究生专业：软件工程（0835）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/>
              </w:rPr>
              <w:t>初级职称，计算机技术与软件专业技术资格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/>
              </w:rPr>
              <w:t>A类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130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1、本次公开招聘参考国家教育行政部门制定的学科专业目；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2、应聘人员提供的涉及报考资格的申请材料或者信息不实的，取消本次应聘资格。</w:t>
            </w:r>
          </w:p>
        </w:tc>
      </w:tr>
    </w:tbl>
    <w:p/>
    <w:p/>
    <w:sectPr>
      <w:pgSz w:w="16838" w:h="11906" w:orient="landscape"/>
      <w:pgMar w:top="1587" w:right="2211" w:bottom="1474" w:left="1871" w:header="851" w:footer="992" w:gutter="0"/>
      <w:cols w:space="0" w:num="1"/>
      <w:rtlGutter w:val="0"/>
      <w:docGrid w:type="lines" w:linePitch="44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幼圆">
    <w:altName w:val="宋体"/>
    <w:panose1 w:val="020105090600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A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605</Words>
  <Characters>743</Characters>
  <Paragraphs>85</Paragraphs>
  <TotalTime>22</TotalTime>
  <ScaleCrop>false</ScaleCrop>
  <LinksUpToDate>false</LinksUpToDate>
  <CharactersWithSpaces>749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2024-09-06T02:05:00Z</dcterms:created>
  <dc:creator>InVisibLe Man</dc:creator>
  <cp:lastModifiedBy>Administrator</cp:lastModifiedBy>
  <dcterms:modified xsi:type="dcterms:W3CDTF">2024-09-10T09:19:04Z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434F3C70D01C4119A7495DABE7E1242F</vt:lpwstr>
  </property>
</Properties>
</file>