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i w:val="0"/>
          <w:caps w:val="0"/>
          <w:color w:val="333333"/>
          <w:spacing w:val="0"/>
          <w:sz w:val="44"/>
          <w:szCs w:val="44"/>
          <w:shd w:val="clear" w:fill="FFFFFF"/>
        </w:rPr>
      </w:pPr>
      <w:r>
        <w:rPr>
          <w:rFonts w:hint="eastAsia" w:ascii="方正小标宋_GBK" w:hAnsi="方正小标宋_GBK" w:eastAsia="方正小标宋_GBK" w:cs="方正小标宋_GBK"/>
          <w:b w:val="0"/>
          <w:bCs w:val="0"/>
          <w:i w:val="0"/>
          <w:caps w:val="0"/>
          <w:color w:val="333333"/>
          <w:spacing w:val="0"/>
          <w:sz w:val="44"/>
          <w:szCs w:val="44"/>
          <w:shd w:val="clear" w:fill="FFFFFF"/>
          <w:lang w:val="en-US" w:eastAsia="zh-CN"/>
        </w:rPr>
        <w:t>云南省人力资源和社会保障</w:t>
      </w:r>
      <w:r>
        <w:rPr>
          <w:rFonts w:hint="eastAsia" w:ascii="方正小标宋_GBK" w:hAnsi="方正小标宋_GBK" w:eastAsia="方正小标宋_GBK" w:cs="方正小标宋_GBK"/>
          <w:b w:val="0"/>
          <w:bCs w:val="0"/>
          <w:i w:val="0"/>
          <w:caps w:val="0"/>
          <w:color w:val="333333"/>
          <w:spacing w:val="0"/>
          <w:sz w:val="44"/>
          <w:szCs w:val="44"/>
          <w:shd w:val="clear" w:fill="FFFFFF"/>
        </w:rPr>
        <w:t>行政许可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i w:val="0"/>
          <w:caps w:val="0"/>
          <w:color w:val="333333"/>
          <w:spacing w:val="0"/>
          <w:sz w:val="44"/>
          <w:szCs w:val="44"/>
          <w:shd w:val="clear" w:fill="FFFFFF"/>
        </w:rPr>
      </w:pPr>
      <w:r>
        <w:rPr>
          <w:rFonts w:hint="eastAsia" w:ascii="方正小标宋_GBK" w:hAnsi="方正小标宋_GBK" w:eastAsia="方正小标宋_GBK" w:cs="方正小标宋_GBK"/>
          <w:b w:val="0"/>
          <w:bCs w:val="0"/>
          <w:i w:val="0"/>
          <w:caps w:val="0"/>
          <w:color w:val="333333"/>
          <w:spacing w:val="0"/>
          <w:sz w:val="44"/>
          <w:szCs w:val="44"/>
          <w:shd w:val="clear" w:fill="FFFFFF"/>
        </w:rPr>
        <w:t>裁量权基准制度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微软雅黑" w:hAnsi="微软雅黑" w:eastAsia="微软雅黑" w:cs="微软雅黑"/>
          <w:i w:val="0"/>
          <w:caps w:val="0"/>
          <w:color w:val="333333"/>
          <w:spacing w:val="0"/>
          <w:sz w:val="24"/>
          <w:szCs w:val="24"/>
        </w:rPr>
      </w:pP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rightChars="0"/>
        <w:jc w:val="both"/>
        <w:textAlignment w:val="auto"/>
        <w:outlineLvl w:val="9"/>
        <w:rPr>
          <w:rFonts w:hint="eastAsia" w:ascii="方正仿宋_GBK" w:hAnsi="方正仿宋_GBK" w:eastAsia="方正仿宋_GBK" w:cs="方正仿宋_GBK"/>
          <w:b w:val="0"/>
          <w:bCs w:val="0"/>
          <w:i w:val="0"/>
          <w:caps w:val="0"/>
          <w:color w:val="auto"/>
          <w:spacing w:val="0"/>
          <w:sz w:val="32"/>
          <w:szCs w:val="32"/>
        </w:rPr>
      </w:pPr>
      <w:r>
        <w:rPr>
          <w:rFonts w:hint="eastAsia" w:ascii="仿宋_GB2312" w:hAnsi="仿宋_GB2312" w:eastAsia="仿宋_GB2312" w:cs="仿宋_GB2312"/>
          <w:b w:val="0"/>
          <w:bCs w:val="0"/>
          <w:i w:val="0"/>
          <w:caps w:val="0"/>
          <w:color w:val="auto"/>
          <w:spacing w:val="0"/>
          <w:sz w:val="32"/>
          <w:szCs w:val="32"/>
          <w:lang w:val="en-US" w:eastAsia="zh-CN"/>
        </w:rPr>
        <w:t xml:space="preserve">   </w:t>
      </w:r>
      <w:r>
        <w:rPr>
          <w:rFonts w:hint="eastAsia" w:ascii="方正仿宋_GBK" w:hAnsi="方正仿宋_GBK" w:eastAsia="方正仿宋_GBK" w:cs="方正仿宋_GBK"/>
          <w:b w:val="0"/>
          <w:bCs w:val="0"/>
          <w:i w:val="0"/>
          <w:caps w:val="0"/>
          <w:color w:val="auto"/>
          <w:spacing w:val="0"/>
          <w:sz w:val="32"/>
          <w:szCs w:val="32"/>
          <w:lang w:val="en-US" w:eastAsia="zh-CN"/>
        </w:rPr>
        <w:t xml:space="preserve"> 第一条 </w:t>
      </w:r>
      <w:r>
        <w:rPr>
          <w:rFonts w:hint="eastAsia" w:ascii="方正仿宋_GBK" w:hAnsi="方正仿宋_GBK" w:eastAsia="方正仿宋_GBK" w:cs="方正仿宋_GBK"/>
          <w:b w:val="0"/>
          <w:bCs w:val="0"/>
          <w:i w:val="0"/>
          <w:caps w:val="0"/>
          <w:color w:val="auto"/>
          <w:spacing w:val="0"/>
          <w:sz w:val="32"/>
          <w:szCs w:val="32"/>
        </w:rPr>
        <w:t>为规范</w:t>
      </w:r>
      <w:r>
        <w:rPr>
          <w:rFonts w:hint="eastAsia" w:ascii="方正仿宋_GBK" w:hAnsi="方正仿宋_GBK" w:eastAsia="方正仿宋_GBK" w:cs="方正仿宋_GBK"/>
          <w:b w:val="0"/>
          <w:bCs w:val="0"/>
          <w:i w:val="0"/>
          <w:caps w:val="0"/>
          <w:strike w:val="0"/>
          <w:dstrike w:val="0"/>
          <w:color w:val="auto"/>
          <w:spacing w:val="0"/>
          <w:kern w:val="0"/>
          <w:sz w:val="32"/>
          <w:szCs w:val="32"/>
          <w:shd w:val="clear" w:fill="FFFFFF"/>
          <w:lang w:val="en-US" w:eastAsia="zh-CN" w:bidi="ar"/>
        </w:rPr>
        <w:t>全省人力资源和社会保障</w:t>
      </w:r>
      <w:r>
        <w:rPr>
          <w:rFonts w:hint="eastAsia" w:ascii="方正仿宋_GBK" w:hAnsi="方正仿宋_GBK" w:eastAsia="方正仿宋_GBK" w:cs="方正仿宋_GBK"/>
          <w:b w:val="0"/>
          <w:bCs w:val="0"/>
          <w:i w:val="0"/>
          <w:caps w:val="0"/>
          <w:color w:val="auto"/>
          <w:spacing w:val="0"/>
          <w:sz w:val="32"/>
          <w:szCs w:val="32"/>
        </w:rPr>
        <w:t>行政许可行为</w:t>
      </w:r>
      <w:r>
        <w:rPr>
          <w:rFonts w:hint="eastAsia" w:ascii="方正仿宋_GBK" w:hAnsi="方正仿宋_GBK" w:eastAsia="方正仿宋_GBK" w:cs="方正仿宋_GBK"/>
          <w:b w:val="0"/>
          <w:bCs w:val="0"/>
          <w:i w:val="0"/>
          <w:caps w:val="0"/>
          <w:color w:val="auto"/>
          <w:spacing w:val="0"/>
          <w:sz w:val="32"/>
          <w:szCs w:val="32"/>
          <w:lang w:eastAsia="zh-CN"/>
        </w:rPr>
        <w:t>，</w:t>
      </w:r>
      <w:r>
        <w:rPr>
          <w:rFonts w:hint="eastAsia" w:ascii="方正仿宋_GBK" w:hAnsi="方正仿宋_GBK" w:eastAsia="方正仿宋_GBK" w:cs="方正仿宋_GBK"/>
          <w:b w:val="0"/>
          <w:bCs w:val="0"/>
          <w:i w:val="0"/>
          <w:caps w:val="0"/>
          <w:color w:val="auto"/>
          <w:spacing w:val="0"/>
          <w:sz w:val="32"/>
          <w:szCs w:val="32"/>
        </w:rPr>
        <w:t>提高行政效能</w:t>
      </w:r>
      <w:r>
        <w:rPr>
          <w:rFonts w:hint="eastAsia" w:ascii="方正仿宋_GBK" w:hAnsi="方正仿宋_GBK" w:eastAsia="方正仿宋_GBK" w:cs="方正仿宋_GBK"/>
          <w:b w:val="0"/>
          <w:bCs w:val="0"/>
          <w:i w:val="0"/>
          <w:caps w:val="0"/>
          <w:color w:val="auto"/>
          <w:spacing w:val="0"/>
          <w:sz w:val="32"/>
          <w:szCs w:val="32"/>
          <w:lang w:eastAsia="zh-CN"/>
        </w:rPr>
        <w:t>，</w:t>
      </w:r>
      <w:r>
        <w:rPr>
          <w:rFonts w:hint="eastAsia" w:ascii="方正仿宋_GBK" w:hAnsi="方正仿宋_GBK" w:eastAsia="方正仿宋_GBK" w:cs="方正仿宋_GBK"/>
          <w:b w:val="0"/>
          <w:bCs w:val="0"/>
          <w:i w:val="0"/>
          <w:caps w:val="0"/>
          <w:strike w:val="0"/>
          <w:dstrike w:val="0"/>
          <w:color w:val="auto"/>
          <w:spacing w:val="0"/>
          <w:kern w:val="0"/>
          <w:sz w:val="32"/>
          <w:szCs w:val="32"/>
          <w:shd w:val="clear" w:fill="FFFFFF"/>
          <w:lang w:val="en-US" w:eastAsia="zh-CN" w:bidi="ar"/>
        </w:rPr>
        <w:t>保障相对人的合法权益</w:t>
      </w:r>
      <w:r>
        <w:rPr>
          <w:rFonts w:hint="eastAsia" w:ascii="方正仿宋_GBK" w:hAnsi="方正仿宋_GBK" w:eastAsia="方正仿宋_GBK" w:cs="方正仿宋_GBK"/>
          <w:b w:val="0"/>
          <w:bCs w:val="0"/>
          <w:i w:val="0"/>
          <w:caps w:val="0"/>
          <w:color w:val="auto"/>
          <w:spacing w:val="0"/>
          <w:sz w:val="32"/>
          <w:szCs w:val="32"/>
          <w:lang w:eastAsia="zh-CN"/>
        </w:rPr>
        <w:t>，</w:t>
      </w:r>
      <w:r>
        <w:rPr>
          <w:rFonts w:hint="eastAsia" w:ascii="方正仿宋_GBK" w:hAnsi="方正仿宋_GBK" w:eastAsia="方正仿宋_GBK" w:cs="方正仿宋_GBK"/>
          <w:b w:val="0"/>
          <w:bCs w:val="0"/>
          <w:i w:val="0"/>
          <w:caps w:val="0"/>
          <w:color w:val="auto"/>
          <w:spacing w:val="0"/>
          <w:sz w:val="32"/>
          <w:szCs w:val="32"/>
        </w:rPr>
        <w:t>依据《中华人民共和国行政许可法》</w:t>
      </w:r>
      <w:r>
        <w:rPr>
          <w:rFonts w:hint="eastAsia" w:ascii="方正仿宋_GBK" w:hAnsi="方正仿宋_GBK" w:eastAsia="方正仿宋_GBK" w:cs="方正仿宋_GBK"/>
          <w:b w:val="0"/>
          <w:bCs w:val="0"/>
          <w:i w:val="0"/>
          <w:caps w:val="0"/>
          <w:strike w:val="0"/>
          <w:dstrike w:val="0"/>
          <w:color w:val="auto"/>
          <w:spacing w:val="0"/>
          <w:kern w:val="0"/>
          <w:sz w:val="32"/>
          <w:szCs w:val="32"/>
          <w:shd w:val="clear" w:fill="FFFFFF"/>
          <w:lang w:val="en-US" w:eastAsia="zh-CN" w:bidi="ar"/>
        </w:rPr>
        <w:t>《中华人民共和国劳动法》《中华人民共和国民办教育促进法》《中华人民共和国职业教育法》《人力资源市场暂行条例》</w:t>
      </w:r>
      <w:r>
        <w:rPr>
          <w:rFonts w:hint="eastAsia" w:ascii="方正仿宋_GBK" w:hAnsi="方正仿宋_GBK" w:eastAsia="方正仿宋_GBK" w:cs="方正仿宋_GBK"/>
          <w:b w:val="0"/>
          <w:bCs w:val="0"/>
          <w:i w:val="0"/>
          <w:caps w:val="0"/>
          <w:color w:val="auto"/>
          <w:spacing w:val="0"/>
          <w:sz w:val="32"/>
          <w:szCs w:val="32"/>
          <w:lang w:eastAsia="zh-CN"/>
        </w:rPr>
        <w:t>《</w:t>
      </w:r>
      <w:r>
        <w:rPr>
          <w:rFonts w:hint="eastAsia" w:ascii="方正仿宋_GBK" w:hAnsi="方正仿宋_GBK" w:eastAsia="方正仿宋_GBK" w:cs="方正仿宋_GBK"/>
          <w:b w:val="0"/>
          <w:bCs w:val="0"/>
          <w:i w:val="0"/>
          <w:caps w:val="0"/>
          <w:color w:val="auto"/>
          <w:spacing w:val="0"/>
          <w:sz w:val="32"/>
          <w:szCs w:val="32"/>
          <w:shd w:val="clear" w:fill="FFFFFF"/>
        </w:rPr>
        <w:t>国务院办公厅关于进一步规范行政裁量权基准制定和管理工作的意见</w:t>
      </w:r>
      <w:r>
        <w:rPr>
          <w:rFonts w:hint="eastAsia" w:ascii="方正仿宋_GBK" w:hAnsi="方正仿宋_GBK" w:eastAsia="方正仿宋_GBK" w:cs="方正仿宋_GBK"/>
          <w:b w:val="0"/>
          <w:bCs w:val="0"/>
          <w:i w:val="0"/>
          <w:caps w:val="0"/>
          <w:color w:val="auto"/>
          <w:spacing w:val="0"/>
          <w:sz w:val="32"/>
          <w:szCs w:val="32"/>
          <w:lang w:eastAsia="zh-CN"/>
        </w:rPr>
        <w:t>》，</w:t>
      </w: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结合人社工作实际</w:t>
      </w:r>
      <w:r>
        <w:rPr>
          <w:rFonts w:hint="eastAsia" w:ascii="方正仿宋_GBK" w:hAnsi="方正仿宋_GBK" w:eastAsia="方正仿宋_GBK" w:cs="方正仿宋_GBK"/>
          <w:b w:val="0"/>
          <w:bCs w:val="0"/>
          <w:i w:val="0"/>
          <w:caps w:val="0"/>
          <w:color w:val="auto"/>
          <w:spacing w:val="0"/>
          <w:sz w:val="32"/>
          <w:szCs w:val="32"/>
        </w:rPr>
        <w:t>，</w:t>
      </w:r>
      <w:r>
        <w:rPr>
          <w:rFonts w:hint="eastAsia" w:ascii="方正仿宋_GBK" w:hAnsi="方正仿宋_GBK" w:eastAsia="方正仿宋_GBK" w:cs="方正仿宋_GBK"/>
          <w:b w:val="0"/>
          <w:bCs w:val="0"/>
          <w:i w:val="0"/>
          <w:caps w:val="0"/>
          <w:color w:val="auto"/>
          <w:spacing w:val="0"/>
          <w:sz w:val="32"/>
          <w:szCs w:val="32"/>
          <w:lang w:eastAsia="zh-CN"/>
        </w:rPr>
        <w:t>建立本制度</w:t>
      </w:r>
      <w:r>
        <w:rPr>
          <w:rFonts w:hint="eastAsia" w:ascii="方正仿宋_GBK" w:hAnsi="方正仿宋_GBK" w:eastAsia="方正仿宋_GBK" w:cs="方正仿宋_GBK"/>
          <w:b w:val="0"/>
          <w:bCs w:val="0"/>
          <w:i w:val="0"/>
          <w:caps w:val="0"/>
          <w:color w:val="auto"/>
          <w:spacing w:val="0"/>
          <w:sz w:val="32"/>
          <w:szCs w:val="32"/>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right="0" w:rightChars="0" w:firstLine="640" w:firstLineChars="200"/>
        <w:jc w:val="left"/>
        <w:textAlignment w:val="auto"/>
        <w:rPr>
          <w:rFonts w:hint="eastAsia" w:ascii="方正仿宋_GBK" w:hAnsi="方正仿宋_GBK" w:eastAsia="方正仿宋_GBK" w:cs="方正仿宋_GBK"/>
          <w:b w:val="0"/>
          <w:bCs w:val="0"/>
          <w:i w:val="0"/>
          <w:caps w:val="0"/>
          <w:color w:val="auto"/>
          <w:spacing w:val="0"/>
          <w:sz w:val="32"/>
          <w:szCs w:val="32"/>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第二条 本制度所称行政许可裁量权，是指人社部门在</w:t>
      </w:r>
      <w:r>
        <w:rPr>
          <w:rFonts w:hint="eastAsia" w:ascii="方正仿宋_GBK" w:hAnsi="方正仿宋_GBK" w:eastAsia="方正仿宋_GBK" w:cs="方正仿宋_GBK"/>
          <w:b w:val="0"/>
          <w:bCs w:val="0"/>
          <w:i w:val="0"/>
          <w:caps w:val="0"/>
          <w:color w:val="auto"/>
          <w:spacing w:val="0"/>
          <w:sz w:val="32"/>
          <w:szCs w:val="32"/>
          <w:shd w:val="clear" w:fill="FFFFFF"/>
        </w:rPr>
        <w:t>依法实施行政许可时</w:t>
      </w:r>
      <w:r>
        <w:rPr>
          <w:rFonts w:hint="eastAsia" w:ascii="方正仿宋_GBK" w:hAnsi="方正仿宋_GBK" w:eastAsia="方正仿宋_GBK" w:cs="方正仿宋_GBK"/>
          <w:b w:val="0"/>
          <w:bCs w:val="0"/>
          <w:i w:val="0"/>
          <w:caps w:val="0"/>
          <w:color w:val="auto"/>
          <w:spacing w:val="0"/>
          <w:sz w:val="32"/>
          <w:szCs w:val="32"/>
          <w:shd w:val="clear" w:fill="FFFFFF"/>
          <w:lang w:eastAsia="zh-CN"/>
        </w:rPr>
        <w:t>，</w:t>
      </w: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依照法律、法规、规章规定的许可范围、条件、程序、期限等，在职权范围内对是否接受申请材料、申请材料是否符合许可条件等进行综合判断并作出决定的权限。</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sz w:val="32"/>
          <w:szCs w:val="32"/>
          <w:lang w:eastAsia="zh-CN"/>
        </w:rPr>
      </w:pPr>
      <w:r>
        <w:rPr>
          <w:rFonts w:hint="eastAsia" w:ascii="方正仿宋_GBK" w:hAnsi="方正仿宋_GBK" w:eastAsia="方正仿宋_GBK" w:cs="方正仿宋_GBK"/>
          <w:b w:val="0"/>
          <w:bCs w:val="0"/>
          <w:i w:val="0"/>
          <w:caps w:val="0"/>
          <w:color w:val="auto"/>
          <w:spacing w:val="0"/>
          <w:sz w:val="32"/>
          <w:szCs w:val="32"/>
        </w:rPr>
        <w:t>第</w:t>
      </w:r>
      <w:r>
        <w:rPr>
          <w:rFonts w:hint="eastAsia" w:ascii="方正仿宋_GBK" w:hAnsi="方正仿宋_GBK" w:eastAsia="方正仿宋_GBK" w:cs="方正仿宋_GBK"/>
          <w:b w:val="0"/>
          <w:bCs w:val="0"/>
          <w:i w:val="0"/>
          <w:caps w:val="0"/>
          <w:color w:val="auto"/>
          <w:spacing w:val="0"/>
          <w:sz w:val="32"/>
          <w:szCs w:val="32"/>
          <w:lang w:val="en-US" w:eastAsia="zh-CN"/>
        </w:rPr>
        <w:t>三</w:t>
      </w:r>
      <w:r>
        <w:rPr>
          <w:rFonts w:hint="eastAsia" w:ascii="方正仿宋_GBK" w:hAnsi="方正仿宋_GBK" w:eastAsia="方正仿宋_GBK" w:cs="方正仿宋_GBK"/>
          <w:b w:val="0"/>
          <w:bCs w:val="0"/>
          <w:i w:val="0"/>
          <w:caps w:val="0"/>
          <w:color w:val="auto"/>
          <w:spacing w:val="0"/>
          <w:sz w:val="32"/>
          <w:szCs w:val="32"/>
        </w:rPr>
        <w:t xml:space="preserve">条 </w:t>
      </w:r>
      <w:r>
        <w:rPr>
          <w:rFonts w:hint="eastAsia" w:ascii="方正仿宋_GBK" w:hAnsi="方正仿宋_GBK" w:eastAsia="方正仿宋_GBK" w:cs="方正仿宋_GBK"/>
          <w:b w:val="0"/>
          <w:bCs w:val="0"/>
          <w:i w:val="0"/>
          <w:caps w:val="0"/>
          <w:color w:val="auto"/>
          <w:spacing w:val="0"/>
          <w:sz w:val="32"/>
          <w:szCs w:val="32"/>
          <w:lang w:eastAsia="zh-CN"/>
        </w:rPr>
        <w:t>以下行政许可事项适用本制度</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sz w:val="32"/>
          <w:szCs w:val="32"/>
          <w:lang w:eastAsia="zh-CN"/>
        </w:rPr>
        <w:t>（一）</w:t>
      </w: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民办技工学校、技师学院筹设审批</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（二）技工学校、技师学院办学许可</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（三）职业培训学校筹设审批</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（四）职业培训学校办学许可</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（五）中外、内地与港澳、大陆与台湾合作职业技能培训项目审批</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（六）以技能为主的国外职业资格证书及发证机构资格审核和注册</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（七）人力资源服务许可</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（八）劳务派遣经营许可</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（九）外国人来华工作许可</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outlineLvl w:val="9"/>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caps w:val="0"/>
          <w:color w:val="auto"/>
          <w:spacing w:val="0"/>
          <w:kern w:val="0"/>
          <w:sz w:val="32"/>
          <w:szCs w:val="32"/>
          <w:shd w:val="clear" w:fill="FFFFFF"/>
          <w:lang w:val="en-US" w:eastAsia="zh-CN" w:bidi="ar"/>
        </w:rPr>
        <w:t>（十）企业实行不定时工作制和综合计算工时工作制审批。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rPr>
      </w:pPr>
      <w:r>
        <w:rPr>
          <w:rFonts w:hint="eastAsia" w:ascii="方正仿宋_GBK" w:hAnsi="方正仿宋_GBK" w:eastAsia="方正仿宋_GBK" w:cs="方正仿宋_GBK"/>
          <w:b w:val="0"/>
          <w:bCs w:val="0"/>
          <w:i w:val="0"/>
          <w:caps w:val="0"/>
          <w:color w:val="auto"/>
          <w:spacing w:val="0"/>
          <w:sz w:val="32"/>
          <w:szCs w:val="32"/>
          <w:shd w:val="clear" w:fill="FFFFFF"/>
        </w:rPr>
        <w:t>第</w:t>
      </w:r>
      <w:r>
        <w:rPr>
          <w:rFonts w:hint="eastAsia" w:ascii="方正仿宋_GBK" w:hAnsi="方正仿宋_GBK" w:eastAsia="方正仿宋_GBK" w:cs="方正仿宋_GBK"/>
          <w:b w:val="0"/>
          <w:bCs w:val="0"/>
          <w:i w:val="0"/>
          <w:caps w:val="0"/>
          <w:color w:val="auto"/>
          <w:spacing w:val="0"/>
          <w:sz w:val="32"/>
          <w:szCs w:val="32"/>
          <w:shd w:val="clear" w:fill="FFFFFF"/>
          <w:lang w:val="en-US" w:eastAsia="zh-CN"/>
        </w:rPr>
        <w:t>四</w:t>
      </w:r>
      <w:r>
        <w:rPr>
          <w:rFonts w:hint="eastAsia" w:ascii="方正仿宋_GBK" w:hAnsi="方正仿宋_GBK" w:eastAsia="方正仿宋_GBK" w:cs="方正仿宋_GBK"/>
          <w:b w:val="0"/>
          <w:bCs w:val="0"/>
          <w:i w:val="0"/>
          <w:caps w:val="0"/>
          <w:color w:val="auto"/>
          <w:spacing w:val="0"/>
          <w:sz w:val="32"/>
          <w:szCs w:val="32"/>
          <w:shd w:val="clear" w:fill="FFFFFF"/>
        </w:rPr>
        <w:t>条 行政许可裁量权</w:t>
      </w:r>
      <w:r>
        <w:rPr>
          <w:rFonts w:hint="eastAsia" w:ascii="方正仿宋_GBK" w:hAnsi="方正仿宋_GBK" w:eastAsia="方正仿宋_GBK" w:cs="方正仿宋_GBK"/>
          <w:b w:val="0"/>
          <w:bCs w:val="0"/>
          <w:i w:val="0"/>
          <w:caps w:val="0"/>
          <w:color w:val="auto"/>
          <w:spacing w:val="0"/>
          <w:sz w:val="32"/>
          <w:szCs w:val="32"/>
          <w:shd w:val="clear" w:fill="FFFFFF"/>
          <w:lang w:eastAsia="zh-CN"/>
        </w:rPr>
        <w:t>基准内容</w:t>
      </w:r>
      <w:r>
        <w:rPr>
          <w:rFonts w:hint="eastAsia" w:ascii="方正仿宋_GBK" w:hAnsi="方正仿宋_GBK" w:eastAsia="方正仿宋_GBK" w:cs="方正仿宋_GBK"/>
          <w:b w:val="0"/>
          <w:bCs w:val="0"/>
          <w:i w:val="0"/>
          <w:caps w:val="0"/>
          <w:color w:val="auto"/>
          <w:spacing w:val="0"/>
          <w:sz w:val="32"/>
          <w:szCs w:val="32"/>
          <w:shd w:val="clear" w:fill="FFFFFF"/>
        </w:rPr>
        <w:t>：</w:t>
      </w: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shd w:val="clear" w:fill="FFFFFF"/>
          <w:lang w:eastAsia="zh-CN"/>
        </w:rPr>
      </w:pPr>
      <w:r>
        <w:rPr>
          <w:rFonts w:hint="eastAsia" w:ascii="方正仿宋_GBK" w:hAnsi="方正仿宋_GBK" w:eastAsia="方正仿宋_GBK" w:cs="方正仿宋_GBK"/>
          <w:b w:val="0"/>
          <w:bCs w:val="0"/>
          <w:i w:val="0"/>
          <w:caps w:val="0"/>
          <w:color w:val="auto"/>
          <w:spacing w:val="0"/>
          <w:sz w:val="32"/>
          <w:szCs w:val="32"/>
          <w:shd w:val="clear" w:fill="FFFFFF"/>
          <w:lang w:eastAsia="zh-CN"/>
        </w:rPr>
        <w:t>各行政许可事项按照云南省人力资源和社会保障厅发布的标准规范办理，不得增加许可条件、环节，不得增加证明材料，不得设置或者变相设置歧视性、地域限制等不公平条款，不得超过承诺的办理时限。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shd w:val="clear" w:fill="FFFFFF"/>
          <w:lang w:eastAsia="zh-CN"/>
        </w:rPr>
      </w:pPr>
      <w:r>
        <w:rPr>
          <w:rFonts w:hint="eastAsia" w:ascii="方正仿宋_GBK" w:hAnsi="方正仿宋_GBK" w:eastAsia="方正仿宋_GBK" w:cs="方正仿宋_GBK"/>
          <w:b w:val="0"/>
          <w:bCs w:val="0"/>
          <w:i w:val="0"/>
          <w:caps w:val="0"/>
          <w:color w:val="auto"/>
          <w:spacing w:val="0"/>
          <w:sz w:val="32"/>
          <w:szCs w:val="32"/>
          <w:shd w:val="clear" w:fill="FFFFFF"/>
          <w:lang w:eastAsia="zh-CN"/>
        </w:rPr>
        <w:t>（二）已实行证明事项告知承诺制的，按证明事项告知承诺制办理。已实行“一表申请”的，按一张表单申请制度办理。申请材料存在可以当场更正的错误的，允许申请人当场更正。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shd w:val="clear" w:fill="FFFFFF"/>
          <w:lang w:eastAsia="zh-CN"/>
        </w:rPr>
      </w:pPr>
      <w:r>
        <w:rPr>
          <w:rFonts w:hint="eastAsia" w:ascii="方正仿宋_GBK" w:hAnsi="方正仿宋_GBK" w:eastAsia="方正仿宋_GBK" w:cs="方正仿宋_GBK"/>
          <w:b w:val="0"/>
          <w:bCs w:val="0"/>
          <w:i w:val="0"/>
          <w:caps w:val="0"/>
          <w:color w:val="auto"/>
          <w:spacing w:val="0"/>
          <w:sz w:val="32"/>
          <w:szCs w:val="32"/>
          <w:shd w:val="clear" w:fill="FFFFFF"/>
          <w:lang w:eastAsia="zh-CN"/>
        </w:rPr>
        <w:t>（三）申请人提交的申请材料齐全、符合法定形式，行政机关能够当场作出决定的，应当当场作出书面的行政许可决定；需要对申请材料的实质内容进行核实的，行政机关应当指派两名以上工作人员进行核查。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shd w:val="clear" w:fill="FFFFFF"/>
          <w:lang w:eastAsia="zh-CN"/>
        </w:rPr>
      </w:pPr>
      <w:r>
        <w:rPr>
          <w:rFonts w:hint="eastAsia" w:ascii="方正仿宋_GBK" w:hAnsi="方正仿宋_GBK" w:eastAsia="方正仿宋_GBK" w:cs="方正仿宋_GBK"/>
          <w:b w:val="0"/>
          <w:bCs w:val="0"/>
          <w:i w:val="0"/>
          <w:caps w:val="0"/>
          <w:color w:val="auto"/>
          <w:spacing w:val="0"/>
          <w:sz w:val="32"/>
          <w:szCs w:val="32"/>
          <w:shd w:val="clear" w:fill="FFFFFF"/>
          <w:lang w:eastAsia="zh-CN"/>
        </w:rPr>
        <w:t>（四）行政机关作出准予行政许可的决定，应当自作出决定之日起</w:t>
      </w:r>
      <w:r>
        <w:rPr>
          <w:rFonts w:hint="eastAsia" w:asciiTheme="minorEastAsia" w:hAnsiTheme="minorEastAsia" w:eastAsiaTheme="minorEastAsia" w:cstheme="minorEastAsia"/>
          <w:b w:val="0"/>
          <w:bCs w:val="0"/>
          <w:i w:val="0"/>
          <w:caps w:val="0"/>
          <w:color w:val="auto"/>
          <w:spacing w:val="0"/>
          <w:sz w:val="32"/>
          <w:szCs w:val="32"/>
          <w:shd w:val="clear" w:fill="FFFFFF"/>
          <w:lang w:val="en-US" w:eastAsia="zh-CN"/>
        </w:rPr>
        <w:t>5</w:t>
      </w:r>
      <w:r>
        <w:rPr>
          <w:rFonts w:hint="eastAsia" w:ascii="方正仿宋_GBK" w:hAnsi="方正仿宋_GBK" w:eastAsia="方正仿宋_GBK" w:cs="方正仿宋_GBK"/>
          <w:b w:val="0"/>
          <w:bCs w:val="0"/>
          <w:i w:val="0"/>
          <w:caps w:val="0"/>
          <w:color w:val="auto"/>
          <w:spacing w:val="0"/>
          <w:sz w:val="32"/>
          <w:szCs w:val="32"/>
          <w:shd w:val="clear" w:fill="FFFFFF"/>
          <w:lang w:eastAsia="zh-CN"/>
        </w:rPr>
        <w:t>日内向申请人颁发、送达行政许可证件。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rPr>
      </w:pPr>
      <w:r>
        <w:rPr>
          <w:rFonts w:hint="eastAsia" w:ascii="方正仿宋_GBK" w:hAnsi="方正仿宋_GBK" w:eastAsia="方正仿宋_GBK" w:cs="方正仿宋_GBK"/>
          <w:b w:val="0"/>
          <w:bCs w:val="0"/>
          <w:i w:val="0"/>
          <w:caps w:val="0"/>
          <w:color w:val="auto"/>
          <w:spacing w:val="0"/>
          <w:sz w:val="32"/>
          <w:szCs w:val="32"/>
          <w:shd w:val="clear" w:fill="FFFFFF"/>
        </w:rPr>
        <w:t> </w:t>
      </w:r>
      <w:r>
        <w:rPr>
          <w:rFonts w:hint="eastAsia" w:ascii="方正仿宋_GBK" w:hAnsi="方正仿宋_GBK" w:eastAsia="方正仿宋_GBK" w:cs="方正仿宋_GBK"/>
          <w:b w:val="0"/>
          <w:bCs w:val="0"/>
          <w:i w:val="0"/>
          <w:caps w:val="0"/>
          <w:color w:val="auto"/>
          <w:spacing w:val="0"/>
          <w:sz w:val="32"/>
          <w:szCs w:val="32"/>
          <w:shd w:val="clear" w:fill="FFFFFF"/>
          <w:lang w:eastAsia="zh-CN"/>
        </w:rPr>
        <w:t>第五条</w:t>
      </w:r>
      <w:r>
        <w:rPr>
          <w:rFonts w:hint="eastAsia" w:ascii="方正仿宋_GBK" w:hAnsi="方正仿宋_GBK" w:eastAsia="方正仿宋_GBK" w:cs="方正仿宋_GBK"/>
          <w:b w:val="0"/>
          <w:bCs w:val="0"/>
          <w:i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b w:val="0"/>
          <w:bCs w:val="0"/>
          <w:i w:val="0"/>
          <w:caps w:val="0"/>
          <w:color w:val="auto"/>
          <w:spacing w:val="0"/>
          <w:sz w:val="32"/>
          <w:szCs w:val="32"/>
          <w:shd w:val="clear" w:fill="FFFFFF"/>
        </w:rPr>
        <w:t>行使行政许可裁量权，应当遵循以下原则：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lang w:eastAsia="zh-CN"/>
        </w:rPr>
      </w:pPr>
      <w:r>
        <w:rPr>
          <w:rFonts w:hint="eastAsia" w:ascii="方正仿宋_GBK" w:hAnsi="方正仿宋_GBK" w:eastAsia="方正仿宋_GBK" w:cs="方正仿宋_GBK"/>
          <w:b w:val="0"/>
          <w:bCs w:val="0"/>
          <w:i w:val="0"/>
          <w:caps w:val="0"/>
          <w:color w:val="auto"/>
          <w:spacing w:val="0"/>
          <w:sz w:val="32"/>
          <w:szCs w:val="32"/>
          <w:shd w:val="clear" w:fill="FFFFFF"/>
        </w:rPr>
        <w:t>（一）合法原则。行政许可裁量权必须在法定的裁量要件和法定种类、范围、幅度内行使，符合法律目的，采取的措施应当必要、适当</w:t>
      </w:r>
      <w:r>
        <w:rPr>
          <w:rFonts w:hint="eastAsia" w:ascii="方正仿宋_GBK" w:hAnsi="方正仿宋_GBK" w:eastAsia="方正仿宋_GBK" w:cs="方正仿宋_GBK"/>
          <w:b w:val="0"/>
          <w:bCs w:val="0"/>
          <w:i w:val="0"/>
          <w:caps w:val="0"/>
          <w:color w:val="auto"/>
          <w:spacing w:val="0"/>
          <w:sz w:val="32"/>
          <w:szCs w:val="32"/>
          <w:shd w:val="clear" w:fill="FFFFFF"/>
          <w:lang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lang w:eastAsia="zh-CN"/>
        </w:rPr>
      </w:pPr>
      <w:r>
        <w:rPr>
          <w:rFonts w:hint="eastAsia" w:ascii="方正仿宋_GBK" w:hAnsi="方正仿宋_GBK" w:eastAsia="方正仿宋_GBK" w:cs="方正仿宋_GBK"/>
          <w:b w:val="0"/>
          <w:bCs w:val="0"/>
          <w:i w:val="0"/>
          <w:caps w:val="0"/>
          <w:color w:val="auto"/>
          <w:spacing w:val="0"/>
          <w:sz w:val="32"/>
          <w:szCs w:val="32"/>
          <w:shd w:val="clear" w:fill="FFFFFF"/>
        </w:rPr>
        <w:t>（二）公平原则。对申请人基本相同的条件应当平等对待，行使行政许可裁量权时，不得以事实和法律原则以外的因素作出不同的处理，所适用的法律依据、行为方式和幅度应当基本相同</w:t>
      </w:r>
      <w:r>
        <w:rPr>
          <w:rFonts w:hint="eastAsia" w:ascii="方正仿宋_GBK" w:hAnsi="方正仿宋_GBK" w:eastAsia="方正仿宋_GBK" w:cs="方正仿宋_GBK"/>
          <w:b w:val="0"/>
          <w:bCs w:val="0"/>
          <w:i w:val="0"/>
          <w:caps w:val="0"/>
          <w:color w:val="auto"/>
          <w:spacing w:val="0"/>
          <w:sz w:val="32"/>
          <w:szCs w:val="32"/>
          <w:shd w:val="clear" w:fill="FFFFFF"/>
          <w:lang w:eastAsia="zh-CN"/>
        </w:rPr>
        <w:t>，</w:t>
      </w:r>
      <w:r>
        <w:rPr>
          <w:rFonts w:hint="eastAsia" w:ascii="方正仿宋_GBK" w:hAnsi="方正仿宋_GBK" w:eastAsia="方正仿宋_GBK" w:cs="方正仿宋_GBK"/>
          <w:b w:val="0"/>
          <w:bCs w:val="0"/>
          <w:i w:val="0"/>
          <w:caps w:val="0"/>
          <w:color w:val="auto"/>
          <w:spacing w:val="0"/>
          <w:sz w:val="32"/>
          <w:szCs w:val="32"/>
          <w:shd w:val="clear" w:fill="FFFFFF"/>
        </w:rPr>
        <w:t>做到公平公正，一视同仁</w:t>
      </w:r>
      <w:r>
        <w:rPr>
          <w:rFonts w:hint="eastAsia" w:ascii="方正仿宋_GBK" w:hAnsi="方正仿宋_GBK" w:eastAsia="方正仿宋_GBK" w:cs="方正仿宋_GBK"/>
          <w:b w:val="0"/>
          <w:bCs w:val="0"/>
          <w:i w:val="0"/>
          <w:caps w:val="0"/>
          <w:color w:val="auto"/>
          <w:spacing w:val="0"/>
          <w:sz w:val="32"/>
          <w:szCs w:val="32"/>
          <w:shd w:val="clear" w:fill="FFFFFF"/>
          <w:lang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lang w:eastAsia="zh-CN"/>
        </w:rPr>
      </w:pPr>
      <w:r>
        <w:rPr>
          <w:rFonts w:hint="eastAsia" w:ascii="方正仿宋_GBK" w:hAnsi="方正仿宋_GBK" w:eastAsia="方正仿宋_GBK" w:cs="方正仿宋_GBK"/>
          <w:b w:val="0"/>
          <w:bCs w:val="0"/>
          <w:i w:val="0"/>
          <w:caps w:val="0"/>
          <w:color w:val="auto"/>
          <w:spacing w:val="0"/>
          <w:sz w:val="32"/>
          <w:szCs w:val="32"/>
          <w:shd w:val="clear" w:fill="FFFFFF"/>
        </w:rPr>
        <w:t>（三）公开原则。</w:t>
      </w:r>
      <w:r>
        <w:rPr>
          <w:rFonts w:hint="eastAsia" w:ascii="方正仿宋_GBK" w:hAnsi="方正仿宋_GBK" w:eastAsia="方正仿宋_GBK" w:cs="方正仿宋_GBK"/>
          <w:b w:val="0"/>
          <w:bCs w:val="0"/>
          <w:i w:val="0"/>
          <w:caps w:val="0"/>
          <w:strike w:val="0"/>
          <w:dstrike w:val="0"/>
          <w:color w:val="auto"/>
          <w:spacing w:val="0"/>
          <w:sz w:val="32"/>
          <w:szCs w:val="32"/>
          <w:shd w:val="clear" w:fill="FFFFFF"/>
        </w:rPr>
        <w:t>行政</w:t>
      </w:r>
      <w:r>
        <w:rPr>
          <w:rFonts w:hint="eastAsia" w:ascii="方正仿宋_GBK" w:hAnsi="方正仿宋_GBK" w:eastAsia="方正仿宋_GBK" w:cs="方正仿宋_GBK"/>
          <w:b w:val="0"/>
          <w:bCs w:val="0"/>
          <w:i w:val="0"/>
          <w:caps w:val="0"/>
          <w:color w:val="auto"/>
          <w:spacing w:val="0"/>
          <w:sz w:val="32"/>
          <w:szCs w:val="32"/>
          <w:shd w:val="clear" w:fill="FFFFFF"/>
        </w:rPr>
        <w:t>许可裁量标准</w:t>
      </w:r>
      <w:r>
        <w:rPr>
          <w:rFonts w:hint="eastAsia" w:ascii="方正仿宋_GBK" w:hAnsi="方正仿宋_GBK" w:eastAsia="方正仿宋_GBK" w:cs="方正仿宋_GBK"/>
          <w:b w:val="0"/>
          <w:bCs w:val="0"/>
          <w:i w:val="0"/>
          <w:caps w:val="0"/>
          <w:color w:val="auto"/>
          <w:spacing w:val="0"/>
          <w:sz w:val="32"/>
          <w:szCs w:val="32"/>
          <w:shd w:val="clear" w:fill="FFFFFF"/>
          <w:lang w:eastAsia="zh-CN"/>
        </w:rPr>
        <w:t>、</w:t>
      </w:r>
      <w:r>
        <w:rPr>
          <w:rFonts w:hint="eastAsia" w:ascii="方正仿宋_GBK" w:hAnsi="方正仿宋_GBK" w:eastAsia="方正仿宋_GBK" w:cs="方正仿宋_GBK"/>
          <w:b w:val="0"/>
          <w:bCs w:val="0"/>
          <w:i w:val="0"/>
          <w:caps w:val="0"/>
          <w:color w:val="auto"/>
          <w:spacing w:val="0"/>
          <w:sz w:val="32"/>
          <w:szCs w:val="32"/>
          <w:shd w:val="clear" w:fill="FFFFFF"/>
        </w:rPr>
        <w:t>裁量内容、结果除涉及国家秘密、商业秘密或者个人隐私外，</w:t>
      </w:r>
      <w:r>
        <w:rPr>
          <w:rFonts w:hint="eastAsia" w:ascii="方正仿宋_GBK" w:hAnsi="方正仿宋_GBK" w:eastAsia="方正仿宋_GBK" w:cs="方正仿宋_GBK"/>
          <w:b w:val="0"/>
          <w:bCs w:val="0"/>
          <w:i w:val="0"/>
          <w:caps w:val="0"/>
          <w:color w:val="auto"/>
          <w:spacing w:val="0"/>
          <w:sz w:val="32"/>
          <w:szCs w:val="32"/>
          <w:shd w:val="clear" w:fill="FFFFFF"/>
          <w:lang w:eastAsia="zh-CN"/>
        </w:rPr>
        <w:t>一律</w:t>
      </w:r>
      <w:r>
        <w:rPr>
          <w:rFonts w:hint="eastAsia" w:ascii="方正仿宋_GBK" w:hAnsi="方正仿宋_GBK" w:eastAsia="方正仿宋_GBK" w:cs="方正仿宋_GBK"/>
          <w:b w:val="0"/>
          <w:bCs w:val="0"/>
          <w:i w:val="0"/>
          <w:caps w:val="0"/>
          <w:color w:val="auto"/>
          <w:spacing w:val="0"/>
          <w:sz w:val="32"/>
          <w:szCs w:val="32"/>
          <w:shd w:val="clear" w:fill="FFFFFF"/>
        </w:rPr>
        <w:t>向社会公开，应当允许符合有关条件的社会公众查阅</w:t>
      </w:r>
      <w:r>
        <w:rPr>
          <w:rFonts w:hint="eastAsia" w:ascii="方正仿宋_GBK" w:hAnsi="方正仿宋_GBK" w:eastAsia="方正仿宋_GBK" w:cs="方正仿宋_GBK"/>
          <w:b w:val="0"/>
          <w:bCs w:val="0"/>
          <w:i w:val="0"/>
          <w:caps w:val="0"/>
          <w:color w:val="auto"/>
          <w:spacing w:val="0"/>
          <w:sz w:val="32"/>
          <w:szCs w:val="32"/>
          <w:shd w:val="clear" w:fill="FFFFFF"/>
          <w:lang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lang w:eastAsia="zh-CN"/>
        </w:rPr>
      </w:pPr>
      <w:r>
        <w:rPr>
          <w:rFonts w:hint="eastAsia" w:ascii="方正仿宋_GBK" w:hAnsi="方正仿宋_GBK" w:eastAsia="方正仿宋_GBK" w:cs="方正仿宋_GBK"/>
          <w:b w:val="0"/>
          <w:bCs w:val="0"/>
          <w:i w:val="0"/>
          <w:caps w:val="0"/>
          <w:color w:val="auto"/>
          <w:spacing w:val="0"/>
          <w:sz w:val="32"/>
          <w:szCs w:val="32"/>
          <w:shd w:val="clear" w:fill="FFFFFF"/>
        </w:rPr>
        <w:t>（四）便民高效原则。行政许可裁量的行使要严格程序，严守时效，方便公民、法人或者其他组织申请和获得行政许可，降低行政许可的成本</w:t>
      </w:r>
      <w:r>
        <w:rPr>
          <w:rFonts w:hint="eastAsia" w:ascii="方正仿宋_GBK" w:hAnsi="方正仿宋_GBK" w:eastAsia="方正仿宋_GBK" w:cs="方正仿宋_GBK"/>
          <w:b w:val="0"/>
          <w:bCs w:val="0"/>
          <w:i w:val="0"/>
          <w:caps w:val="0"/>
          <w:color w:val="auto"/>
          <w:spacing w:val="0"/>
          <w:sz w:val="32"/>
          <w:szCs w:val="32"/>
          <w:shd w:val="clear" w:fill="FFFFFF"/>
          <w:lang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rPr>
      </w:pPr>
      <w:r>
        <w:rPr>
          <w:rFonts w:hint="eastAsia" w:ascii="方正仿宋_GBK" w:hAnsi="方正仿宋_GBK" w:eastAsia="方正仿宋_GBK" w:cs="方正仿宋_GBK"/>
          <w:b w:val="0"/>
          <w:bCs w:val="0"/>
          <w:i w:val="0"/>
          <w:caps w:val="0"/>
          <w:color w:val="auto"/>
          <w:spacing w:val="0"/>
          <w:sz w:val="32"/>
          <w:szCs w:val="32"/>
          <w:shd w:val="clear" w:fill="FFFFFF"/>
        </w:rPr>
        <w:t>（五）合理性原则。行政许可裁量的行使要做到合情、合理、恰当和适度。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shd w:val="clear" w:fill="FFFFFF"/>
          <w:lang w:val="en-US" w:eastAsia="zh-CN"/>
        </w:rPr>
      </w:pPr>
      <w:r>
        <w:rPr>
          <w:rFonts w:hint="eastAsia" w:ascii="方正仿宋_GBK" w:hAnsi="方正仿宋_GBK" w:eastAsia="方正仿宋_GBK" w:cs="方正仿宋_GBK"/>
          <w:b w:val="0"/>
          <w:bCs w:val="0"/>
          <w:i w:val="0"/>
          <w:caps w:val="0"/>
          <w:color w:val="auto"/>
          <w:spacing w:val="0"/>
          <w:sz w:val="32"/>
          <w:szCs w:val="32"/>
          <w:shd w:val="clear" w:fill="FFFFFF"/>
        </w:rPr>
        <w:t>第</w:t>
      </w:r>
      <w:r>
        <w:rPr>
          <w:rFonts w:hint="eastAsia" w:ascii="方正仿宋_GBK" w:hAnsi="方正仿宋_GBK" w:eastAsia="方正仿宋_GBK" w:cs="方正仿宋_GBK"/>
          <w:b w:val="0"/>
          <w:bCs w:val="0"/>
          <w:i w:val="0"/>
          <w:caps w:val="0"/>
          <w:color w:val="auto"/>
          <w:spacing w:val="0"/>
          <w:sz w:val="32"/>
          <w:szCs w:val="32"/>
          <w:shd w:val="clear" w:fill="FFFFFF"/>
          <w:lang w:eastAsia="zh-CN"/>
        </w:rPr>
        <w:t>六</w:t>
      </w:r>
      <w:r>
        <w:rPr>
          <w:rFonts w:hint="eastAsia" w:ascii="方正仿宋_GBK" w:hAnsi="方正仿宋_GBK" w:eastAsia="方正仿宋_GBK" w:cs="方正仿宋_GBK"/>
          <w:b w:val="0"/>
          <w:bCs w:val="0"/>
          <w:i w:val="0"/>
          <w:caps w:val="0"/>
          <w:color w:val="auto"/>
          <w:spacing w:val="0"/>
          <w:sz w:val="32"/>
          <w:szCs w:val="32"/>
          <w:shd w:val="clear" w:fill="FFFFFF"/>
        </w:rPr>
        <w:t>条 </w:t>
      </w:r>
      <w:r>
        <w:rPr>
          <w:rFonts w:hint="eastAsia" w:ascii="方正仿宋_GBK" w:hAnsi="方正仿宋_GBK" w:eastAsia="方正仿宋_GBK" w:cs="方正仿宋_GBK"/>
          <w:b w:val="0"/>
          <w:bCs w:val="0"/>
          <w:i w:val="0"/>
          <w:caps w:val="0"/>
          <w:color w:val="auto"/>
          <w:spacing w:val="0"/>
          <w:sz w:val="32"/>
          <w:szCs w:val="32"/>
          <w:shd w:val="clear" w:fill="FFFFFF"/>
          <w:lang w:val="en-US" w:eastAsia="zh-CN"/>
        </w:rPr>
        <w:t>对同一行政许可事项，上级行政机关已经制定裁量权基准的，下级行政机关原则上应直接适用；如下级行政机关不能直接适用，可以结合本地区经济社会发展状况，在法律、法规、规章规定的行政裁量权范围内进行合理细化量化，但不能超出上级行政机关划定的阶次或者幅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rightChars="0"/>
        <w:jc w:val="both"/>
        <w:textAlignment w:val="auto"/>
        <w:rPr>
          <w:rFonts w:hint="eastAsia" w:ascii="方正仿宋_GBK" w:hAnsi="方正仿宋_GBK" w:eastAsia="方正仿宋_GBK" w:cs="方正仿宋_GBK"/>
          <w:b w:val="0"/>
          <w:bCs w:val="0"/>
          <w:i w:val="0"/>
          <w:caps w:val="0"/>
          <w:color w:val="auto"/>
          <w:spacing w:val="0"/>
          <w:sz w:val="32"/>
          <w:szCs w:val="32"/>
        </w:rPr>
      </w:pPr>
      <w:r>
        <w:rPr>
          <w:rFonts w:hint="eastAsia" w:ascii="方正仿宋_GBK" w:hAnsi="方正仿宋_GBK" w:eastAsia="方正仿宋_GBK" w:cs="方正仿宋_GBK"/>
          <w:b w:val="0"/>
          <w:bCs w:val="0"/>
          <w:i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b w:val="0"/>
          <w:bCs w:val="0"/>
          <w:i w:val="0"/>
          <w:caps w:val="0"/>
          <w:color w:val="auto"/>
          <w:spacing w:val="0"/>
          <w:sz w:val="32"/>
          <w:szCs w:val="32"/>
          <w:shd w:val="clear" w:fill="FFFFFF"/>
        </w:rPr>
        <w:t>第</w:t>
      </w:r>
      <w:r>
        <w:rPr>
          <w:rFonts w:hint="eastAsia" w:ascii="方正仿宋_GBK" w:hAnsi="方正仿宋_GBK" w:eastAsia="方正仿宋_GBK" w:cs="方正仿宋_GBK"/>
          <w:b w:val="0"/>
          <w:bCs w:val="0"/>
          <w:i w:val="0"/>
          <w:caps w:val="0"/>
          <w:color w:val="auto"/>
          <w:spacing w:val="0"/>
          <w:sz w:val="32"/>
          <w:szCs w:val="32"/>
          <w:shd w:val="clear" w:fill="FFFFFF"/>
          <w:lang w:eastAsia="zh-CN"/>
        </w:rPr>
        <w:t>七</w:t>
      </w:r>
      <w:r>
        <w:rPr>
          <w:rFonts w:hint="eastAsia" w:ascii="方正仿宋_GBK" w:hAnsi="方正仿宋_GBK" w:eastAsia="方正仿宋_GBK" w:cs="方正仿宋_GBK"/>
          <w:b w:val="0"/>
          <w:bCs w:val="0"/>
          <w:i w:val="0"/>
          <w:caps w:val="0"/>
          <w:color w:val="auto"/>
          <w:spacing w:val="0"/>
          <w:sz w:val="32"/>
          <w:szCs w:val="32"/>
          <w:shd w:val="clear" w:fill="FFFFFF"/>
        </w:rPr>
        <w:t>条 对违反行政许可裁量权行为规范、滥用裁量权、侵害公民、法人和其他组织合法权益的，应当主动纠正，加强内部监督约束，并根据情况追究相关人员责任。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15"/>
        <w:jc w:val="both"/>
        <w:textAlignment w:val="auto"/>
        <w:rPr>
          <w:rFonts w:hint="eastAsia" w:ascii="方正仿宋_GBK" w:hAnsi="方正仿宋_GBK" w:eastAsia="方正仿宋_GBK" w:cs="方正仿宋_GBK"/>
          <w:b w:val="0"/>
          <w:bCs w:val="0"/>
          <w:i w:val="0"/>
          <w:caps w:val="0"/>
          <w:color w:val="auto"/>
          <w:spacing w:val="0"/>
          <w:sz w:val="32"/>
          <w:szCs w:val="32"/>
        </w:rPr>
      </w:pPr>
      <w:r>
        <w:rPr>
          <w:rFonts w:hint="eastAsia" w:ascii="方正仿宋_GBK" w:hAnsi="方正仿宋_GBK" w:eastAsia="方正仿宋_GBK" w:cs="方正仿宋_GBK"/>
          <w:b w:val="0"/>
          <w:bCs w:val="0"/>
          <w:i w:val="0"/>
          <w:caps w:val="0"/>
          <w:color w:val="auto"/>
          <w:spacing w:val="0"/>
          <w:sz w:val="32"/>
          <w:szCs w:val="32"/>
          <w:shd w:val="clear" w:fill="FFFFFF"/>
        </w:rPr>
        <w:t>第</w:t>
      </w:r>
      <w:r>
        <w:rPr>
          <w:rFonts w:hint="eastAsia" w:ascii="方正仿宋_GBK" w:hAnsi="方正仿宋_GBK" w:eastAsia="方正仿宋_GBK" w:cs="方正仿宋_GBK"/>
          <w:b w:val="0"/>
          <w:bCs w:val="0"/>
          <w:i w:val="0"/>
          <w:caps w:val="0"/>
          <w:color w:val="auto"/>
          <w:spacing w:val="0"/>
          <w:sz w:val="32"/>
          <w:szCs w:val="32"/>
          <w:shd w:val="clear" w:fill="FFFFFF"/>
          <w:lang w:eastAsia="zh-CN"/>
        </w:rPr>
        <w:t>八</w:t>
      </w:r>
      <w:r>
        <w:rPr>
          <w:rFonts w:hint="eastAsia" w:ascii="方正仿宋_GBK" w:hAnsi="方正仿宋_GBK" w:eastAsia="方正仿宋_GBK" w:cs="方正仿宋_GBK"/>
          <w:b w:val="0"/>
          <w:bCs w:val="0"/>
          <w:i w:val="0"/>
          <w:caps w:val="0"/>
          <w:color w:val="auto"/>
          <w:spacing w:val="0"/>
          <w:sz w:val="32"/>
          <w:szCs w:val="32"/>
          <w:shd w:val="clear" w:fill="FFFFFF"/>
        </w:rPr>
        <w:t>条 本制度自发布之日起施行，法律、法规、规章的相关规定有变化调整的，按法律、法规、规章的规定执行。</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color w:val="0000FF"/>
          <w:sz w:val="32"/>
          <w:szCs w:val="32"/>
        </w:rPr>
      </w:pPr>
      <w:bookmarkStart w:id="0" w:name="_GoBack"/>
      <w:bookmarkEnd w:id="0"/>
    </w:p>
    <w:p>
      <w:pPr>
        <w:keepNext w:val="0"/>
        <w:keepLines w:val="0"/>
        <w:pageBreakBefore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color w:val="0000FF"/>
          <w:sz w:val="32"/>
          <w:szCs w:val="32"/>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公文小标宋">
    <w:altName w:val="方正小标宋_GBK"/>
    <w:panose1 w:val="02000500000000000000"/>
    <w:charset w:val="86"/>
    <w:family w:val="auto"/>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EED231"/>
    <w:multiLevelType w:val="singleLevel"/>
    <w:tmpl w:val="BAEED23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297D2B"/>
    <w:rsid w:val="1F77D1BD"/>
    <w:rsid w:val="29297D2B"/>
    <w:rsid w:val="3B72F2D3"/>
    <w:rsid w:val="3FE59BF2"/>
    <w:rsid w:val="4FCD30AB"/>
    <w:rsid w:val="576A2E2E"/>
    <w:rsid w:val="5E876D04"/>
    <w:rsid w:val="5F7F1268"/>
    <w:rsid w:val="69D9A88D"/>
    <w:rsid w:val="69FFD34F"/>
    <w:rsid w:val="6A3B21D9"/>
    <w:rsid w:val="714A5C93"/>
    <w:rsid w:val="73EF9A0F"/>
    <w:rsid w:val="73F75637"/>
    <w:rsid w:val="75750461"/>
    <w:rsid w:val="77F694B6"/>
    <w:rsid w:val="77FD67E7"/>
    <w:rsid w:val="79850E95"/>
    <w:rsid w:val="79DF5925"/>
    <w:rsid w:val="7DB9F35D"/>
    <w:rsid w:val="7DDF74C7"/>
    <w:rsid w:val="7E3B455F"/>
    <w:rsid w:val="7EDDF654"/>
    <w:rsid w:val="7F7FF466"/>
    <w:rsid w:val="7FC4CB4C"/>
    <w:rsid w:val="B29AD51E"/>
    <w:rsid w:val="B7FF5319"/>
    <w:rsid w:val="CFF76779"/>
    <w:rsid w:val="D79F0B9E"/>
    <w:rsid w:val="F3F7EFF6"/>
    <w:rsid w:val="F5F78E11"/>
    <w:rsid w:val="FDBFB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1</Pages>
  <Words>0</Words>
  <Characters>0</Characters>
  <Lines>0</Lines>
  <Paragraphs>0</Paragraphs>
  <TotalTime>31</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2023-06-27T23:05:00Z</dcterms:created>
  <dc:creator>Lenovo</dc:creator>
  <cp:lastModifiedBy>kylin</cp:lastModifiedBy>
  <cp:lastPrinted>2023-06-30T22:33:00Z</cp:lastPrinted>
  <dcterms:modified xsi:type="dcterms:W3CDTF">2023-07-26T11:05:00Z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