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/>
        </w:rPr>
        <w:t>附件2：</w:t>
      </w:r>
    </w:p>
    <w:bookmarkEnd w:id="0"/>
    <w:tbl>
      <w:tblPr>
        <w:tblStyle w:val="3"/>
        <w:tblW w:w="15614" w:type="dxa"/>
        <w:tblInd w:w="-8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024"/>
        <w:gridCol w:w="1037"/>
        <w:gridCol w:w="984"/>
        <w:gridCol w:w="718"/>
        <w:gridCol w:w="862"/>
        <w:gridCol w:w="2030"/>
        <w:gridCol w:w="1133"/>
        <w:gridCol w:w="1702"/>
        <w:gridCol w:w="557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5614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小标宋_GBK" w:hAnsi="宋体" w:eastAsia="方正小标宋_GBK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40"/>
                <w:szCs w:val="40"/>
              </w:rPr>
              <w:t>玉溪师范学院202</w:t>
            </w:r>
            <w:r>
              <w:rPr>
                <w:rFonts w:ascii="方正小标宋_GBK" w:hAnsi="宋体" w:eastAsia="方正小标宋_GBK" w:cs="宋体"/>
                <w:color w:val="000000"/>
                <w:kern w:val="0"/>
                <w:sz w:val="40"/>
                <w:szCs w:val="40"/>
              </w:rPr>
              <w:t>2</w:t>
            </w: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40"/>
                <w:szCs w:val="40"/>
              </w:rPr>
              <w:t>年事业单位公开招聘工作人员计划表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招聘单位名称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岗位代码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招聘</w:t>
            </w:r>
          </w:p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学历</w:t>
            </w:r>
          </w:p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其他招聘条件</w:t>
            </w:r>
          </w:p>
        </w:tc>
        <w:tc>
          <w:tcPr>
            <w:tcW w:w="5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幼圆" w:hAnsi="宋体" w:eastAsia="幼圆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幼圆" w:hAnsi="宋体" w:eastAsia="幼圆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5" w:hRule="atLeast"/>
        </w:trPr>
        <w:tc>
          <w:tcPr>
            <w:tcW w:w="5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E1F2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玉溪师范学院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2022</w:t>
            </w:r>
          </w:p>
          <w:p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YXZP02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教学科研岗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具有博士学位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博士年龄原则上40周岁以下（1982年1月1日以后出生），具有高级职称的原则上不超过50周岁（1972年1月1日以后出生）。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专业不限</w:t>
            </w:r>
          </w:p>
        </w:tc>
        <w:tc>
          <w:tcPr>
            <w:tcW w:w="17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应聘马克思主义学院教师需为中共党员</w:t>
            </w:r>
          </w:p>
        </w:tc>
        <w:tc>
          <w:tcPr>
            <w:tcW w:w="5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1.根据聘用博士的服务期限、工作任务和签订的聘用协议，给予购房补助（安家费）30万元-60万元，科研启动费4-10万元；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2.协议服务期内（前5年）免费提供一套二室一厅住房使用，套内精装、家电齐全。住房位于学校校内，自然环境优越、生活便利；或给予租房补助9600元/年,5年合计4.8万元；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2"/>
                <w:szCs w:val="22"/>
              </w:rPr>
              <w:t>3.被聘用博士可依托我单位申请国家、省、市各类人才计划。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88D"/>
    <w:rsid w:val="0043788D"/>
    <w:rsid w:val="4EA5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4 字符"/>
    <w:basedOn w:val="4"/>
    <w:link w:val="2"/>
    <w:semiHidden/>
    <w:uiPriority w:val="9"/>
    <w:rPr>
      <w:rFonts w:asciiTheme="majorHAnsi" w:hAnsiTheme="majorHAnsi" w:eastAsiaTheme="majorEastAsia" w:cstheme="majorBid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321</Characters>
  <Lines>2</Lines>
  <Paragraphs>1</Paragraphs>
  <TotalTime>3</TotalTime>
  <ScaleCrop>false</ScaleCrop>
  <LinksUpToDate>false</LinksUpToDate>
  <CharactersWithSpaces>376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2022-12-05T00:33:00Z</dcterms:created>
  <dc:creator>Lenovo</dc:creator>
  <cp:lastModifiedBy>孙佳琳【人事处、教师工作部】</cp:lastModifiedBy>
  <dcterms:modified xsi:type="dcterms:W3CDTF">2022-12-06T09:20:27Z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