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 w:lineRule="exact"/>
        <w:ind w:left="0" w:leftChars="0" w:right="0" w:rightChars="0" w:firstLine="0" w:firstLineChars="0"/>
        <w:jc w:val="both"/>
        <w:textAlignment w:val="auto"/>
        <w:outlineLvl w:val="9"/>
        <w:rPr>
          <w:rFonts w:hint="eastAsia" w:ascii="宋体" w:hAnsi="宋体"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云南省XX先进表彰（云南省XX奖）</w:t>
      </w:r>
    </w:p>
    <w:p>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default"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项目内容（参考模板）</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黑体_GBK"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一、</w:t>
      </w:r>
      <w:r>
        <w:rPr>
          <w:rFonts w:hint="default" w:ascii="Times New Roman" w:hAnsi="Times New Roman" w:eastAsia="方正黑体_GBK" w:cs="Times New Roman"/>
          <w:sz w:val="32"/>
          <w:szCs w:val="32"/>
          <w:lang w:val="en-US" w:eastAsia="zh-CN"/>
        </w:rPr>
        <w:t>项目名称</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sz w:val="32"/>
          <w:szCs w:val="32"/>
          <w:lang w:val="en-US" w:eastAsia="zh-CN"/>
        </w:rPr>
        <w:t>省级或省级部门项目一般为：云南省XXX先进表彰，或</w:t>
      </w:r>
      <w:r>
        <w:rPr>
          <w:rFonts w:hint="eastAsia" w:ascii="Times New Roman" w:hAnsi="Times New Roman" w:eastAsia="方正仿宋_GBK" w:cs="Times New Roman"/>
          <w:kern w:val="2"/>
          <w:sz w:val="32"/>
          <w:szCs w:val="32"/>
          <w:lang w:val="en-US" w:eastAsia="zh-CN" w:bidi="ar-SA"/>
        </w:rPr>
        <w:t>云南省XX奖；</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州（市）、县项目一般为：</w:t>
      </w:r>
      <w:r>
        <w:rPr>
          <w:rFonts w:hint="eastAsia" w:ascii="Times New Roman" w:hAnsi="Times New Roman" w:eastAsia="方正仿宋_GBK" w:cs="Times New Roman"/>
          <w:sz w:val="32"/>
          <w:szCs w:val="32"/>
          <w:lang w:val="en-US" w:eastAsia="zh-CN"/>
        </w:rPr>
        <w:t>XXX州（市）、县先进集体和先进个人，或XXX州（市）、县</w:t>
      </w:r>
      <w:r>
        <w:rPr>
          <w:rFonts w:hint="eastAsia" w:ascii="Times New Roman" w:hAnsi="Times New Roman" w:eastAsia="方正仿宋_GBK" w:cs="Times New Roman"/>
          <w:kern w:val="2"/>
          <w:sz w:val="32"/>
          <w:szCs w:val="32"/>
          <w:lang w:val="en-US" w:eastAsia="zh-CN" w:bidi="ar-SA"/>
        </w:rPr>
        <w:t>XX奖。其他内容可参照省级部门项目内容拟制。</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二、主</w:t>
      </w:r>
      <w:r>
        <w:rPr>
          <w:rFonts w:hint="default" w:ascii="Times New Roman" w:hAnsi="Times New Roman" w:eastAsia="方正黑体_GBK" w:cs="Times New Roman"/>
          <w:sz w:val="32"/>
          <w:szCs w:val="32"/>
          <w:lang w:val="en-US" w:eastAsia="zh-CN"/>
        </w:rPr>
        <w:t>办单位</w:t>
      </w:r>
    </w:p>
    <w:p>
      <w:pPr>
        <w:pStyle w:val="5"/>
        <w:ind w:firstLine="640" w:firstLineChars="200"/>
        <w:rPr>
          <w:rFonts w:hint="eastAsia" w:ascii="方正楷体_GBK" w:hAnsi="方正楷体_GBK" w:eastAsia="方正楷体_GBK" w:cs="方正楷体_GBK"/>
          <w:lang w:val="en-US" w:eastAsia="zh-CN"/>
        </w:rPr>
      </w:pPr>
      <w:r>
        <w:rPr>
          <w:rFonts w:hint="eastAsia" w:ascii="Times New Roman" w:hAnsi="Times New Roman" w:eastAsia="方正仿宋_GBK" w:cs="Times New Roman"/>
          <w:sz w:val="32"/>
          <w:szCs w:val="32"/>
          <w:lang w:val="en-US" w:eastAsia="zh-CN"/>
        </w:rPr>
        <w:t>以省委、省政府名义表彰，承办单位为省XX厅。</w:t>
      </w:r>
      <w:r>
        <w:rPr>
          <w:rFonts w:hint="eastAsia" w:ascii="方正楷体_GBK" w:hAnsi="方正楷体_GBK" w:eastAsia="方正楷体_GBK" w:cs="方正楷体_GBK"/>
          <w:sz w:val="32"/>
          <w:szCs w:val="32"/>
          <w:lang w:val="en-US" w:eastAsia="zh-CN"/>
        </w:rPr>
        <w:t>（省级项目，具体以省委、省政府名义单独或联合表彰为准）</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sz w:val="32"/>
          <w:szCs w:val="32"/>
          <w:lang w:val="en-US" w:eastAsia="zh-CN"/>
        </w:rPr>
        <w:t>或：</w:t>
      </w:r>
      <w:r>
        <w:rPr>
          <w:rFonts w:hint="default" w:ascii="Times New Roman" w:hAnsi="Times New Roman" w:eastAsia="方正仿宋_GBK" w:cs="Times New Roman"/>
          <w:sz w:val="32"/>
          <w:szCs w:val="32"/>
          <w:lang w:val="en-US" w:eastAsia="zh-CN"/>
        </w:rPr>
        <w:t>以</w:t>
      </w:r>
      <w:r>
        <w:rPr>
          <w:rFonts w:hint="eastAsia" w:ascii="Times New Roman" w:hAnsi="Times New Roman" w:eastAsia="方正仿宋_GBK" w:cs="Times New Roman"/>
          <w:sz w:val="32"/>
          <w:szCs w:val="32"/>
          <w:lang w:val="en-US" w:eastAsia="zh-CN"/>
        </w:rPr>
        <w:t>省XX厅</w:t>
      </w:r>
      <w:r>
        <w:rPr>
          <w:rFonts w:hint="default" w:ascii="Times New Roman" w:hAnsi="Times New Roman" w:eastAsia="方正仿宋_GBK" w:cs="Times New Roman"/>
          <w:sz w:val="32"/>
          <w:szCs w:val="32"/>
          <w:lang w:val="en-US" w:eastAsia="zh-CN"/>
        </w:rPr>
        <w:t>、省</w:t>
      </w:r>
      <w:r>
        <w:rPr>
          <w:rFonts w:hint="eastAsia" w:ascii="Times New Roman" w:hAnsi="Times New Roman" w:eastAsia="方正仿宋_GBK" w:cs="Times New Roman"/>
          <w:sz w:val="32"/>
          <w:szCs w:val="32"/>
          <w:lang w:val="en-US" w:eastAsia="zh-CN"/>
        </w:rPr>
        <w:t>人力资源社会保障厅</w:t>
      </w:r>
      <w:r>
        <w:rPr>
          <w:rFonts w:hint="default" w:ascii="Times New Roman" w:hAnsi="Times New Roman" w:eastAsia="方正仿宋_GBK" w:cs="Times New Roman"/>
          <w:sz w:val="32"/>
          <w:szCs w:val="32"/>
          <w:lang w:val="en-US" w:eastAsia="zh-CN"/>
        </w:rPr>
        <w:t>名义表彰，</w:t>
      </w:r>
      <w:r>
        <w:rPr>
          <w:rFonts w:hint="eastAsia" w:ascii="Times New Roman" w:hAnsi="Times New Roman" w:eastAsia="方正仿宋_GBK" w:cs="Times New Roman"/>
          <w:sz w:val="32"/>
          <w:szCs w:val="32"/>
          <w:lang w:val="en-US" w:eastAsia="zh-CN"/>
        </w:rPr>
        <w:t>承办单位为省XX厅</w:t>
      </w:r>
      <w:r>
        <w:rPr>
          <w:rFonts w:hint="default" w:ascii="Times New Roman" w:hAnsi="Times New Roman" w:eastAsia="方正仿宋_GBK" w:cs="Times New Roman"/>
          <w:sz w:val="32"/>
          <w:szCs w:val="32"/>
          <w:lang w:val="en-US" w:eastAsia="zh-CN"/>
        </w:rPr>
        <w:t>。</w:t>
      </w:r>
      <w:r>
        <w:rPr>
          <w:rFonts w:hint="eastAsia" w:ascii="方正楷体_GBK" w:hAnsi="方正楷体_GBK" w:eastAsia="方正楷体_GBK" w:cs="方正楷体_GBK"/>
          <w:kern w:val="2"/>
          <w:sz w:val="32"/>
          <w:szCs w:val="32"/>
          <w:lang w:val="en-US" w:eastAsia="zh-CN" w:bidi="ar-SA"/>
        </w:rPr>
        <w:t>（省级部门项目）</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lang w:val="en-US" w:eastAsia="zh-CN"/>
        </w:rPr>
        <w:t>设立依据</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eastAsia="zh-CN"/>
        </w:rPr>
        <w:t>活动周期</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每</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年开展1次</w:t>
      </w:r>
      <w:r>
        <w:rPr>
          <w:rFonts w:hint="eastAsia"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五、评选范围</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Times New Roman" w:hAnsi="Times New Roman" w:eastAsia="方正仿宋_GBK" w:cs="Times New Roman"/>
          <w:sz w:val="32"/>
          <w:szCs w:val="32"/>
          <w:lang w:val="en-US" w:eastAsia="zh-CN"/>
        </w:rPr>
        <w:t>例：</w:t>
      </w:r>
      <w:r>
        <w:rPr>
          <w:rFonts w:hint="eastAsia" w:ascii="宋体" w:hAnsi="宋体" w:eastAsia="方正仿宋_GBK" w:cs="方正仿宋_GBK"/>
          <w:i w:val="0"/>
          <w:caps w:val="0"/>
          <w:color w:val="auto"/>
          <w:spacing w:val="0"/>
          <w:sz w:val="30"/>
          <w:szCs w:val="30"/>
          <w:highlight w:val="none"/>
          <w:shd w:val="clear" w:color="auto" w:fill="FFFFFF"/>
          <w:lang w:val="en-US" w:eastAsia="zh-CN"/>
        </w:rPr>
        <w:t>云南省范围内，参与</w:t>
      </w:r>
      <w:r>
        <w:rPr>
          <w:rFonts w:hint="eastAsia" w:ascii="Times New Roman" w:hAnsi="Times New Roman" w:eastAsia="方正仿宋_GBK" w:cs="Times New Roman"/>
          <w:sz w:val="32"/>
          <w:szCs w:val="32"/>
          <w:lang w:val="en-US" w:eastAsia="zh-CN"/>
        </w:rPr>
        <w:t>……、……、……等工作的党政机关、事业单位、企业、社会组织中的集体和个人</w:t>
      </w:r>
      <w:bookmarkStart w:id="0" w:name="_GoBack"/>
      <w:bookmarkEnd w:id="0"/>
      <w:r>
        <w:rPr>
          <w:rFonts w:hint="eastAsia" w:ascii="宋体" w:hAnsi="宋体" w:eastAsia="方正仿宋_GBK" w:cs="方正仿宋_GBK"/>
          <w:i w:val="0"/>
          <w:caps w:val="0"/>
          <w:color w:val="auto"/>
          <w:spacing w:val="0"/>
          <w:sz w:val="30"/>
          <w:szCs w:val="30"/>
          <w:highlight w:val="none"/>
          <w:shd w:val="clear" w:color="auto" w:fill="FFFFFF"/>
          <w:lang w:val="en-US" w:eastAsia="zh-CN"/>
        </w:rPr>
        <w:t>。</w:t>
      </w:r>
      <w:r>
        <w:rPr>
          <w:rFonts w:hint="eastAsia" w:ascii="Times New Roman" w:hAnsi="Times New Roman" w:eastAsia="方正仿宋_GBK" w:cs="Times New Roman"/>
          <w:sz w:val="32"/>
          <w:szCs w:val="32"/>
          <w:lang w:val="en-US" w:eastAsia="zh-CN"/>
        </w:rPr>
        <w:t>重点面向基层、面向一线单位和人员，副厅级或者相当于副厅级以上单位和干部、县级以上党委和政府不纳入评选范围，县处级干部原则上不超过评选总数的20%。</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六、参评总数</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全省范围内参与XX工作的单位、组织、企业、集体和个人均可参评。参评集体总数约为X万个，个人总数约为XX万人。</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七、奖项设置</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云南省XX工作先进集体、云南省XX工作先进个人。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八、评选名额</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云南省XX工作先进集体50个，占评选总数的XX%；云南省XX工作先进个人100名，占评选总数的XX%。</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九、奖励标准</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坚持精神奖励和物质奖励相结合、以精神奖励为主的原则，对先进集体不发放奖金，对每名先进个人发放奖金XX元。</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lang w:val="en-US" w:eastAsia="zh-CN"/>
        </w:rPr>
      </w:pPr>
      <w:r>
        <w:rPr>
          <w:rFonts w:hint="eastAsia" w:ascii="Times New Roman" w:hAnsi="Times New Roman" w:eastAsia="方正仿宋_GBK" w:cs="Times New Roman"/>
          <w:sz w:val="32"/>
          <w:szCs w:val="32"/>
          <w:lang w:val="en-US" w:eastAsia="zh-CN"/>
        </w:rPr>
        <w:t>或：以精神奖励为主，对先进集体、先进个人均不发放奖金。</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十、评选条件</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（一）云南省XX工作先进集体</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w:t>
      </w:r>
    </w:p>
    <w:p>
      <w:pPr>
        <w:pStyle w:val="5"/>
        <w:ind w:firstLine="960" w:firstLineChars="300"/>
        <w:rPr>
          <w:rFonts w:hint="eastAsia" w:ascii="方正楷体_GBK" w:hAnsi="方正楷体_GBK" w:eastAsia="方正楷体_GBK" w:cs="方正楷体_GBK"/>
          <w:lang w:val="en-US" w:eastAsia="zh-CN"/>
        </w:rPr>
      </w:pPr>
      <w:r>
        <w:rPr>
          <w:rFonts w:hint="eastAsia" w:ascii="Times New Roman" w:hAnsi="Times New Roman" w:eastAsia="方正仿宋_GBK" w:cs="方正仿宋_GBK"/>
          <w:sz w:val="32"/>
          <w:szCs w:val="32"/>
          <w:lang w:val="en-US" w:eastAsia="zh-CN"/>
        </w:rPr>
        <w:t>……</w:t>
      </w:r>
      <w:r>
        <w:rPr>
          <w:rFonts w:hint="eastAsia" w:ascii="方正楷体_GBK" w:hAnsi="方正楷体_GBK" w:eastAsia="方正楷体_GBK" w:cs="方正楷体_GBK"/>
          <w:sz w:val="32"/>
          <w:szCs w:val="32"/>
          <w:lang w:val="en-US" w:eastAsia="zh-CN"/>
        </w:rPr>
        <w:t>（条件中需包含廉政要求）</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（二）云南省XX工作先进个人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w:t>
      </w:r>
    </w:p>
    <w:p>
      <w:pPr>
        <w:pStyle w:val="5"/>
        <w:ind w:firstLine="960" w:firstLineChars="300"/>
        <w:rPr>
          <w:rFonts w:hint="eastAsia"/>
          <w:lang w:val="en-US" w:eastAsia="zh-CN"/>
        </w:rPr>
      </w:pPr>
      <w:r>
        <w:rPr>
          <w:rFonts w:hint="eastAsia" w:ascii="Times New Roman" w:hAnsi="Times New Roman" w:eastAsia="方正仿宋_GBK" w:cs="方正仿宋_GBK"/>
          <w:sz w:val="32"/>
          <w:szCs w:val="32"/>
          <w:lang w:val="en-US" w:eastAsia="zh-CN"/>
        </w:rPr>
        <w:t>……</w:t>
      </w:r>
      <w:r>
        <w:rPr>
          <w:rFonts w:hint="eastAsia" w:ascii="方正楷体_GBK" w:hAnsi="方正楷体_GBK" w:eastAsia="方正楷体_GBK" w:cs="方正楷体_GBK"/>
          <w:sz w:val="32"/>
          <w:szCs w:val="32"/>
          <w:lang w:val="en-US" w:eastAsia="zh-CN"/>
        </w:rPr>
        <w:t>（条件中需包含廉政要求）</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十一、奖励办法</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方正仿宋_GBK"/>
          <w:sz w:val="32"/>
          <w:szCs w:val="32"/>
          <w:lang w:val="en-US" w:eastAsia="zh-CN"/>
        </w:rPr>
        <w:t>对评选出的集体授予“云南省XX工作先进集体”，颁发奖牌和证书；对</w:t>
      </w:r>
      <w:r>
        <w:rPr>
          <w:rFonts w:hint="eastAsia" w:ascii="Times New Roman" w:hAnsi="Times New Roman" w:eastAsia="方正仿宋_GBK" w:cs="Times New Roman"/>
          <w:sz w:val="32"/>
          <w:szCs w:val="32"/>
          <w:lang w:val="en-US" w:eastAsia="zh-CN"/>
        </w:rPr>
        <w:t>评选出的个人授予“</w:t>
      </w:r>
      <w:r>
        <w:rPr>
          <w:rFonts w:hint="eastAsia" w:ascii="Times New Roman" w:hAnsi="Times New Roman" w:eastAsia="方正仿宋_GBK" w:cs="方正仿宋_GBK"/>
          <w:sz w:val="32"/>
          <w:szCs w:val="32"/>
          <w:lang w:val="en-US" w:eastAsia="zh-CN"/>
        </w:rPr>
        <w:t>云南省XX工作先进个人</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auto"/>
          <w:sz w:val="32"/>
          <w:szCs w:val="32"/>
          <w:lang w:val="en-US" w:eastAsia="zh-CN"/>
        </w:rPr>
        <w:t>颁发证书和奖金（或：颁发证书，不发放奖金）。</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十二、组织领导</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由省人力资源社会保障厅、省XX厅（局）成立评选表彰工作领导机构，办公室设在省XX厅（局）XX处。</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十三、经费来源</w:t>
      </w:r>
    </w:p>
    <w:p>
      <w:pPr>
        <w:pStyle w:val="5"/>
        <w:ind w:firstLine="960" w:firstLineChars="300"/>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方正仿宋_GBK"/>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十四、表彰形式</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方正楷体_GBK" w:hAnsi="方正楷体_GBK" w:eastAsia="方正楷体_GBK" w:cs="方正楷体_GBK"/>
          <w:kern w:val="2"/>
          <w:sz w:val="32"/>
          <w:szCs w:val="32"/>
          <w:lang w:val="en-US" w:eastAsia="zh-CN" w:bidi="ar-SA"/>
        </w:rPr>
      </w:pPr>
      <w:r>
        <w:rPr>
          <w:rFonts w:hint="eastAsia" w:ascii="Times New Roman" w:hAnsi="Times New Roman" w:eastAsia="方正仿宋_GBK" w:cs="Times New Roman"/>
          <w:sz w:val="32"/>
          <w:szCs w:val="32"/>
          <w:lang w:val="en-US" w:eastAsia="zh-CN"/>
        </w:rPr>
        <w:t>以</w:t>
      </w:r>
      <w:r>
        <w:rPr>
          <w:rFonts w:hint="default" w:ascii="Times New Roman" w:hAnsi="Times New Roman" w:eastAsia="方正仿宋_GBK" w:cs="Times New Roman"/>
          <w:sz w:val="32"/>
          <w:szCs w:val="32"/>
          <w:lang w:val="en-US" w:eastAsia="zh-CN"/>
        </w:rPr>
        <w:t>中共云南省委、云南省人民政府名义</w:t>
      </w:r>
      <w:r>
        <w:rPr>
          <w:rFonts w:hint="eastAsia" w:ascii="Times New Roman" w:hAnsi="Times New Roman" w:eastAsia="方正仿宋_GBK" w:cs="Times New Roman"/>
          <w:sz w:val="32"/>
          <w:szCs w:val="32"/>
          <w:lang w:val="en-US" w:eastAsia="zh-CN"/>
        </w:rPr>
        <w:t>印发表彰决定，召开</w:t>
      </w:r>
      <w:r>
        <w:rPr>
          <w:rFonts w:hint="eastAsia" w:ascii="Times New Roman" w:hAnsi="Times New Roman" w:eastAsia="方正仿宋_GBK" w:cs="方正仿宋_GBK"/>
          <w:sz w:val="32"/>
          <w:szCs w:val="32"/>
        </w:rPr>
        <w:t>全省</w:t>
      </w:r>
      <w:r>
        <w:rPr>
          <w:rFonts w:hint="eastAsia" w:ascii="Times New Roman" w:hAnsi="Times New Roman" w:eastAsia="方正仿宋_GBK" w:cs="Times New Roman"/>
          <w:sz w:val="32"/>
          <w:szCs w:val="32"/>
          <w:lang w:val="en-US" w:eastAsia="zh-CN"/>
        </w:rPr>
        <w:t>表彰大会进行表彰。</w:t>
      </w:r>
      <w:r>
        <w:rPr>
          <w:rFonts w:hint="eastAsia" w:ascii="方正楷体_GBK" w:hAnsi="方正楷体_GBK" w:eastAsia="方正楷体_GBK" w:cs="方正楷体_GBK"/>
          <w:kern w:val="2"/>
          <w:sz w:val="32"/>
          <w:szCs w:val="32"/>
          <w:lang w:val="en-US" w:eastAsia="zh-CN" w:bidi="ar-SA"/>
        </w:rPr>
        <w:t>（省级项目，具体以省委、省政府名义单独或联合表彰为准）</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或：</w:t>
      </w:r>
      <w:r>
        <w:rPr>
          <w:rFonts w:hint="eastAsia" w:ascii="Times New Roman" w:hAnsi="Times New Roman" w:eastAsia="方正仿宋_GBK" w:cs="Times New Roman"/>
          <w:sz w:val="32"/>
          <w:szCs w:val="32"/>
          <w:lang w:val="en-US" w:eastAsia="zh-CN"/>
        </w:rPr>
        <w:t>以</w:t>
      </w:r>
      <w:r>
        <w:rPr>
          <w:rFonts w:hint="default" w:ascii="Times New Roman" w:hAnsi="Times New Roman" w:eastAsia="方正仿宋_GBK" w:cs="Times New Roman"/>
          <w:sz w:val="32"/>
          <w:szCs w:val="32"/>
          <w:lang w:val="en-US" w:eastAsia="zh-CN"/>
        </w:rPr>
        <w:t>中共云南省委、云南省人民政府名义</w:t>
      </w:r>
      <w:r>
        <w:rPr>
          <w:rFonts w:hint="eastAsia" w:ascii="Times New Roman" w:hAnsi="Times New Roman" w:eastAsia="方正仿宋_GBK" w:cs="Times New Roman"/>
          <w:sz w:val="32"/>
          <w:szCs w:val="32"/>
          <w:lang w:val="en-US" w:eastAsia="zh-CN"/>
        </w:rPr>
        <w:t>印发表彰决定进行表彰。</w:t>
      </w:r>
      <w:r>
        <w:rPr>
          <w:rFonts w:hint="eastAsia" w:ascii="方正楷体_GBK" w:hAnsi="方正楷体_GBK" w:eastAsia="方正楷体_GBK" w:cs="方正楷体_GBK"/>
          <w:kern w:val="2"/>
          <w:sz w:val="32"/>
          <w:szCs w:val="32"/>
          <w:lang w:val="en-US" w:eastAsia="zh-CN" w:bidi="ar-SA"/>
        </w:rPr>
        <w:t>（省级项目，具体以省委、省政府名义单独或联合表彰为准）</w:t>
      </w:r>
    </w:p>
    <w:p>
      <w:pPr>
        <w:pStyle w:val="16"/>
        <w:numPr>
          <w:ilvl w:val="0"/>
          <w:numId w:val="0"/>
        </w:numPr>
        <w:spacing w:line="600" w:lineRule="exact"/>
        <w:ind w:firstLine="640" w:firstLineChars="200"/>
        <w:jc w:val="both"/>
        <w:rPr>
          <w:rFonts w:hint="eastAsia" w:ascii="方正楷体_GBK" w:hAnsi="方正楷体_GBK" w:eastAsia="方正楷体_GBK" w:cs="方正楷体_GBK"/>
          <w:kern w:val="2"/>
          <w:sz w:val="32"/>
          <w:szCs w:val="32"/>
          <w:lang w:val="en-US" w:eastAsia="zh-CN" w:bidi="ar-SA"/>
        </w:rPr>
      </w:pPr>
      <w:r>
        <w:rPr>
          <w:rFonts w:hint="eastAsia" w:ascii="Times New Roman" w:hAnsi="Times New Roman" w:eastAsia="方正仿宋_GBK" w:cs="方正仿宋_GBK"/>
          <w:color w:val="auto"/>
          <w:sz w:val="32"/>
          <w:szCs w:val="32"/>
          <w:highlight w:val="none"/>
        </w:rPr>
        <w:t>以</w:t>
      </w:r>
      <w:r>
        <w:rPr>
          <w:rFonts w:hint="eastAsia" w:ascii="Times New Roman" w:hAnsi="Times New Roman" w:eastAsia="方正仿宋_GBK" w:cs="方正仿宋_GBK"/>
          <w:color w:val="auto"/>
          <w:sz w:val="32"/>
          <w:szCs w:val="32"/>
          <w:highlight w:val="none"/>
          <w:lang w:eastAsia="zh-CN"/>
        </w:rPr>
        <w:t>省</w:t>
      </w:r>
      <w:r>
        <w:rPr>
          <w:rFonts w:hint="eastAsia" w:ascii="Times New Roman" w:hAnsi="Times New Roman" w:eastAsia="方正仿宋_GBK" w:cs="方正仿宋_GBK"/>
          <w:color w:val="auto"/>
          <w:sz w:val="32"/>
          <w:szCs w:val="32"/>
          <w:highlight w:val="none"/>
          <w:lang w:val="en-US" w:eastAsia="zh-CN"/>
        </w:rPr>
        <w:t>XX厅（局）</w:t>
      </w:r>
      <w:r>
        <w:rPr>
          <w:rFonts w:hint="eastAsia" w:ascii="Times New Roman" w:hAnsi="Times New Roman" w:eastAsia="方正仿宋_GBK" w:cs="方正仿宋_GBK"/>
          <w:color w:val="auto"/>
          <w:sz w:val="32"/>
          <w:szCs w:val="32"/>
          <w:highlight w:val="none"/>
          <w:lang w:eastAsia="zh-CN"/>
        </w:rPr>
        <w:t>、省人力资源社会保障厅</w:t>
      </w:r>
      <w:r>
        <w:rPr>
          <w:rFonts w:hint="eastAsia" w:ascii="Times New Roman" w:hAnsi="Times New Roman" w:eastAsia="方正仿宋_GBK" w:cs="方正仿宋_GBK"/>
          <w:color w:val="auto"/>
          <w:sz w:val="32"/>
          <w:szCs w:val="32"/>
          <w:highlight w:val="none"/>
        </w:rPr>
        <w:t>名义</w:t>
      </w:r>
      <w:r>
        <w:rPr>
          <w:rFonts w:hint="eastAsia" w:ascii="Times New Roman" w:hAnsi="Times New Roman" w:eastAsia="方正仿宋_GBK" w:cs="Times New Roman"/>
          <w:sz w:val="32"/>
          <w:szCs w:val="32"/>
          <w:lang w:val="en-US" w:eastAsia="zh-CN"/>
        </w:rPr>
        <w:t>印发表彰决定，召开表彰大会进行表彰。</w:t>
      </w:r>
      <w:r>
        <w:rPr>
          <w:rFonts w:hint="eastAsia" w:ascii="方正楷体_GBK" w:hAnsi="方正楷体_GBK" w:eastAsia="方正楷体_GBK" w:cs="方正楷体_GBK"/>
          <w:kern w:val="2"/>
          <w:sz w:val="32"/>
          <w:szCs w:val="32"/>
          <w:lang w:val="en-US" w:eastAsia="zh-CN" w:bidi="ar-SA"/>
        </w:rPr>
        <w:t>（省级部门项目）</w:t>
      </w:r>
    </w:p>
    <w:p>
      <w:pPr>
        <w:pStyle w:val="16"/>
        <w:numPr>
          <w:ilvl w:val="0"/>
          <w:numId w:val="0"/>
        </w:numPr>
        <w:spacing w:line="600" w:lineRule="exact"/>
        <w:ind w:firstLine="640" w:firstLineChars="200"/>
        <w:jc w:val="both"/>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color w:val="auto"/>
          <w:sz w:val="32"/>
          <w:szCs w:val="32"/>
          <w:highlight w:val="none"/>
          <w:lang w:eastAsia="zh-CN"/>
        </w:rPr>
        <w:t>或：</w:t>
      </w:r>
      <w:r>
        <w:rPr>
          <w:rFonts w:hint="eastAsia" w:ascii="Times New Roman" w:hAnsi="Times New Roman" w:eastAsia="方正仿宋_GBK" w:cs="方正仿宋_GBK"/>
          <w:color w:val="auto"/>
          <w:sz w:val="32"/>
          <w:szCs w:val="32"/>
          <w:highlight w:val="none"/>
        </w:rPr>
        <w:t>以</w:t>
      </w:r>
      <w:r>
        <w:rPr>
          <w:rFonts w:hint="eastAsia" w:ascii="Times New Roman" w:hAnsi="Times New Roman" w:eastAsia="方正仿宋_GBK" w:cs="方正仿宋_GBK"/>
          <w:color w:val="auto"/>
          <w:sz w:val="32"/>
          <w:szCs w:val="32"/>
          <w:highlight w:val="none"/>
          <w:lang w:eastAsia="zh-CN"/>
        </w:rPr>
        <w:t>省</w:t>
      </w:r>
      <w:r>
        <w:rPr>
          <w:rFonts w:hint="eastAsia" w:ascii="Times New Roman" w:hAnsi="Times New Roman" w:eastAsia="方正仿宋_GBK" w:cs="方正仿宋_GBK"/>
          <w:color w:val="auto"/>
          <w:sz w:val="32"/>
          <w:szCs w:val="32"/>
          <w:highlight w:val="none"/>
          <w:lang w:val="en-US" w:eastAsia="zh-CN"/>
        </w:rPr>
        <w:t>XX厅（局）</w:t>
      </w:r>
      <w:r>
        <w:rPr>
          <w:rFonts w:hint="eastAsia" w:ascii="Times New Roman" w:hAnsi="Times New Roman" w:eastAsia="方正仿宋_GBK" w:cs="方正仿宋_GBK"/>
          <w:color w:val="auto"/>
          <w:sz w:val="32"/>
          <w:szCs w:val="32"/>
          <w:highlight w:val="none"/>
          <w:lang w:eastAsia="zh-CN"/>
        </w:rPr>
        <w:t>、省人力资源社会保障厅</w:t>
      </w:r>
      <w:r>
        <w:rPr>
          <w:rFonts w:hint="eastAsia" w:ascii="Times New Roman" w:hAnsi="Times New Roman" w:eastAsia="方正仿宋_GBK" w:cs="方正仿宋_GBK"/>
          <w:color w:val="auto"/>
          <w:sz w:val="32"/>
          <w:szCs w:val="32"/>
          <w:highlight w:val="none"/>
        </w:rPr>
        <w:t>名义</w:t>
      </w:r>
      <w:r>
        <w:rPr>
          <w:rFonts w:hint="eastAsia" w:ascii="Times New Roman" w:hAnsi="Times New Roman" w:eastAsia="方正仿宋_GBK" w:cs="Times New Roman"/>
          <w:sz w:val="32"/>
          <w:szCs w:val="32"/>
          <w:lang w:val="en-US" w:eastAsia="zh-CN"/>
        </w:rPr>
        <w:t>印发表彰决定进行表彰。</w:t>
      </w:r>
      <w:r>
        <w:rPr>
          <w:rFonts w:hint="eastAsia" w:ascii="方正楷体_GBK" w:hAnsi="方正楷体_GBK" w:eastAsia="方正楷体_GBK" w:cs="方正楷体_GBK"/>
          <w:kern w:val="2"/>
          <w:sz w:val="32"/>
          <w:szCs w:val="32"/>
          <w:lang w:val="en-US" w:eastAsia="zh-CN" w:bidi="ar-SA"/>
        </w:rPr>
        <w:t>（省级部门项目）</w:t>
      </w: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p>
    <w:p>
      <w:pPr>
        <w:pStyle w:val="16"/>
        <w:numPr>
          <w:ilvl w:val="0"/>
          <w:numId w:val="0"/>
        </w:numPr>
        <w:spacing w:line="600" w:lineRule="exact"/>
        <w:jc w:val="center"/>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云南省XX工作先进表彰实施方案（参考模板）</w:t>
      </w:r>
    </w:p>
    <w:p>
      <w:pPr>
        <w:pStyle w:val="16"/>
        <w:numPr>
          <w:ilvl w:val="0"/>
          <w:numId w:val="0"/>
        </w:numPr>
        <w:spacing w:line="600" w:lineRule="exact"/>
        <w:jc w:val="left"/>
        <w:rPr>
          <w:rFonts w:hint="eastAsia" w:ascii="方正黑体_GBK" w:hAnsi="方正黑体_GBK" w:eastAsia="方正黑体_GBK" w:cs="方正黑体_GBK"/>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rPr>
      </w:pPr>
      <w:r>
        <w:rPr>
          <w:rFonts w:hint="eastAsia" w:ascii="宋体" w:hAnsi="宋体" w:eastAsia="方正仿宋_GBK" w:cs="方正仿宋_GBK"/>
          <w:b w:val="0"/>
          <w:bCs w:val="0"/>
          <w:i w:val="0"/>
          <w:iCs w:val="0"/>
          <w:color w:val="auto"/>
          <w:sz w:val="32"/>
          <w:szCs w:val="32"/>
          <w:u w:val="none"/>
          <w:lang w:val="en-US" w:eastAsia="zh-CN"/>
        </w:rPr>
        <w:t>根据……</w:t>
      </w:r>
      <w:r>
        <w:rPr>
          <w:rFonts w:hint="eastAsia" w:ascii="宋体" w:hAnsi="宋体" w:eastAsia="方正仿宋_GBK" w:cs="方正仿宋_GBK"/>
          <w:b w:val="0"/>
          <w:bCs w:val="0"/>
          <w:i w:val="0"/>
          <w:iCs w:val="0"/>
          <w:color w:val="auto"/>
          <w:sz w:val="32"/>
          <w:szCs w:val="32"/>
          <w:u w:val="none"/>
        </w:rPr>
        <w:t>，</w:t>
      </w:r>
      <w:r>
        <w:rPr>
          <w:rFonts w:hint="eastAsia" w:ascii="宋体" w:hAnsi="宋体" w:eastAsia="方正仿宋_GBK" w:cs="方正仿宋_GBK"/>
          <w:b w:val="0"/>
          <w:bCs w:val="0"/>
          <w:i w:val="0"/>
          <w:iCs w:val="0"/>
          <w:color w:val="auto"/>
          <w:sz w:val="32"/>
          <w:szCs w:val="32"/>
          <w:u w:val="none"/>
          <w:lang w:eastAsia="zh-CN"/>
        </w:rPr>
        <w:t>按照《</w:t>
      </w:r>
      <w:r>
        <w:rPr>
          <w:rFonts w:hint="eastAsia" w:ascii="宋体" w:hAnsi="宋体" w:eastAsia="方正仿宋_GBK" w:cs="方正仿宋_GBK"/>
          <w:b w:val="0"/>
          <w:bCs w:val="0"/>
          <w:i w:val="0"/>
          <w:iCs w:val="0"/>
          <w:color w:val="auto"/>
          <w:sz w:val="32"/>
          <w:szCs w:val="32"/>
          <w:u w:val="none"/>
        </w:rPr>
        <w:t>中共云南省委云南省人民政府关于印发〈云南省表彰奖励实施办法（试行）〉的通知》（云发〔2019〕5号）</w:t>
      </w:r>
      <w:r>
        <w:rPr>
          <w:rFonts w:hint="eastAsia" w:ascii="宋体" w:hAnsi="宋体" w:eastAsia="方正仿宋_GBK" w:cs="方正仿宋_GBK"/>
          <w:b w:val="0"/>
          <w:bCs w:val="0"/>
          <w:i w:val="0"/>
          <w:iCs w:val="0"/>
          <w:color w:val="auto"/>
          <w:sz w:val="32"/>
          <w:szCs w:val="32"/>
          <w:u w:val="none"/>
          <w:lang w:eastAsia="zh-CN"/>
        </w:rPr>
        <w:t>、</w:t>
      </w:r>
      <w:r>
        <w:rPr>
          <w:rFonts w:hint="eastAsia" w:ascii="Times New Roman" w:hAnsi="Times New Roman" w:eastAsia="方正仿宋_GBK" w:cs="方正仿宋_GBK"/>
          <w:sz w:val="32"/>
          <w:szCs w:val="32"/>
          <w:lang w:val="en-US" w:eastAsia="zh-CN"/>
        </w:rPr>
        <w:t>《中共云南省委办公厅云南省人民政府办公厅关于印发〈云南省评比达标表彰活动管理实施细则〉的通知》（云办发〔2020〕1号）</w:t>
      </w:r>
      <w:r>
        <w:rPr>
          <w:rFonts w:hint="eastAsia" w:ascii="宋体" w:hAnsi="宋体" w:eastAsia="方正仿宋_GBK" w:cs="方正仿宋_GBK"/>
          <w:b w:val="0"/>
          <w:bCs w:val="0"/>
          <w:i w:val="0"/>
          <w:iCs w:val="0"/>
          <w:color w:val="auto"/>
          <w:sz w:val="32"/>
          <w:szCs w:val="32"/>
          <w:u w:val="none"/>
        </w:rPr>
        <w:t>制定本方案。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黑体_GBK" w:cs="方正黑体_GBK"/>
          <w:b w:val="0"/>
          <w:bCs w:val="0"/>
          <w:i w:val="0"/>
          <w:iCs w:val="0"/>
          <w:color w:val="auto"/>
          <w:sz w:val="32"/>
          <w:szCs w:val="32"/>
          <w:u w:val="none"/>
          <w:lang w:val="en-US" w:eastAsia="zh-CN"/>
        </w:rPr>
      </w:pPr>
      <w:r>
        <w:rPr>
          <w:rFonts w:hint="eastAsia" w:ascii="宋体" w:hAnsi="宋体" w:eastAsia="方正黑体_GBK" w:cs="方正黑体_GBK"/>
          <w:b w:val="0"/>
          <w:bCs w:val="0"/>
          <w:i w:val="0"/>
          <w:iCs w:val="0"/>
          <w:color w:val="auto"/>
          <w:sz w:val="32"/>
          <w:szCs w:val="32"/>
          <w:u w:val="none"/>
          <w:lang w:val="en-US" w:eastAsia="zh-CN"/>
        </w:rPr>
        <w:t>一、指导思想</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黑体_GBK" w:cs="方正黑体_GBK"/>
          <w:b w:val="0"/>
          <w:bCs w:val="0"/>
          <w:i w:val="0"/>
          <w:iCs w:val="0"/>
          <w:color w:val="auto"/>
          <w:sz w:val="32"/>
          <w:szCs w:val="32"/>
          <w:u w:val="none"/>
          <w:lang w:eastAsia="zh-CN"/>
        </w:rPr>
      </w:pPr>
      <w:r>
        <w:rPr>
          <w:rFonts w:hint="eastAsia" w:ascii="宋体" w:hAnsi="宋体" w:eastAsia="方正黑体_GBK" w:cs="方正黑体_GBK"/>
          <w:b w:val="0"/>
          <w:bCs w:val="0"/>
          <w:i w:val="0"/>
          <w:iCs w:val="0"/>
          <w:color w:val="auto"/>
          <w:sz w:val="32"/>
          <w:szCs w:val="32"/>
          <w:u w:val="none"/>
          <w:lang w:eastAsia="zh-CN"/>
        </w:rPr>
        <w:t>表彰名额和评选范围</w:t>
      </w:r>
    </w:p>
    <w:p>
      <w:pPr>
        <w:overflowPunct w:val="0"/>
        <w:topLinePunct/>
        <w:adjustRightInd w:val="0"/>
        <w:snapToGrid w:val="0"/>
        <w:spacing w:line="620" w:lineRule="exact"/>
        <w:ind w:firstLine="640" w:firstLineChars="200"/>
        <w:rPr>
          <w:rFonts w:hint="eastAsia" w:ascii="楷体_GB2312" w:hAnsi="宋体" w:eastAsia="楷体_GB2312" w:cs="方正仿宋_GBK"/>
          <w:snapToGrid w:val="0"/>
          <w:kern w:val="0"/>
          <w:sz w:val="32"/>
          <w:szCs w:val="32"/>
        </w:rPr>
      </w:pPr>
      <w:r>
        <w:rPr>
          <w:rFonts w:hint="eastAsia" w:ascii="楷体_GB2312" w:hAnsi="宋体" w:eastAsia="楷体_GB2312" w:cs="方正仿宋_GBK"/>
          <w:snapToGrid w:val="0"/>
          <w:kern w:val="0"/>
          <w:sz w:val="32"/>
          <w:szCs w:val="32"/>
        </w:rPr>
        <w:t>（一）表彰名额</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评选表彰“云南省XX</w:t>
      </w:r>
      <w:r>
        <w:rPr>
          <w:rFonts w:hint="eastAsia" w:ascii="宋体" w:hAnsi="宋体" w:eastAsia="方正仿宋_GBK" w:cs="方正仿宋_GBK"/>
          <w:b w:val="0"/>
          <w:bCs w:val="0"/>
          <w:i w:val="0"/>
          <w:iCs w:val="0"/>
          <w:color w:val="auto"/>
          <w:sz w:val="32"/>
          <w:szCs w:val="32"/>
          <w:u w:val="none"/>
          <w:lang w:val="en" w:eastAsia="zh-CN"/>
        </w:rPr>
        <w:t>工作</w:t>
      </w:r>
      <w:r>
        <w:rPr>
          <w:rFonts w:hint="eastAsia" w:ascii="宋体" w:hAnsi="宋体" w:eastAsia="方正仿宋_GBK" w:cs="方正仿宋_GBK"/>
          <w:b w:val="0"/>
          <w:bCs w:val="0"/>
          <w:i w:val="0"/>
          <w:iCs w:val="0"/>
          <w:color w:val="auto"/>
          <w:sz w:val="32"/>
          <w:szCs w:val="32"/>
          <w:u w:val="none"/>
          <w:lang w:val="en-US" w:eastAsia="zh-CN"/>
        </w:rPr>
        <w:t>先进集体”</w:t>
      </w:r>
      <w:r>
        <w:rPr>
          <w:rFonts w:hint="default" w:ascii="宋体" w:hAnsi="宋体" w:eastAsia="方正仿宋_GBK" w:cs="方正仿宋_GBK"/>
          <w:b w:val="0"/>
          <w:bCs w:val="0"/>
          <w:i w:val="0"/>
          <w:iCs w:val="0"/>
          <w:color w:val="auto"/>
          <w:sz w:val="32"/>
          <w:szCs w:val="32"/>
          <w:u w:val="none"/>
          <w:lang w:val="en" w:eastAsia="zh-CN"/>
        </w:rPr>
        <w:t>50</w:t>
      </w:r>
      <w:r>
        <w:rPr>
          <w:rFonts w:hint="eastAsia" w:ascii="宋体" w:hAnsi="宋体" w:eastAsia="方正仿宋_GBK" w:cs="方正仿宋_GBK"/>
          <w:b w:val="0"/>
          <w:bCs w:val="0"/>
          <w:i w:val="0"/>
          <w:iCs w:val="0"/>
          <w:color w:val="auto"/>
          <w:sz w:val="32"/>
          <w:szCs w:val="32"/>
          <w:u w:val="none"/>
          <w:lang w:val="en-US" w:eastAsia="zh-CN"/>
        </w:rPr>
        <w:t>个、“云南省XX工作先进个人”1</w:t>
      </w:r>
      <w:r>
        <w:rPr>
          <w:rFonts w:hint="default" w:ascii="宋体" w:hAnsi="宋体" w:eastAsia="方正仿宋_GBK" w:cs="方正仿宋_GBK"/>
          <w:b w:val="0"/>
          <w:bCs w:val="0"/>
          <w:i w:val="0"/>
          <w:iCs w:val="0"/>
          <w:color w:val="auto"/>
          <w:sz w:val="32"/>
          <w:szCs w:val="32"/>
          <w:u w:val="none"/>
          <w:lang w:val="en" w:eastAsia="zh-CN"/>
        </w:rPr>
        <w:t>00</w:t>
      </w:r>
      <w:r>
        <w:rPr>
          <w:rFonts w:hint="eastAsia" w:ascii="宋体" w:hAnsi="宋体" w:eastAsia="方正仿宋_GBK" w:cs="方正仿宋_GBK"/>
          <w:b w:val="0"/>
          <w:bCs w:val="0"/>
          <w:i w:val="0"/>
          <w:iCs w:val="0"/>
          <w:color w:val="auto"/>
          <w:sz w:val="32"/>
          <w:szCs w:val="32"/>
          <w:u w:val="none"/>
          <w:lang w:val="en-US" w:eastAsia="zh-CN"/>
        </w:rPr>
        <w:t>名。评选表彰实行差额推荐，先进集体推荐名额XX</w:t>
      </w:r>
      <w:r>
        <w:rPr>
          <w:rFonts w:hint="eastAsia" w:ascii="宋体" w:hAnsi="宋体" w:eastAsia="方正仿宋_GBK" w:cs="方正仿宋_GBK"/>
          <w:b w:val="0"/>
          <w:bCs w:val="0"/>
          <w:i w:val="0"/>
          <w:iCs w:val="0"/>
          <w:color w:val="auto"/>
          <w:sz w:val="32"/>
          <w:szCs w:val="32"/>
          <w:u w:val="none"/>
          <w:lang w:val="en" w:eastAsia="zh-CN"/>
        </w:rPr>
        <w:t>个，</w:t>
      </w:r>
      <w:r>
        <w:rPr>
          <w:rFonts w:hint="eastAsia" w:ascii="宋体" w:hAnsi="宋体" w:eastAsia="方正仿宋_GBK" w:cs="方正仿宋_GBK"/>
          <w:b w:val="0"/>
          <w:bCs w:val="0"/>
          <w:i w:val="0"/>
          <w:iCs w:val="0"/>
          <w:color w:val="auto"/>
          <w:sz w:val="32"/>
          <w:szCs w:val="32"/>
          <w:u w:val="none"/>
          <w:lang w:val="en-US" w:eastAsia="zh-CN"/>
        </w:rPr>
        <w:t>先进个人推荐名额XX</w:t>
      </w:r>
      <w:r>
        <w:rPr>
          <w:rFonts w:hint="eastAsia" w:ascii="宋体" w:hAnsi="宋体" w:eastAsia="方正仿宋_GBK" w:cs="方正仿宋_GBK"/>
          <w:b w:val="0"/>
          <w:bCs w:val="0"/>
          <w:i w:val="0"/>
          <w:iCs w:val="0"/>
          <w:color w:val="auto"/>
          <w:sz w:val="32"/>
          <w:szCs w:val="32"/>
          <w:u w:val="none"/>
          <w:lang w:val="en" w:eastAsia="zh-CN"/>
        </w:rPr>
        <w:t>名</w:t>
      </w:r>
      <w:r>
        <w:rPr>
          <w:rFonts w:hint="eastAsia" w:ascii="宋体" w:hAnsi="宋体" w:eastAsia="方正仿宋_GBK" w:cs="方正仿宋_GBK"/>
          <w:b w:val="0"/>
          <w:bCs w:val="0"/>
          <w:i w:val="0"/>
          <w:iCs w:val="0"/>
          <w:color w:val="auto"/>
          <w:sz w:val="32"/>
          <w:szCs w:val="32"/>
          <w:u w:val="none"/>
          <w:lang w:val="en-US" w:eastAsia="zh-CN"/>
        </w:rPr>
        <w:t>，推荐名额分配情况见附件2。</w:t>
      </w:r>
    </w:p>
    <w:p>
      <w:pPr>
        <w:overflowPunct w:val="0"/>
        <w:topLinePunct/>
        <w:adjustRightInd w:val="0"/>
        <w:snapToGrid w:val="0"/>
        <w:spacing w:line="620" w:lineRule="exact"/>
        <w:ind w:firstLine="640" w:firstLineChars="200"/>
        <w:rPr>
          <w:rFonts w:ascii="宋体" w:hAnsi="宋体" w:eastAsia="仿宋_GB2312" w:cs="方正仿宋_GBK"/>
          <w:snapToGrid w:val="0"/>
          <w:kern w:val="0"/>
          <w:sz w:val="32"/>
          <w:szCs w:val="32"/>
        </w:rPr>
      </w:pPr>
      <w:r>
        <w:rPr>
          <w:rFonts w:hint="eastAsia" w:ascii="楷体_GB2312" w:hAnsi="宋体" w:eastAsia="楷体_GB2312" w:cs="方正仿宋_GBK"/>
          <w:snapToGrid w:val="0"/>
          <w:kern w:val="0"/>
          <w:sz w:val="32"/>
          <w:szCs w:val="32"/>
        </w:rPr>
        <w:t>（二）评选范围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default" w:ascii="宋体" w:hAnsi="宋体" w:eastAsia="方正仿宋_GBK" w:cs="方正仿宋_GBK"/>
          <w:b w:val="0"/>
          <w:bCs w:val="0"/>
          <w:i w:val="0"/>
          <w:iCs w:val="0"/>
          <w:color w:val="auto"/>
          <w:sz w:val="32"/>
          <w:szCs w:val="32"/>
          <w:u w:val="none"/>
          <w:lang w:val="en" w:eastAsia="zh-CN"/>
        </w:rPr>
        <w:t>1</w:t>
      </w:r>
      <w:r>
        <w:rPr>
          <w:rFonts w:hint="eastAsia" w:ascii="宋体" w:hAnsi="宋体" w:eastAsia="方正仿宋_GBK" w:cs="方正仿宋_GBK"/>
          <w:b w:val="0"/>
          <w:bCs w:val="0"/>
          <w:i w:val="0"/>
          <w:iCs w:val="0"/>
          <w:color w:val="auto"/>
          <w:sz w:val="32"/>
          <w:szCs w:val="32"/>
          <w:u w:val="none"/>
          <w:lang w:val="en-US" w:eastAsia="zh-CN"/>
        </w:rPr>
        <w:t>.“云南省XX工作先进集体”评选范围：……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default" w:ascii="宋体" w:hAnsi="宋体" w:eastAsia="方正仿宋_GBK" w:cs="方正仿宋_GBK"/>
          <w:b w:val="0"/>
          <w:bCs w:val="0"/>
          <w:i w:val="0"/>
          <w:iCs w:val="0"/>
          <w:color w:val="auto"/>
          <w:sz w:val="32"/>
          <w:szCs w:val="32"/>
          <w:u w:val="none"/>
          <w:lang w:val="en" w:eastAsia="zh-CN"/>
        </w:rPr>
        <w:t>2</w:t>
      </w:r>
      <w:r>
        <w:rPr>
          <w:rFonts w:hint="eastAsia" w:ascii="宋体" w:hAnsi="宋体" w:eastAsia="方正仿宋_GBK" w:cs="方正仿宋_GBK"/>
          <w:b w:val="0"/>
          <w:bCs w:val="0"/>
          <w:i w:val="0"/>
          <w:iCs w:val="0"/>
          <w:color w:val="auto"/>
          <w:sz w:val="32"/>
          <w:szCs w:val="32"/>
          <w:u w:val="none"/>
          <w:lang w:val="en-US" w:eastAsia="zh-CN"/>
        </w:rPr>
        <w:t>.“云南省XX工作先进个人”评选范围：……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应包含的内容：重点面向基层、面向一线单位和人员，副厅级或者相当于副厅级以上单位和干部、县级以上党委和政府不纳入评选范围，县处级干部原则上不超过评选总数的20%。</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宋体" w:hAnsi="宋体" w:eastAsia="方正仿宋_GBK" w:cs="方正仿宋_GBK"/>
          <w:b w:val="0"/>
          <w:bCs w:val="0"/>
          <w:i w:val="0"/>
          <w:iCs w:val="0"/>
          <w:color w:val="auto"/>
          <w:sz w:val="32"/>
          <w:szCs w:val="32"/>
          <w:u w:val="none"/>
          <w:lang w:val="en" w:eastAsia="zh-CN"/>
        </w:rPr>
      </w:pPr>
      <w:r>
        <w:rPr>
          <w:rFonts w:hint="eastAsia" w:ascii="宋体" w:hAnsi="宋体" w:eastAsia="方正仿宋_GBK" w:cs="方正仿宋_GBK"/>
          <w:b w:val="0"/>
          <w:bCs w:val="0"/>
          <w:i w:val="0"/>
          <w:iCs w:val="0"/>
          <w:color w:val="auto"/>
          <w:sz w:val="32"/>
          <w:szCs w:val="32"/>
          <w:u w:val="none"/>
          <w:lang w:val="en-US" w:eastAsia="zh-CN"/>
        </w:rPr>
        <w:t>可参考的内容：XX</w:t>
      </w:r>
      <w:r>
        <w:rPr>
          <w:rFonts w:hint="eastAsia" w:ascii="宋体" w:hAnsi="宋体" w:eastAsia="方正仿宋_GBK" w:cs="方正仿宋_GBK"/>
          <w:b w:val="0"/>
          <w:bCs w:val="0"/>
          <w:i w:val="0"/>
          <w:iCs w:val="0"/>
          <w:color w:val="auto"/>
          <w:sz w:val="32"/>
          <w:szCs w:val="32"/>
          <w:u w:val="none"/>
          <w:lang w:val="en" w:eastAsia="zh-CN"/>
        </w:rPr>
        <w:t>年以来曾获得省部级</w:t>
      </w:r>
      <w:r>
        <w:rPr>
          <w:rFonts w:hint="eastAsia" w:ascii="宋体" w:hAnsi="宋体" w:eastAsia="方正仿宋_GBK" w:cs="方正仿宋_GBK"/>
          <w:b w:val="0"/>
          <w:bCs w:val="0"/>
          <w:i w:val="0"/>
          <w:iCs w:val="0"/>
          <w:color w:val="auto"/>
          <w:sz w:val="32"/>
          <w:szCs w:val="32"/>
          <w:u w:val="none"/>
          <w:lang w:val="en-US" w:eastAsia="zh-CN"/>
        </w:rPr>
        <w:t>（含）</w:t>
      </w:r>
      <w:r>
        <w:rPr>
          <w:rFonts w:hint="eastAsia" w:ascii="宋体" w:hAnsi="宋体" w:eastAsia="方正仿宋_GBK" w:cs="方正仿宋_GBK"/>
          <w:b w:val="0"/>
          <w:bCs w:val="0"/>
          <w:i w:val="0"/>
          <w:iCs w:val="0"/>
          <w:color w:val="auto"/>
          <w:sz w:val="32"/>
          <w:szCs w:val="32"/>
          <w:u w:val="none"/>
          <w:lang w:val="en" w:eastAsia="zh-CN"/>
        </w:rPr>
        <w:t>以上表彰的集体和个人一般不参与评选，如在近</w:t>
      </w:r>
      <w:r>
        <w:rPr>
          <w:rFonts w:hint="eastAsia" w:ascii="宋体" w:hAnsi="宋体" w:eastAsia="方正仿宋_GBK" w:cs="方正仿宋_GBK"/>
          <w:b w:val="0"/>
          <w:bCs w:val="0"/>
          <w:i w:val="0"/>
          <w:iCs w:val="0"/>
          <w:color w:val="auto"/>
          <w:sz w:val="32"/>
          <w:szCs w:val="32"/>
          <w:u w:val="none"/>
          <w:lang w:val="en-US" w:eastAsia="zh-CN"/>
        </w:rPr>
        <w:t>X年内作出新的突出贡献，可以参加评选。</w:t>
      </w:r>
    </w:p>
    <w:p>
      <w:pPr>
        <w:pStyle w:val="5"/>
        <w:numPr>
          <w:ilvl w:val="0"/>
          <w:numId w:val="0"/>
        </w:numPr>
        <w:rPr>
          <w:rFonts w:hint="eastAsia"/>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黑体_GBK" w:cs="方正黑体_GBK"/>
          <w:b w:val="0"/>
          <w:bCs w:val="0"/>
          <w:i w:val="0"/>
          <w:iCs w:val="0"/>
          <w:color w:val="auto"/>
          <w:sz w:val="32"/>
          <w:szCs w:val="32"/>
          <w:u w:val="none"/>
          <w:lang w:eastAsia="zh-CN"/>
        </w:rPr>
      </w:pPr>
      <w:r>
        <w:rPr>
          <w:rFonts w:hint="eastAsia" w:ascii="宋体" w:hAnsi="宋体" w:eastAsia="方正黑体_GBK" w:cs="方正黑体_GBK"/>
          <w:b w:val="0"/>
          <w:bCs w:val="0"/>
          <w:i w:val="0"/>
          <w:iCs w:val="0"/>
          <w:color w:val="auto"/>
          <w:sz w:val="32"/>
          <w:szCs w:val="32"/>
          <w:u w:val="none"/>
          <w:lang w:eastAsia="zh-CN"/>
        </w:rPr>
        <w:t>评选条件</w:t>
      </w:r>
    </w:p>
    <w:p>
      <w:pPr>
        <w:overflowPunct w:val="0"/>
        <w:topLinePunct/>
        <w:adjustRightInd w:val="0"/>
        <w:snapToGrid w:val="0"/>
        <w:spacing w:line="592" w:lineRule="exact"/>
        <w:ind w:firstLine="640" w:firstLineChars="200"/>
        <w:rPr>
          <w:rFonts w:hint="eastAsia" w:ascii="楷体_GB2312" w:hAnsi="宋体" w:eastAsia="楷体_GB2312" w:cs="方正仿宋_GBK"/>
          <w:snapToGrid w:val="0"/>
          <w:kern w:val="0"/>
          <w:sz w:val="32"/>
          <w:szCs w:val="32"/>
        </w:rPr>
      </w:pPr>
      <w:r>
        <w:rPr>
          <w:rFonts w:hint="eastAsia" w:ascii="楷体_GB2312" w:hAnsi="宋体" w:eastAsia="楷体_GB2312" w:cs="方正仿宋_GBK"/>
          <w:snapToGrid w:val="0"/>
          <w:kern w:val="0"/>
          <w:sz w:val="32"/>
          <w:szCs w:val="32"/>
        </w:rPr>
        <w:t>（一）</w:t>
      </w:r>
      <w:r>
        <w:rPr>
          <w:rFonts w:hint="eastAsia" w:ascii="楷体_GB2312" w:hAnsi="宋体" w:eastAsia="楷体_GB2312" w:cs="方正仿宋_GBK"/>
          <w:snapToGrid w:val="0"/>
          <w:kern w:val="0"/>
          <w:sz w:val="32"/>
          <w:szCs w:val="32"/>
          <w:lang w:eastAsia="zh-CN"/>
        </w:rPr>
        <w:t>云南省</w:t>
      </w:r>
      <w:r>
        <w:rPr>
          <w:rFonts w:hint="eastAsia" w:ascii="楷体_GB2312" w:hAnsi="宋体" w:eastAsia="楷体_GB2312" w:cs="方正仿宋_GBK"/>
          <w:snapToGrid w:val="0"/>
          <w:kern w:val="0"/>
          <w:sz w:val="32"/>
          <w:szCs w:val="32"/>
          <w:lang w:val="en-US" w:eastAsia="zh-CN"/>
        </w:rPr>
        <w:t>XX</w:t>
      </w:r>
      <w:r>
        <w:rPr>
          <w:rFonts w:hint="eastAsia" w:ascii="楷体_GB2312" w:hAnsi="宋体" w:eastAsia="楷体_GB2312" w:cs="方正仿宋_GBK"/>
          <w:snapToGrid w:val="0"/>
          <w:kern w:val="0"/>
          <w:sz w:val="32"/>
          <w:szCs w:val="32"/>
          <w:lang w:eastAsia="zh-CN"/>
        </w:rPr>
        <w:t>工作</w:t>
      </w:r>
      <w:r>
        <w:rPr>
          <w:rFonts w:hint="eastAsia" w:ascii="楷体_GB2312" w:hAnsi="宋体" w:eastAsia="楷体_GB2312" w:cs="方正仿宋_GBK"/>
          <w:snapToGrid w:val="0"/>
          <w:kern w:val="0"/>
          <w:sz w:val="32"/>
          <w:szCs w:val="32"/>
        </w:rPr>
        <w:t>先进集体评选条件</w:t>
      </w:r>
    </w:p>
    <w:p>
      <w:pPr>
        <w:overflowPunct w:val="0"/>
        <w:topLinePunct/>
        <w:adjustRightInd w:val="0"/>
        <w:snapToGrid w:val="0"/>
        <w:spacing w:line="592" w:lineRule="exact"/>
        <w:ind w:firstLine="640" w:firstLineChars="200"/>
        <w:rPr>
          <w:rFonts w:hint="eastAsia" w:ascii="宋体" w:hAnsi="宋体" w:eastAsia="仿宋_GB2312" w:cs="方正仿宋_GBK"/>
          <w:snapToGrid w:val="0"/>
          <w:kern w:val="0"/>
          <w:sz w:val="32"/>
          <w:szCs w:val="32"/>
        </w:rPr>
      </w:pPr>
      <w:r>
        <w:rPr>
          <w:rFonts w:hint="eastAsia" w:ascii="宋体" w:hAnsi="宋体" w:eastAsia="仿宋_GB2312" w:cs="方正仿宋_GBK"/>
          <w:snapToGrid w:val="0"/>
          <w:kern w:val="0"/>
          <w:sz w:val="32"/>
          <w:szCs w:val="32"/>
        </w:rPr>
        <w:t>1. ……</w:t>
      </w:r>
      <w:r>
        <w:rPr>
          <w:rFonts w:hint="eastAsia" w:ascii="宋体" w:hAnsi="宋体" w:eastAsia="仿宋_GB2312" w:cs="方正仿宋_GBK"/>
          <w:snapToGrid w:val="0"/>
          <w:kern w:val="0"/>
          <w:sz w:val="32"/>
          <w:szCs w:val="32"/>
          <w:lang w:eastAsia="zh-CN"/>
        </w:rPr>
        <w:t>。</w:t>
      </w:r>
    </w:p>
    <w:p>
      <w:pPr>
        <w:overflowPunct w:val="0"/>
        <w:topLinePunct/>
        <w:adjustRightInd w:val="0"/>
        <w:snapToGrid w:val="0"/>
        <w:spacing w:line="592" w:lineRule="exact"/>
        <w:ind w:firstLine="640" w:firstLineChars="200"/>
        <w:rPr>
          <w:rFonts w:hint="eastAsia" w:ascii="宋体" w:hAnsi="宋体" w:eastAsia="仿宋_GB2312" w:cs="方正仿宋_GBK"/>
          <w:snapToGrid w:val="0"/>
          <w:kern w:val="0"/>
          <w:sz w:val="32"/>
          <w:szCs w:val="32"/>
        </w:rPr>
      </w:pPr>
      <w:r>
        <w:rPr>
          <w:rFonts w:hint="eastAsia" w:ascii="宋体" w:hAnsi="宋体" w:eastAsia="仿宋_GB2312" w:cs="方正仿宋_GBK"/>
          <w:snapToGrid w:val="0"/>
          <w:kern w:val="0"/>
          <w:sz w:val="32"/>
          <w:szCs w:val="32"/>
        </w:rPr>
        <w:t>2. ……。</w:t>
      </w:r>
    </w:p>
    <w:p>
      <w:pPr>
        <w:overflowPunct w:val="0"/>
        <w:topLinePunct/>
        <w:adjustRightInd w:val="0"/>
        <w:snapToGrid w:val="0"/>
        <w:spacing w:line="592" w:lineRule="exact"/>
        <w:ind w:firstLine="640" w:firstLineChars="200"/>
        <w:rPr>
          <w:rFonts w:hint="eastAsia" w:ascii="方正楷体_GBK" w:hAnsi="方正楷体_GBK" w:eastAsia="方正楷体_GBK" w:cs="方正楷体_GBK"/>
          <w:sz w:val="32"/>
          <w:szCs w:val="32"/>
          <w:lang w:val="en-US" w:eastAsia="zh-CN"/>
        </w:rPr>
      </w:pPr>
      <w:r>
        <w:rPr>
          <w:rFonts w:hint="eastAsia" w:ascii="宋体" w:hAnsi="宋体" w:eastAsia="仿宋_GB2312" w:cs="方正仿宋_GBK"/>
          <w:snapToGrid w:val="0"/>
          <w:kern w:val="0"/>
          <w:sz w:val="32"/>
          <w:szCs w:val="32"/>
        </w:rPr>
        <w:t>……</w:t>
      </w:r>
      <w:r>
        <w:rPr>
          <w:rFonts w:hint="eastAsia" w:ascii="方正楷体_GBK" w:hAnsi="方正楷体_GBK" w:eastAsia="方正楷体_GBK" w:cs="方正楷体_GBK"/>
          <w:sz w:val="32"/>
          <w:szCs w:val="32"/>
          <w:lang w:val="en-US" w:eastAsia="zh-CN"/>
        </w:rPr>
        <w:t>（条件中需包含廉政要求）</w:t>
      </w:r>
    </w:p>
    <w:p>
      <w:pPr>
        <w:overflowPunct w:val="0"/>
        <w:topLinePunct/>
        <w:adjustRightInd w:val="0"/>
        <w:snapToGrid w:val="0"/>
        <w:spacing w:line="592" w:lineRule="exact"/>
        <w:ind w:firstLine="640" w:firstLineChars="200"/>
        <w:rPr>
          <w:rFonts w:hint="eastAsia" w:ascii="楷体_GB2312" w:hAnsi="宋体" w:eastAsia="楷体_GB2312" w:cs="方正仿宋_GBK"/>
          <w:snapToGrid w:val="0"/>
          <w:kern w:val="0"/>
          <w:sz w:val="32"/>
          <w:szCs w:val="32"/>
        </w:rPr>
      </w:pPr>
      <w:r>
        <w:rPr>
          <w:rFonts w:hint="eastAsia" w:ascii="楷体_GB2312" w:hAnsi="宋体" w:eastAsia="楷体_GB2312" w:cs="方正仿宋_GBK"/>
          <w:snapToGrid w:val="0"/>
          <w:kern w:val="0"/>
          <w:sz w:val="32"/>
          <w:szCs w:val="32"/>
        </w:rPr>
        <w:t>（二）</w:t>
      </w:r>
      <w:r>
        <w:rPr>
          <w:rFonts w:hint="eastAsia" w:ascii="楷体_GB2312" w:hAnsi="宋体" w:eastAsia="楷体_GB2312" w:cs="方正仿宋_GBK"/>
          <w:snapToGrid w:val="0"/>
          <w:kern w:val="0"/>
          <w:sz w:val="32"/>
          <w:szCs w:val="32"/>
          <w:lang w:eastAsia="zh-CN"/>
        </w:rPr>
        <w:t>云南省</w:t>
      </w:r>
      <w:r>
        <w:rPr>
          <w:rFonts w:hint="eastAsia" w:ascii="楷体_GB2312" w:hAnsi="宋体" w:eastAsia="楷体_GB2312" w:cs="方正仿宋_GBK"/>
          <w:snapToGrid w:val="0"/>
          <w:kern w:val="0"/>
          <w:sz w:val="32"/>
          <w:szCs w:val="32"/>
          <w:lang w:val="en-US" w:eastAsia="zh-CN"/>
        </w:rPr>
        <w:t>XX</w:t>
      </w:r>
      <w:r>
        <w:rPr>
          <w:rFonts w:hint="eastAsia" w:ascii="楷体_GB2312" w:hAnsi="宋体" w:eastAsia="楷体_GB2312" w:cs="方正仿宋_GBK"/>
          <w:snapToGrid w:val="0"/>
          <w:kern w:val="0"/>
          <w:sz w:val="32"/>
          <w:szCs w:val="32"/>
          <w:lang w:eastAsia="zh-CN"/>
        </w:rPr>
        <w:t>工作</w:t>
      </w:r>
      <w:r>
        <w:rPr>
          <w:rFonts w:hint="eastAsia" w:ascii="楷体_GB2312" w:hAnsi="宋体" w:eastAsia="楷体_GB2312" w:cs="方正仿宋_GBK"/>
          <w:snapToGrid w:val="0"/>
          <w:kern w:val="0"/>
          <w:sz w:val="32"/>
          <w:szCs w:val="32"/>
        </w:rPr>
        <w:t>先进</w:t>
      </w:r>
      <w:r>
        <w:rPr>
          <w:rFonts w:hint="eastAsia" w:ascii="楷体_GB2312" w:hAnsi="宋体" w:eastAsia="楷体_GB2312" w:cs="方正仿宋_GBK"/>
          <w:snapToGrid w:val="0"/>
          <w:kern w:val="0"/>
          <w:sz w:val="32"/>
          <w:szCs w:val="32"/>
          <w:lang w:eastAsia="zh-CN"/>
        </w:rPr>
        <w:t>个人</w:t>
      </w:r>
      <w:r>
        <w:rPr>
          <w:rFonts w:hint="eastAsia" w:ascii="楷体_GB2312" w:hAnsi="宋体" w:eastAsia="楷体_GB2312" w:cs="方正仿宋_GBK"/>
          <w:snapToGrid w:val="0"/>
          <w:kern w:val="0"/>
          <w:sz w:val="32"/>
          <w:szCs w:val="32"/>
        </w:rPr>
        <w:t>评选条件</w:t>
      </w:r>
    </w:p>
    <w:p>
      <w:pPr>
        <w:overflowPunct w:val="0"/>
        <w:topLinePunct/>
        <w:adjustRightInd w:val="0"/>
        <w:snapToGrid w:val="0"/>
        <w:spacing w:line="592" w:lineRule="exact"/>
        <w:ind w:firstLine="640" w:firstLineChars="200"/>
        <w:rPr>
          <w:rFonts w:hint="eastAsia" w:ascii="宋体" w:hAnsi="宋体" w:eastAsia="仿宋_GB2312" w:cs="方正仿宋_GBK"/>
          <w:snapToGrid w:val="0"/>
          <w:kern w:val="0"/>
          <w:sz w:val="32"/>
          <w:szCs w:val="32"/>
        </w:rPr>
      </w:pPr>
      <w:r>
        <w:rPr>
          <w:rFonts w:hint="eastAsia" w:ascii="宋体" w:hAnsi="宋体" w:eastAsia="仿宋_GB2312" w:cs="方正仿宋_GBK"/>
          <w:snapToGrid w:val="0"/>
          <w:kern w:val="0"/>
          <w:sz w:val="32"/>
          <w:szCs w:val="32"/>
        </w:rPr>
        <w:t>1. ……</w:t>
      </w:r>
      <w:r>
        <w:rPr>
          <w:rFonts w:hint="eastAsia" w:ascii="宋体" w:hAnsi="宋体" w:eastAsia="仿宋_GB2312" w:cs="方正仿宋_GBK"/>
          <w:snapToGrid w:val="0"/>
          <w:kern w:val="0"/>
          <w:sz w:val="32"/>
          <w:szCs w:val="32"/>
          <w:lang w:eastAsia="zh-CN"/>
        </w:rPr>
        <w:t>。</w:t>
      </w:r>
    </w:p>
    <w:p>
      <w:pPr>
        <w:overflowPunct w:val="0"/>
        <w:topLinePunct/>
        <w:adjustRightInd w:val="0"/>
        <w:snapToGrid w:val="0"/>
        <w:spacing w:line="592" w:lineRule="exact"/>
        <w:ind w:firstLine="640" w:firstLineChars="200"/>
        <w:rPr>
          <w:rFonts w:hint="eastAsia" w:ascii="宋体" w:hAnsi="宋体" w:eastAsia="仿宋_GB2312" w:cs="方正仿宋_GBK"/>
          <w:snapToGrid w:val="0"/>
          <w:kern w:val="0"/>
          <w:sz w:val="32"/>
          <w:szCs w:val="32"/>
        </w:rPr>
      </w:pPr>
      <w:r>
        <w:rPr>
          <w:rFonts w:hint="eastAsia" w:ascii="宋体" w:hAnsi="宋体" w:eastAsia="仿宋_GB2312" w:cs="方正仿宋_GBK"/>
          <w:snapToGrid w:val="0"/>
          <w:kern w:val="0"/>
          <w:sz w:val="32"/>
          <w:szCs w:val="32"/>
        </w:rPr>
        <w:t>2. ……。</w:t>
      </w:r>
    </w:p>
    <w:p>
      <w:pPr>
        <w:overflowPunct w:val="0"/>
        <w:topLinePunct/>
        <w:adjustRightInd w:val="0"/>
        <w:snapToGrid w:val="0"/>
        <w:spacing w:line="592" w:lineRule="exact"/>
        <w:ind w:firstLine="640" w:firstLineChars="200"/>
        <w:rPr>
          <w:rFonts w:hint="eastAsia" w:ascii="宋体" w:hAnsi="宋体" w:eastAsia="仿宋_GB2312" w:cs="方正仿宋_GBK"/>
          <w:snapToGrid w:val="0"/>
          <w:kern w:val="0"/>
          <w:sz w:val="32"/>
          <w:szCs w:val="32"/>
        </w:rPr>
      </w:pPr>
      <w:r>
        <w:rPr>
          <w:rFonts w:hint="eastAsia" w:ascii="宋体" w:hAnsi="宋体" w:eastAsia="仿宋_GB2312" w:cs="方正仿宋_GBK"/>
          <w:snapToGrid w:val="0"/>
          <w:kern w:val="0"/>
          <w:sz w:val="32"/>
          <w:szCs w:val="32"/>
        </w:rPr>
        <w:t>……</w:t>
      </w:r>
      <w:r>
        <w:rPr>
          <w:rFonts w:hint="eastAsia" w:ascii="方正楷体_GBK" w:hAnsi="方正楷体_GBK" w:eastAsia="方正楷体_GBK" w:cs="方正楷体_GBK"/>
          <w:sz w:val="32"/>
          <w:szCs w:val="32"/>
          <w:lang w:val="en-US" w:eastAsia="zh-CN"/>
        </w:rPr>
        <w:t>（条件中需包含廉政要求）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黑体_GBK" w:cs="方正黑体_GBK"/>
          <w:b w:val="0"/>
          <w:bCs w:val="0"/>
          <w:i w:val="0"/>
          <w:iCs w:val="0"/>
          <w:color w:val="auto"/>
          <w:sz w:val="32"/>
          <w:szCs w:val="32"/>
          <w:u w:val="none"/>
        </w:rPr>
      </w:pPr>
      <w:r>
        <w:rPr>
          <w:rFonts w:hint="eastAsia" w:ascii="宋体" w:hAnsi="宋体" w:eastAsia="方正黑体_GBK" w:cs="方正黑体_GBK"/>
          <w:b w:val="0"/>
          <w:bCs w:val="0"/>
          <w:i w:val="0"/>
          <w:iCs w:val="0"/>
          <w:color w:val="auto"/>
          <w:sz w:val="32"/>
          <w:szCs w:val="32"/>
          <w:u w:val="none"/>
          <w:lang w:eastAsia="zh-CN"/>
        </w:rPr>
        <w:t>四、组织领导</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省人力资源社会保障厅、省XX厅联合成立云南省XX工作先进集体和先进个人评选表彰工作领导小组（以下简称省评选表彰领导小组），负责此次评选、推荐、表彰的各项工作。省评选表彰领导小组下设办公室在省XX厅XX处，负责组织并会同有关部门承担评选表彰的具体实施工作（省评选表彰领导小组和办公室组成见附件1）。评选表彰工作结束后，省级领导小组自行撤销。</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各州（市）XX部门、人力资源社会保障部门、……等（以下简称各推荐单位）成立相应评选机构，负责本地区本系统（单位）的推荐审核工作。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黑体_GBK" w:cs="方正黑体_GBK"/>
          <w:b w:val="0"/>
          <w:bCs w:val="0"/>
          <w:i w:val="0"/>
          <w:iCs w:val="0"/>
          <w:color w:val="auto"/>
          <w:sz w:val="32"/>
          <w:szCs w:val="32"/>
          <w:u w:val="none"/>
          <w:lang w:val="en-US" w:eastAsia="zh-CN"/>
        </w:rPr>
      </w:pPr>
      <w:r>
        <w:rPr>
          <w:rFonts w:hint="eastAsia" w:ascii="宋体" w:hAnsi="宋体" w:eastAsia="方正黑体_GBK" w:cs="方正黑体_GBK"/>
          <w:b w:val="0"/>
          <w:bCs w:val="0"/>
          <w:i w:val="0"/>
          <w:iCs w:val="0"/>
          <w:color w:val="auto"/>
          <w:sz w:val="32"/>
          <w:szCs w:val="32"/>
          <w:u w:val="none"/>
          <w:lang w:eastAsia="zh-CN"/>
        </w:rPr>
        <w:t>五、</w:t>
      </w:r>
      <w:r>
        <w:rPr>
          <w:rFonts w:hint="eastAsia" w:ascii="宋体" w:hAnsi="宋体" w:eastAsia="方正黑体_GBK" w:cs="方正黑体_GBK"/>
          <w:b w:val="0"/>
          <w:bCs w:val="0"/>
          <w:i w:val="0"/>
          <w:iCs w:val="0"/>
          <w:color w:val="auto"/>
          <w:sz w:val="32"/>
          <w:szCs w:val="32"/>
          <w:u w:val="none"/>
          <w:lang w:val="en-US" w:eastAsia="zh-CN"/>
        </w:rPr>
        <w:t>评选程序</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评选表彰工作坚持公开、公平、公正原则，按照“自下而上、逐级推荐、差额评选、民主择优”的方式进行，严格执行“两审三公示”程序，即实行初审和复审两次审核，分别在本单位、州（市）范围和全省范围内进行公示。具体工作程序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楷体_GBK" w:cs="方正楷体_GBK"/>
          <w:b w:val="0"/>
          <w:bCs w:val="0"/>
          <w:i w:val="0"/>
          <w:iCs w:val="0"/>
          <w:color w:val="auto"/>
          <w:sz w:val="32"/>
          <w:szCs w:val="32"/>
          <w:u w:val="none"/>
          <w:lang w:val="en-US" w:eastAsia="zh-CN"/>
        </w:rPr>
      </w:pPr>
      <w:r>
        <w:rPr>
          <w:rFonts w:hint="eastAsia" w:ascii="宋体" w:hAnsi="宋体" w:eastAsia="方正楷体_GBK" w:cs="方正楷体_GBK"/>
          <w:b w:val="0"/>
          <w:bCs w:val="0"/>
          <w:i w:val="0"/>
          <w:iCs w:val="0"/>
          <w:color w:val="auto"/>
          <w:sz w:val="32"/>
          <w:szCs w:val="32"/>
          <w:u w:val="none"/>
          <w:lang w:val="en-US" w:eastAsia="zh-CN"/>
        </w:rPr>
        <w:t>（一）组织推荐和单位公示（下发通知后XX日内完成）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内容应包含：</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1.基层推荐的程序、要求和公示等要求。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2.对推荐对象按规定征求意见等要求；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3.初审材料报送要求及材料清单等。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楷体_GBK" w:cs="方正楷体_GBK"/>
          <w:b w:val="0"/>
          <w:bCs w:val="0"/>
          <w:i w:val="0"/>
          <w:iCs w:val="0"/>
          <w:color w:val="auto"/>
          <w:sz w:val="32"/>
          <w:szCs w:val="32"/>
          <w:u w:val="none"/>
          <w:lang w:val="en-US" w:eastAsia="zh-CN"/>
        </w:rPr>
      </w:pPr>
      <w:r>
        <w:rPr>
          <w:rFonts w:hint="eastAsia" w:ascii="宋体" w:hAnsi="宋体" w:eastAsia="方正楷体_GBK" w:cs="方正楷体_GBK"/>
          <w:b w:val="0"/>
          <w:bCs w:val="0"/>
          <w:i w:val="0"/>
          <w:iCs w:val="0"/>
          <w:color w:val="auto"/>
          <w:sz w:val="32"/>
          <w:szCs w:val="32"/>
          <w:u w:val="none"/>
          <w:lang w:val="en-US" w:eastAsia="zh-CN"/>
        </w:rPr>
        <w:t>（二）初审和州市级、厅（局）级范围公示（XX日内完成）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内容应包含：</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1.省评选表彰领导小组办公室对各推荐单位评选机构报送的推荐材料进行初审，提出建议名单，报省评选表彰领导小组批准后，将初审结果反馈给各推荐单位评选机构。</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2.对各推荐单位评选机构根据省评选表彰领导小组办公室反馈情况研究并确定正式推荐对象，在本地区本系统（单位）进行公示的要求。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3.正式推荐材料报送要求和材料清单等。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楷体_GBK" w:cs="方正楷体_GBK"/>
          <w:b w:val="0"/>
          <w:bCs w:val="0"/>
          <w:i w:val="0"/>
          <w:iCs w:val="0"/>
          <w:color w:val="auto"/>
          <w:sz w:val="32"/>
          <w:szCs w:val="32"/>
          <w:u w:val="none"/>
          <w:lang w:val="en-US" w:eastAsia="zh-CN"/>
        </w:rPr>
      </w:pPr>
      <w:r>
        <w:rPr>
          <w:rFonts w:hint="eastAsia" w:ascii="宋体" w:hAnsi="宋体" w:eastAsia="方正楷体_GBK" w:cs="方正楷体_GBK"/>
          <w:b w:val="0"/>
          <w:bCs w:val="0"/>
          <w:i w:val="0"/>
          <w:iCs w:val="0"/>
          <w:color w:val="auto"/>
          <w:sz w:val="32"/>
          <w:szCs w:val="32"/>
          <w:u w:val="none"/>
          <w:lang w:val="en-US" w:eastAsia="zh-CN"/>
        </w:rPr>
        <w:t>（三）复审和全省公示（XX日内完成）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宋体" w:hAnsi="宋体" w:eastAsia="方正仿宋_GBK" w:cs="方正仿宋_GBK"/>
          <w:b w:val="0"/>
          <w:bCs w:val="0"/>
          <w:i w:val="0"/>
          <w:iCs w:val="0"/>
          <w:color w:val="auto"/>
          <w:sz w:val="32"/>
          <w:szCs w:val="32"/>
          <w:u w:val="none"/>
          <w:lang w:val="en-US" w:eastAsia="zh-CN"/>
        </w:rPr>
      </w:pPr>
      <w:r>
        <w:rPr>
          <w:rFonts w:hint="eastAsia" w:ascii="宋体" w:hAnsi="宋体" w:eastAsia="方正仿宋_GBK" w:cs="方正仿宋_GBK"/>
          <w:b w:val="0"/>
          <w:bCs w:val="0"/>
          <w:i w:val="0"/>
          <w:iCs w:val="0"/>
          <w:color w:val="auto"/>
          <w:sz w:val="32"/>
          <w:szCs w:val="32"/>
          <w:u w:val="none"/>
          <w:lang w:val="en-US" w:eastAsia="zh-CN"/>
        </w:rPr>
        <w:t>省评选表彰领导小组召开会议进行复审，对会议审议通过的拟表彰对象，在全省范围内公示5个工作日。公示期间，如遇对拟表彰对象存在异议的情况，由省评选表彰领导小组办公室组织调查核实，并提出处理意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楷体_GBK" w:cs="方正楷体_GBK"/>
          <w:b w:val="0"/>
          <w:bCs w:val="0"/>
          <w:i w:val="0"/>
          <w:iCs w:val="0"/>
          <w:color w:val="auto"/>
          <w:sz w:val="32"/>
          <w:szCs w:val="32"/>
          <w:u w:val="none"/>
          <w:lang w:val="en-US" w:eastAsia="zh-CN"/>
        </w:rPr>
      </w:pPr>
      <w:r>
        <w:rPr>
          <w:rFonts w:hint="eastAsia" w:ascii="宋体" w:hAnsi="宋体" w:eastAsia="方正楷体_GBK" w:cs="方正楷体_GBK"/>
          <w:b w:val="0"/>
          <w:bCs w:val="0"/>
          <w:i w:val="0"/>
          <w:iCs w:val="0"/>
          <w:color w:val="auto"/>
          <w:sz w:val="32"/>
          <w:szCs w:val="32"/>
          <w:u w:val="none"/>
          <w:lang w:val="en-US" w:eastAsia="zh-CN"/>
        </w:rPr>
        <w:t>（四）发布表彰决定（XX日内完成）</w:t>
      </w:r>
    </w:p>
    <w:p>
      <w:pPr>
        <w:numPr>
          <w:ilvl w:val="0"/>
          <w:numId w:val="0"/>
        </w:numPr>
        <w:overflowPunct w:val="0"/>
        <w:topLinePunct/>
        <w:adjustRightInd w:val="0"/>
        <w:snapToGrid w:val="0"/>
        <w:spacing w:line="592" w:lineRule="exact"/>
        <w:ind w:firstLine="640" w:firstLineChars="200"/>
        <w:rPr>
          <w:rFonts w:hint="eastAsia" w:ascii="方正楷体_GBK" w:hAnsi="方正楷体_GBK" w:eastAsia="方正楷体_GBK" w:cs="方正楷体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sz w:val="32"/>
          <w:szCs w:val="32"/>
          <w:u w:val="none"/>
          <w:lang w:val="en-US" w:eastAsia="zh-CN"/>
        </w:rPr>
        <w:t>省评选表彰领导小组根据公示情况，研究确定正式拟表彰对象名单，按程序报省委、省人民政府审批，由省委、省人民政府发布表彰决定。</w:t>
      </w:r>
      <w:r>
        <w:rPr>
          <w:rFonts w:hint="eastAsia" w:ascii="方正楷体_GBK" w:hAnsi="方正楷体_GBK" w:eastAsia="方正楷体_GBK" w:cs="方正楷体_GBK"/>
          <w:b w:val="0"/>
          <w:bCs w:val="0"/>
          <w:i w:val="0"/>
          <w:iCs w:val="0"/>
          <w:color w:val="auto"/>
          <w:kern w:val="2"/>
          <w:sz w:val="32"/>
          <w:szCs w:val="32"/>
          <w:u w:val="none"/>
          <w:lang w:val="en-US" w:eastAsia="zh-CN" w:bidi="ar-SA"/>
        </w:rPr>
        <w:t>（省级项目，具体以省委、省政府名义单独或联合表彰为准）</w:t>
      </w:r>
    </w:p>
    <w:p>
      <w:pPr>
        <w:numPr>
          <w:ilvl w:val="0"/>
          <w:numId w:val="0"/>
        </w:numPr>
        <w:overflowPunct w:val="0"/>
        <w:topLinePunct/>
        <w:adjustRightInd w:val="0"/>
        <w:snapToGrid w:val="0"/>
        <w:spacing w:line="592" w:lineRule="exact"/>
        <w:ind w:firstLine="640" w:firstLineChars="200"/>
        <w:rPr>
          <w:rFonts w:hint="eastAsia" w:ascii="方正楷体_GBK" w:hAnsi="方正楷体_GBK" w:eastAsia="方正楷体_GBK" w:cs="方正楷体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省评选表彰领导小组根据公示情况，研究确定正式表彰对象名单，由省XX厅、省人力资源社会保障厅发布表彰决定。</w:t>
      </w:r>
      <w:r>
        <w:rPr>
          <w:rFonts w:hint="eastAsia" w:ascii="方正楷体_GBK" w:hAnsi="方正楷体_GBK" w:eastAsia="方正楷体_GBK" w:cs="方正楷体_GBK"/>
          <w:b w:val="0"/>
          <w:bCs w:val="0"/>
          <w:i w:val="0"/>
          <w:iCs w:val="0"/>
          <w:color w:val="auto"/>
          <w:kern w:val="2"/>
          <w:sz w:val="32"/>
          <w:szCs w:val="32"/>
          <w:u w:val="none"/>
          <w:lang w:val="en-US" w:eastAsia="zh-CN" w:bidi="ar-SA"/>
        </w:rPr>
        <w:t>（省级部门项目）</w:t>
      </w:r>
    </w:p>
    <w:p>
      <w:pPr>
        <w:overflowPunct w:val="0"/>
        <w:topLinePunct/>
        <w:adjustRightInd w:val="0"/>
        <w:snapToGrid w:val="0"/>
        <w:spacing w:line="592" w:lineRule="exact"/>
        <w:ind w:firstLine="640" w:firstLineChars="200"/>
        <w:rPr>
          <w:rFonts w:hint="eastAsia" w:ascii="黑体" w:hAnsi="黑体" w:eastAsia="黑体" w:cs="方正仿宋_GBK"/>
          <w:snapToGrid w:val="0"/>
          <w:kern w:val="0"/>
          <w:sz w:val="32"/>
          <w:szCs w:val="32"/>
        </w:rPr>
      </w:pPr>
      <w:r>
        <w:rPr>
          <w:rFonts w:hint="eastAsia" w:ascii="黑体" w:hAnsi="黑体" w:eastAsia="黑体" w:cs="方正仿宋_GBK"/>
          <w:snapToGrid w:val="0"/>
          <w:kern w:val="0"/>
          <w:sz w:val="32"/>
          <w:szCs w:val="32"/>
        </w:rPr>
        <w:t>五、奖励办法</w:t>
      </w:r>
    </w:p>
    <w:p>
      <w:pPr>
        <w:overflowPunct w:val="0"/>
        <w:topLinePunct/>
        <w:adjustRightInd w:val="0"/>
        <w:snapToGrid w:val="0"/>
        <w:spacing w:line="592" w:lineRule="exact"/>
        <w:ind w:firstLine="640" w:firstLineChars="200"/>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以中共云南省委、云南省人民政府名义印发表彰决定，召开全省表彰大会进行表彰（或：XX厅、省人力资源社会保障厅联合印发表彰决定），对获得“云南省XX工作先进集体”称号的单位，颁发奖牌、证书；对获得“云南省XX工作先进个人”称号的个人，颁发证书、发放一次性奖金XX元。</w:t>
      </w:r>
    </w:p>
    <w:p>
      <w:pPr>
        <w:overflowPunct w:val="0"/>
        <w:topLinePunct/>
        <w:adjustRightInd w:val="0"/>
        <w:snapToGrid w:val="0"/>
        <w:spacing w:line="592" w:lineRule="exact"/>
        <w:ind w:firstLine="640" w:firstLineChars="200"/>
        <w:rPr>
          <w:rFonts w:hint="eastAsia" w:ascii="黑体" w:hAnsi="黑体" w:eastAsia="黑体" w:cs="方正仿宋_GBK"/>
          <w:snapToGrid w:val="0"/>
          <w:kern w:val="0"/>
          <w:sz w:val="32"/>
          <w:szCs w:val="32"/>
        </w:rPr>
      </w:pPr>
      <w:r>
        <w:rPr>
          <w:rFonts w:hint="eastAsia" w:ascii="黑体" w:hAnsi="黑体" w:eastAsia="黑体" w:cs="方正仿宋_GBK"/>
          <w:snapToGrid w:val="0"/>
          <w:kern w:val="0"/>
          <w:sz w:val="32"/>
          <w:szCs w:val="32"/>
        </w:rPr>
        <w:t>六、工作要求</w:t>
      </w:r>
    </w:p>
    <w:p>
      <w:pPr>
        <w:overflowPunct w:val="0"/>
        <w:topLinePunct/>
        <w:adjustRightInd w:val="0"/>
        <w:snapToGrid w:val="0"/>
        <w:spacing w:line="592" w:lineRule="exact"/>
        <w:ind w:firstLine="640" w:firstLineChars="200"/>
        <w:rPr>
          <w:rFonts w:hint="eastAsia" w:ascii="楷体_GB2312" w:hAnsi="宋体" w:eastAsia="楷体_GB2312" w:cs="方正仿宋_GBK"/>
          <w:snapToGrid w:val="0"/>
          <w:kern w:val="0"/>
          <w:sz w:val="32"/>
          <w:szCs w:val="32"/>
          <w:lang w:eastAsia="zh-CN"/>
        </w:rPr>
      </w:pPr>
      <w:r>
        <w:rPr>
          <w:rFonts w:hint="eastAsia" w:ascii="楷体_GB2312" w:hAnsi="宋体" w:eastAsia="楷体_GB2312" w:cs="方正仿宋_GBK"/>
          <w:snapToGrid w:val="0"/>
          <w:kern w:val="0"/>
          <w:sz w:val="32"/>
          <w:szCs w:val="32"/>
        </w:rPr>
        <w:t>（一）</w:t>
      </w:r>
      <w:r>
        <w:rPr>
          <w:rFonts w:hint="eastAsia" w:ascii="楷体_GB2312" w:hAnsi="宋体" w:eastAsia="楷体_GB2312" w:cs="方正仿宋_GBK"/>
          <w:snapToGrid w:val="0"/>
          <w:kern w:val="0"/>
          <w:sz w:val="32"/>
          <w:szCs w:val="32"/>
          <w:lang w:eastAsia="zh-CN"/>
        </w:rPr>
        <w:t>……</w:t>
      </w:r>
    </w:p>
    <w:p>
      <w:pPr>
        <w:numPr>
          <w:ilvl w:val="0"/>
          <w:numId w:val="0"/>
        </w:numPr>
        <w:overflowPunct w:val="0"/>
        <w:topLinePunct/>
        <w:adjustRightInd w:val="0"/>
        <w:snapToGrid w:val="0"/>
        <w:spacing w:line="592" w:lineRule="exact"/>
        <w:ind w:firstLine="640" w:firstLineChars="200"/>
        <w:rPr>
          <w:rFonts w:hint="eastAsia" w:ascii="楷体_GB2312" w:hAnsi="宋体" w:eastAsia="楷体_GB2312" w:cs="方正仿宋_GBK"/>
          <w:snapToGrid w:val="0"/>
          <w:kern w:val="0"/>
          <w:sz w:val="32"/>
          <w:szCs w:val="32"/>
        </w:rPr>
      </w:pPr>
      <w:r>
        <w:rPr>
          <w:rFonts w:hint="eastAsia" w:ascii="楷体_GB2312" w:hAnsi="宋体" w:eastAsia="楷体_GB2312" w:cs="方正仿宋_GBK"/>
          <w:snapToGrid w:val="0"/>
          <w:kern w:val="0"/>
          <w:sz w:val="32"/>
          <w:szCs w:val="32"/>
        </w:rPr>
        <w:t>（二）……</w:t>
      </w:r>
    </w:p>
    <w:p>
      <w:pPr>
        <w:numPr>
          <w:ilvl w:val="0"/>
          <w:numId w:val="0"/>
        </w:numPr>
        <w:overflowPunct w:val="0"/>
        <w:topLinePunct/>
        <w:adjustRightInd w:val="0"/>
        <w:snapToGrid w:val="0"/>
        <w:spacing w:line="592" w:lineRule="exact"/>
        <w:ind w:firstLine="640" w:firstLineChars="200"/>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楷体_GB2312" w:hAnsi="宋体" w:eastAsia="楷体_GB2312" w:cs="方正仿宋_GBK"/>
          <w:snapToGrid w:val="0"/>
          <w:kern w:val="0"/>
          <w:sz w:val="32"/>
          <w:szCs w:val="32"/>
        </w:rPr>
        <w:t>（三）……</w:t>
      </w:r>
    </w:p>
    <w:p>
      <w:pPr>
        <w:numPr>
          <w:ilvl w:val="0"/>
          <w:numId w:val="0"/>
        </w:numPr>
        <w:overflowPunct w:val="0"/>
        <w:topLinePunct/>
        <w:adjustRightInd w:val="0"/>
        <w:snapToGrid w:val="0"/>
        <w:spacing w:line="592" w:lineRule="exact"/>
        <w:ind w:firstLine="640" w:firstLineChars="200"/>
        <w:rPr>
          <w:rFonts w:hint="eastAsia" w:ascii="宋体" w:hAnsi="宋体" w:eastAsia="方正仿宋_GBK" w:cs="方正仿宋_GBK"/>
          <w:b w:val="0"/>
          <w:bCs w:val="0"/>
          <w:i w:val="0"/>
          <w:iCs w:val="0"/>
          <w:color w:val="auto"/>
          <w:kern w:val="2"/>
          <w:sz w:val="32"/>
          <w:szCs w:val="32"/>
          <w:u w:val="none"/>
          <w:lang w:val="en-US" w:eastAsia="zh-CN" w:bidi="ar-SA"/>
        </w:rPr>
      </w:pPr>
    </w:p>
    <w:p>
      <w:pPr>
        <w:overflowPunct w:val="0"/>
        <w:topLinePunct/>
        <w:adjustRightInd w:val="0"/>
        <w:snapToGrid w:val="0"/>
        <w:spacing w:line="592" w:lineRule="exact"/>
        <w:ind w:firstLine="640" w:firstLineChars="200"/>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附件：1.云南省XX工作先进集体和先进个人评选表彰工作领导小组及办公室成员名单</w:t>
      </w:r>
    </w:p>
    <w:p>
      <w:pPr>
        <w:overflowPunct w:val="0"/>
        <w:topLinePunct/>
        <w:adjustRightInd w:val="0"/>
        <w:snapToGrid w:val="0"/>
        <w:spacing w:line="592" w:lineRule="exact"/>
        <w:ind w:firstLine="1600" w:firstLineChars="500"/>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2.推荐名额分配表</w:t>
      </w:r>
    </w:p>
    <w:p>
      <w:pPr>
        <w:overflowPunct w:val="0"/>
        <w:topLinePunct/>
        <w:adjustRightInd w:val="0"/>
        <w:snapToGrid w:val="0"/>
        <w:spacing w:line="592" w:lineRule="exact"/>
        <w:ind w:firstLine="1600" w:firstLineChars="500"/>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3.……</w:t>
      </w: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宋体" w:hAnsi="宋体" w:eastAsia="方正黑体_GBK" w:cs="方正黑体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br w:type="page"/>
      </w:r>
      <w:r>
        <w:rPr>
          <w:rFonts w:hint="eastAsia" w:ascii="宋体" w:hAnsi="宋体" w:eastAsia="方正黑体_GBK" w:cs="方正黑体_GBK"/>
          <w:b w:val="0"/>
          <w:bCs w:val="0"/>
          <w:i w:val="0"/>
          <w:iCs w:val="0"/>
          <w:color w:val="auto"/>
          <w:kern w:val="2"/>
          <w:sz w:val="32"/>
          <w:szCs w:val="32"/>
          <w:u w:val="none"/>
          <w:lang w:val="en-US" w:eastAsia="zh-CN" w:bidi="ar-SA"/>
        </w:rPr>
        <w:t>附件</w:t>
      </w:r>
      <w:r>
        <w:rPr>
          <w:rFonts w:hint="eastAsia" w:eastAsia="方正黑体_GBK" w:cs="方正黑体_GBK"/>
          <w:b w:val="0"/>
          <w:bCs w:val="0"/>
          <w:i w:val="0"/>
          <w:iCs w:val="0"/>
          <w:color w:val="auto"/>
          <w:kern w:val="2"/>
          <w:sz w:val="32"/>
          <w:szCs w:val="32"/>
          <w:u w:val="none"/>
          <w:lang w:val="en-US" w:eastAsia="zh-CN" w:bidi="ar-SA"/>
        </w:rPr>
        <w:t>1</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宋体" w:hAnsi="宋体" w:eastAsia="方正仿宋_GBK" w:cs="方正仿宋_GBK"/>
          <w:b w:val="0"/>
          <w:bCs w:val="0"/>
          <w:i w:val="0"/>
          <w:iCs w:val="0"/>
          <w:color w:val="auto"/>
          <w:kern w:val="2"/>
          <w:sz w:val="32"/>
          <w:szCs w:val="32"/>
          <w:u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宋体" w:hAnsi="宋体" w:eastAsia="方正小标宋_GBK" w:cs="方正小标宋_GBK"/>
          <w:b w:val="0"/>
          <w:bCs w:val="0"/>
          <w:i w:val="0"/>
          <w:iCs w:val="0"/>
          <w:color w:val="auto"/>
          <w:kern w:val="2"/>
          <w:sz w:val="44"/>
          <w:szCs w:val="44"/>
          <w:u w:val="none"/>
          <w:lang w:val="en-US" w:eastAsia="zh-CN" w:bidi="ar-SA"/>
        </w:rPr>
      </w:pPr>
      <w:r>
        <w:rPr>
          <w:rFonts w:hint="eastAsia" w:ascii="宋体" w:hAnsi="宋体" w:eastAsia="方正小标宋_GBK" w:cs="方正小标宋_GBK"/>
          <w:b w:val="0"/>
          <w:bCs w:val="0"/>
          <w:i w:val="0"/>
          <w:iCs w:val="0"/>
          <w:color w:val="auto"/>
          <w:kern w:val="2"/>
          <w:sz w:val="44"/>
          <w:szCs w:val="44"/>
          <w:u w:val="none"/>
          <w:lang w:val="en-US" w:eastAsia="zh-CN" w:bidi="ar-SA"/>
        </w:rPr>
        <w:t>云南省XX工作先进集体和先进个人评选表彰工作领导小组及办公室成员名单（参考模板）</w:t>
      </w:r>
    </w:p>
    <w:p>
      <w:pPr>
        <w:pStyle w:val="5"/>
        <w:keepNext w:val="0"/>
        <w:keepLines w:val="0"/>
        <w:pageBreakBefore w:val="0"/>
        <w:widowControl w:val="0"/>
        <w:kinsoku/>
        <w:wordWrap/>
        <w:overflowPunct/>
        <w:topLinePunct w:val="0"/>
        <w:autoSpaceDE/>
        <w:autoSpaceDN/>
        <w:bidi w:val="0"/>
        <w:adjustRightInd/>
        <w:snapToGrid/>
        <w:spacing w:after="0" w:afterLines="0" w:line="600" w:lineRule="exact"/>
        <w:ind w:right="0" w:rightChars="0"/>
        <w:textAlignment w:val="auto"/>
        <w:rPr>
          <w:rFonts w:hint="eastAsia" w:ascii="宋体" w:hAnsi="宋体" w:eastAsia="方正仿宋_GBK" w:cs="方正仿宋_GBK"/>
          <w:b w:val="0"/>
          <w:bCs w:val="0"/>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宋体" w:hAnsi="宋体" w:eastAsia="方正黑体_GBK" w:cs="方正黑体_GBK"/>
          <w:b w:val="0"/>
          <w:bCs w:val="0"/>
          <w:i w:val="0"/>
          <w:iCs w:val="0"/>
          <w:color w:val="auto"/>
          <w:kern w:val="2"/>
          <w:sz w:val="32"/>
          <w:szCs w:val="32"/>
          <w:u w:val="none"/>
          <w:lang w:val="en-US" w:eastAsia="zh-CN" w:bidi="ar-SA"/>
        </w:rPr>
      </w:pPr>
      <w:r>
        <w:rPr>
          <w:rFonts w:hint="eastAsia" w:ascii="宋体" w:hAnsi="宋体" w:eastAsia="方正黑体_GBK" w:cs="方正黑体_GBK"/>
          <w:b w:val="0"/>
          <w:bCs w:val="0"/>
          <w:i w:val="0"/>
          <w:iCs w:val="0"/>
          <w:color w:val="auto"/>
          <w:kern w:val="2"/>
          <w:sz w:val="32"/>
          <w:szCs w:val="32"/>
          <w:u w:val="none"/>
          <w:lang w:val="en-US" w:eastAsia="zh-CN" w:bidi="ar-SA"/>
        </w:rPr>
        <w:t>一、领导小组</w:t>
      </w:r>
    </w:p>
    <w:p>
      <w:pPr>
        <w:pStyle w:val="5"/>
        <w:keepNext w:val="0"/>
        <w:keepLines w:val="0"/>
        <w:pageBreakBefore w:val="0"/>
        <w:widowControl w:val="0"/>
        <w:kinsoku/>
        <w:wordWrap/>
        <w:overflowPunct/>
        <w:topLinePunct w:val="0"/>
        <w:autoSpaceDE/>
        <w:autoSpaceDN/>
        <w:bidi w:val="0"/>
        <w:adjustRightInd/>
        <w:snapToGrid/>
        <w:spacing w:after="0" w:afterLines="0" w:line="600" w:lineRule="exact"/>
        <w:ind w:left="2236" w:leftChars="304" w:right="0" w:rightChars="0" w:hanging="1600" w:hangingChars="500"/>
        <w:jc w:val="both"/>
        <w:textAlignment w:val="auto"/>
        <w:outlineLvl w:val="9"/>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组  长：</w:t>
      </w:r>
      <w:r>
        <w:rPr>
          <w:rFonts w:hint="eastAsia" w:ascii="宋体" w:hAnsi="宋体" w:eastAsia="方正仿宋_GBK" w:cs="方正仿宋_GBK"/>
          <w:b w:val="0"/>
          <w:bCs w:val="0"/>
          <w:color w:val="auto"/>
          <w:sz w:val="32"/>
          <w:szCs w:val="32"/>
          <w:u w:val="none"/>
          <w:lang w:val="en-US" w:eastAsia="zh-CN"/>
        </w:rPr>
        <w:t xml:space="preserve"> 一般设立双组长，由承办单位和省人力资源社会保障厅分管该项表彰工作厅领导担任    </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成  员：一般为承办单位承办处室、</w:t>
      </w:r>
      <w:r>
        <w:rPr>
          <w:rFonts w:hint="eastAsia" w:ascii="宋体" w:hAnsi="宋体" w:eastAsia="方正仿宋_GBK" w:cs="方正仿宋_GBK"/>
          <w:b w:val="0"/>
          <w:bCs w:val="0"/>
          <w:color w:val="auto"/>
          <w:sz w:val="32"/>
          <w:szCs w:val="32"/>
          <w:u w:val="none"/>
          <w:lang w:val="en-US" w:eastAsia="zh-CN"/>
        </w:rPr>
        <w:t>省人力资源社会保障厅</w:t>
      </w:r>
      <w:r>
        <w:rPr>
          <w:rFonts w:hint="eastAsia" w:ascii="宋体" w:hAnsi="宋体" w:eastAsia="方正仿宋_GBK" w:cs="方正仿宋_GBK"/>
          <w:b w:val="0"/>
          <w:bCs w:val="0"/>
          <w:i w:val="0"/>
          <w:iCs w:val="0"/>
          <w:color w:val="auto"/>
          <w:kern w:val="2"/>
          <w:sz w:val="32"/>
          <w:szCs w:val="32"/>
          <w:u w:val="none"/>
          <w:lang w:val="en-US" w:eastAsia="zh-CN" w:bidi="ar-SA"/>
        </w:rPr>
        <w:t xml:space="preserve">省表彰办、承办单位纪检部门、承办单位相关处室负责同志。   </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宋体" w:hAnsi="宋体" w:eastAsia="方正黑体_GBK" w:cs="方正黑体_GBK"/>
          <w:b w:val="0"/>
          <w:bCs w:val="0"/>
          <w:color w:val="auto"/>
          <w:sz w:val="32"/>
          <w:szCs w:val="32"/>
          <w:u w:val="none"/>
          <w:lang w:val="en-US" w:eastAsia="zh-CN"/>
        </w:rPr>
      </w:pPr>
      <w:r>
        <w:rPr>
          <w:rFonts w:hint="eastAsia" w:ascii="宋体" w:hAnsi="宋体" w:eastAsia="方正黑体_GBK" w:cs="方正黑体_GBK"/>
          <w:b w:val="0"/>
          <w:bCs w:val="0"/>
          <w:i w:val="0"/>
          <w:iCs w:val="0"/>
          <w:color w:val="auto"/>
          <w:kern w:val="2"/>
          <w:sz w:val="32"/>
          <w:szCs w:val="32"/>
          <w:u w:val="none"/>
          <w:lang w:val="en-US" w:eastAsia="zh-CN" w:bidi="ar-SA"/>
        </w:rPr>
        <w:t>二、领导小组办公室</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主  任：一般设立双主任，由承办单位承办处室和</w:t>
      </w:r>
      <w:r>
        <w:rPr>
          <w:rFonts w:hint="eastAsia" w:ascii="宋体" w:hAnsi="宋体" w:eastAsia="方正仿宋_GBK" w:cs="方正仿宋_GBK"/>
          <w:b w:val="0"/>
          <w:bCs w:val="0"/>
          <w:color w:val="auto"/>
          <w:sz w:val="32"/>
          <w:szCs w:val="32"/>
          <w:u w:val="none"/>
          <w:lang w:val="en-US" w:eastAsia="zh-CN"/>
        </w:rPr>
        <w:t>省人力资源社会保障厅</w:t>
      </w:r>
      <w:r>
        <w:rPr>
          <w:rFonts w:hint="eastAsia" w:ascii="宋体" w:hAnsi="宋体" w:eastAsia="方正仿宋_GBK" w:cs="方正仿宋_GBK"/>
          <w:b w:val="0"/>
          <w:bCs w:val="0"/>
          <w:i w:val="0"/>
          <w:iCs w:val="0"/>
          <w:color w:val="auto"/>
          <w:kern w:val="2"/>
          <w:sz w:val="32"/>
          <w:szCs w:val="32"/>
          <w:u w:val="none"/>
          <w:lang w:val="en-US" w:eastAsia="zh-CN" w:bidi="ar-SA"/>
        </w:rPr>
        <w:t>省表彰办负责同志兼任。</w:t>
      </w:r>
    </w:p>
    <w:p>
      <w:pPr>
        <w:pStyle w:val="7"/>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仿宋_GBK" w:cs="方正仿宋_GBK"/>
          <w:b w:val="0"/>
          <w:bCs w:val="0"/>
          <w:i w:val="0"/>
          <w:iCs w:val="0"/>
          <w:color w:val="auto"/>
          <w:kern w:val="2"/>
          <w:sz w:val="32"/>
          <w:szCs w:val="32"/>
          <w:u w:val="none"/>
          <w:lang w:val="en-US" w:eastAsia="zh-CN" w:bidi="ar-SA"/>
        </w:rPr>
      </w:pPr>
      <w:r>
        <w:rPr>
          <w:rFonts w:hint="eastAsia" w:ascii="宋体" w:hAnsi="宋体" w:eastAsia="方正仿宋_GBK" w:cs="方正仿宋_GBK"/>
          <w:b w:val="0"/>
          <w:bCs w:val="0"/>
          <w:i w:val="0"/>
          <w:iCs w:val="0"/>
          <w:color w:val="auto"/>
          <w:kern w:val="2"/>
          <w:sz w:val="32"/>
          <w:szCs w:val="32"/>
          <w:u w:val="none"/>
          <w:lang w:val="en-US" w:eastAsia="zh-CN" w:bidi="ar-SA"/>
        </w:rPr>
        <w:t>成  员：一般为承办单位承办处室、</w:t>
      </w:r>
      <w:r>
        <w:rPr>
          <w:rFonts w:hint="eastAsia" w:ascii="宋体" w:hAnsi="宋体" w:eastAsia="方正仿宋_GBK" w:cs="方正仿宋_GBK"/>
          <w:b w:val="0"/>
          <w:bCs w:val="0"/>
          <w:color w:val="auto"/>
          <w:sz w:val="32"/>
          <w:szCs w:val="32"/>
          <w:u w:val="none"/>
          <w:lang w:val="en-US" w:eastAsia="zh-CN"/>
        </w:rPr>
        <w:t>省人力资源社会保障厅</w:t>
      </w:r>
      <w:r>
        <w:rPr>
          <w:rFonts w:hint="eastAsia" w:ascii="宋体" w:hAnsi="宋体" w:eastAsia="方正仿宋_GBK" w:cs="方正仿宋_GBK"/>
          <w:b w:val="0"/>
          <w:bCs w:val="0"/>
          <w:i w:val="0"/>
          <w:iCs w:val="0"/>
          <w:color w:val="auto"/>
          <w:kern w:val="2"/>
          <w:sz w:val="32"/>
          <w:szCs w:val="32"/>
          <w:u w:val="none"/>
          <w:lang w:val="en-US" w:eastAsia="zh-CN" w:bidi="ar-SA"/>
        </w:rPr>
        <w:t>省表彰办工作人员。</w:t>
      </w: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宋体" w:hAnsi="宋体" w:eastAsia="方正仿宋_GBK" w:cs="方正仿宋_GBK"/>
          <w:b w:val="0"/>
          <w:bCs w:val="0"/>
          <w:color w:val="auto"/>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宋体" w:hAnsi="宋体" w:eastAsia="方正仿宋_GBK" w:cs="方正仿宋_GBK"/>
          <w:b w:val="0"/>
          <w:bCs w:val="0"/>
          <w:color w:val="auto"/>
          <w:sz w:val="32"/>
          <w:szCs w:val="32"/>
          <w:lang w:val="en-US" w:eastAsia="zh-CN"/>
        </w:rPr>
      </w:pPr>
    </w:p>
    <w:p>
      <w:pPr>
        <w:pStyle w:val="16"/>
        <w:numPr>
          <w:ilvl w:val="0"/>
          <w:numId w:val="0"/>
        </w:numPr>
        <w:spacing w:line="600" w:lineRule="exact"/>
        <w:jc w:val="left"/>
        <w:rPr>
          <w:rFonts w:hint="eastAsia" w:ascii="方正黑体_GBK" w:hAnsi="方正黑体_GBK" w:eastAsia="方正黑体_GBK" w:cs="方正黑体_GBK"/>
          <w:spacing w:val="-20"/>
          <w:sz w:val="32"/>
          <w:szCs w:val="32"/>
          <w:lang w:val="en-US" w:eastAsia="zh-CN"/>
        </w:rPr>
      </w:pPr>
    </w:p>
    <w:sectPr>
      <w:headerReference r:id="rId3" w:type="default"/>
      <w:footerReference r:id="rId4" w:type="default"/>
      <w:footerReference r:id="rId5" w:type="even"/>
      <w:pgSz w:w="11906" w:h="16838"/>
      <w:pgMar w:top="2098" w:right="1531" w:bottom="1984" w:left="1531" w:header="851" w:footer="992" w:gutter="0"/>
      <w:pgBorders>
        <w:top w:val="none" w:color="auto" w:sz="0" w:space="0"/>
        <w:left w:val="none" w:color="auto" w:sz="0" w:space="0"/>
        <w:bottom w:val="none" w:color="auto" w:sz="0" w:space="0"/>
        <w:right w:val="none" w:color="auto"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宋体S-超大字符集">
    <w:altName w:val="宋体"/>
    <w:panose1 w:val="02000000000000000000"/>
    <w:charset w:val="86"/>
    <w:family w:val="auto"/>
    <w:pitch w:val="default"/>
    <w:sig w:usb0="00000000" w:usb1="00000000" w:usb2="00000000" w:usb3="00000000" w:csb0="00040000"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Droid Sans">
    <w:altName w:val="Segoe Print"/>
    <w:panose1 w:val="020B0606030804020204"/>
    <w:charset w:val="00"/>
    <w:family w:val="auto"/>
    <w:pitch w:val="default"/>
    <w:sig w:usb0="00000000" w:usb1="00000000" w:usb2="00000028" w:usb3="00000000" w:csb0="2000019F" w:csb1="00000000"/>
  </w:font>
  <w:font w:name="Calibri Light">
    <w:panose1 w:val="020F0302020204030204"/>
    <w:charset w:val="00"/>
    <w:family w:val="auto"/>
    <w:pitch w:val="default"/>
    <w:sig w:usb0="A00002EF" w:usb1="4000207B" w:usb2="00000000" w:usb3="00000000" w:csb0="2000019F" w:csb1="00000000"/>
  </w:font>
  <w:font w:name="宋体-方正超大字符集">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中倩_GBK">
    <w:panose1 w:val="03000509000000000000"/>
    <w:charset w:val="86"/>
    <w:family w:val="auto"/>
    <w:pitch w:val="default"/>
    <w:sig w:usb0="00000001" w:usb1="080E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书宋简体">
    <w:panose1 w:val="02010601030101010101"/>
    <w:charset w:val="86"/>
    <w:family w:val="auto"/>
    <w:pitch w:val="default"/>
    <w:sig w:usb0="00000001" w:usb1="080E0000" w:usb2="00000000" w:usb3="00000000" w:csb0="00040000" w:csb1="00000000"/>
  </w:font>
  <w:font w:name="方正书宋繁体">
    <w:panose1 w:val="02010601030101010101"/>
    <w:charset w:val="86"/>
    <w:family w:val="auto"/>
    <w:pitch w:val="default"/>
    <w:sig w:usb0="00000001" w:usb1="080E0000" w:usb2="00000000" w:usb3="00000000" w:csb0="00040000" w:csb1="00000000"/>
  </w:font>
  <w:font w:name="方正中等线简体">
    <w:panose1 w:val="02010601030101010101"/>
    <w:charset w:val="86"/>
    <w:family w:val="auto"/>
    <w:pitch w:val="default"/>
    <w:sig w:usb0="00000001" w:usb1="080E0000" w:usb2="00000000" w:usb3="00000000" w:csb0="00040000" w:csb1="00000000"/>
  </w:font>
  <w:font w:name="方正中等线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华文新魏">
    <w:altName w:val="宋体"/>
    <w:panose1 w:val="0201080004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Arial">
    <w:panose1 w:val="020B0604020202020204"/>
    <w:charset w:val="00"/>
    <w:family w:val="swiss"/>
    <w:pitch w:val="default"/>
    <w:sig w:usb0="E0002AFF" w:usb1="C0007843" w:usb2="00000009" w:usb3="00000000" w:csb0="400001FF" w:csb1="FFFF0000"/>
  </w:font>
  <w:font w:name="FZXBSJW--GB1-0">
    <w:altName w:val="Segoe Print"/>
    <w:panose1 w:val="00000000000000000000"/>
    <w:charset w:val="00"/>
    <w:family w:val="auto"/>
    <w:pitch w:val="default"/>
    <w:sig w:usb0="00000000" w:usb1="00000000" w:usb2="00000000" w:usb3="00000000" w:csb0="00000001" w:csb1="00000000"/>
  </w:font>
  <w:font w:name="FZHTK--GBK1-0">
    <w:altName w:val="Times New Roman"/>
    <w:panose1 w:val="00000000000000000000"/>
    <w:charset w:val="00"/>
    <w:family w:val="auto"/>
    <w:pitch w:val="default"/>
    <w:sig w:usb0="00000000" w:usb1="00000000" w:usb2="00000000" w:usb3="00000000" w:csb0="00000001" w:csb1="00000000"/>
  </w:font>
  <w:font w:name="NEU-FZ-Regular">
    <w:altName w:val="Times New Roman"/>
    <w:panose1 w:val="00000000000000000000"/>
    <w:charset w:val="00"/>
    <w:family w:val="auto"/>
    <w:pitch w:val="default"/>
    <w:sig w:usb0="00000000" w:usb1="00000000" w:usb2="00000000" w:usb3="00000000" w:csb0="00000001" w:csb1="00000000"/>
  </w:font>
  <w:font w:name="FZKTJW--GB1-0">
    <w:altName w:val="Times New Roman"/>
    <w:panose1 w:val="00000000000000000000"/>
    <w:charset w:val="00"/>
    <w:family w:val="auto"/>
    <w:pitch w:val="default"/>
    <w:sig w:usb0="00000000" w:usb1="00000000" w:usb2="00000000" w:usb3="00000000" w:csb0="00000001" w:csb1="00000000"/>
  </w:font>
  <w:font w:name="FZHTJW--GB1-0">
    <w:altName w:val="Times New Roman"/>
    <w:panose1 w:val="00000000000000000000"/>
    <w:charset w:val="00"/>
    <w:family w:val="auto"/>
    <w:pitch w:val="default"/>
    <w:sig w:usb0="00000000" w:usb1="00000000" w:usb2="00000000" w:usb3="00000000" w:csb0="00000001" w:csb1="00000000"/>
  </w:font>
  <w:font w:name="DejaVu Math TeX Gyre">
    <w:altName w:val="Mangal"/>
    <w:panose1 w:val="02000503000000000000"/>
    <w:charset w:val="00"/>
    <w:family w:val="auto"/>
    <w:pitch w:val="default"/>
    <w:sig w:usb0="00000000" w:usb1="00000000" w:usb2="02000000" w:usb3="00000000" w:csb0="60000193" w:csb1="0DD40000"/>
  </w:font>
  <w:font w:name="NumberOnly">
    <w:altName w:val="Vrinda"/>
    <w:panose1 w:val="020B0500000000000000"/>
    <w:charset w:val="00"/>
    <w:family w:val="auto"/>
    <w:pitch w:val="default"/>
    <w:sig w:usb0="00000000" w:usb1="00000000" w:usb2="00000000" w:usb3="00000000" w:csb0="00000111" w:csb1="40000000"/>
  </w:font>
  <w:font w:name="Mangal">
    <w:panose1 w:val="02040503050203030202"/>
    <w:charset w:val="00"/>
    <w:family w:val="auto"/>
    <w:pitch w:val="default"/>
    <w:sig w:usb0="00008003"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方正中倩繁体">
    <w:panose1 w:val="03000509000000000000"/>
    <w:charset w:val="86"/>
    <w:family w:val="auto"/>
    <w:pitch w:val="default"/>
    <w:sig w:usb0="00000001" w:usb1="080E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MingLiU_HKSCS">
    <w:panose1 w:val="02020500000000000000"/>
    <w:charset w:val="88"/>
    <w:family w:val="roman"/>
    <w:pitch w:val="default"/>
    <w:sig w:usb0="A00002FF" w:usb1="38CFFCFA" w:usb2="00000016" w:usb3="00000000" w:csb0="00100001" w:csb1="00000000"/>
  </w:font>
  <w:font w:name="等线">
    <w:altName w:val="楷体_GB2312"/>
    <w:panose1 w:val="02010600030101010101"/>
    <w:charset w:val="00"/>
    <w:family w:val="auto"/>
    <w:pitch w:val="default"/>
    <w:sig w:usb0="00000000" w:usb1="00000000" w:usb2="00000016" w:usb3="00000000" w:csb0="0004000F" w:csb1="00000000"/>
  </w:font>
  <w:font w:name="方正黑体">
    <w:altName w:val="方正黑体_GBK"/>
    <w:panose1 w:val="00000000000000000000"/>
    <w:charset w:val="86"/>
    <w:family w:val="auto"/>
    <w:pitch w:val="default"/>
    <w:sig w:usb0="00000000" w:usb1="0000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59F293"/>
    <w:multiLevelType w:val="singleLevel"/>
    <w:tmpl w:val="6359F293"/>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7B6C42"/>
    <w:rsid w:val="008316E2"/>
    <w:rsid w:val="011E34C5"/>
    <w:rsid w:val="01C12F47"/>
    <w:rsid w:val="0280495F"/>
    <w:rsid w:val="02C17A2F"/>
    <w:rsid w:val="02CA088D"/>
    <w:rsid w:val="02EA10AC"/>
    <w:rsid w:val="039820E9"/>
    <w:rsid w:val="0429470A"/>
    <w:rsid w:val="049E1A41"/>
    <w:rsid w:val="04CA54D8"/>
    <w:rsid w:val="057F7183"/>
    <w:rsid w:val="06066B8C"/>
    <w:rsid w:val="0619313E"/>
    <w:rsid w:val="067B6C42"/>
    <w:rsid w:val="06D3312D"/>
    <w:rsid w:val="07247C0A"/>
    <w:rsid w:val="07ED363D"/>
    <w:rsid w:val="082173F2"/>
    <w:rsid w:val="08B33443"/>
    <w:rsid w:val="08FB7A3A"/>
    <w:rsid w:val="092B1931"/>
    <w:rsid w:val="09970D01"/>
    <w:rsid w:val="099B30CD"/>
    <w:rsid w:val="0A222BDD"/>
    <w:rsid w:val="0A487D53"/>
    <w:rsid w:val="0A5E4EB8"/>
    <w:rsid w:val="0A65001A"/>
    <w:rsid w:val="0AAA0A9A"/>
    <w:rsid w:val="0AE337C2"/>
    <w:rsid w:val="0B0110F5"/>
    <w:rsid w:val="0B2760FA"/>
    <w:rsid w:val="0B2F1562"/>
    <w:rsid w:val="0B4D2295"/>
    <w:rsid w:val="0C1325D9"/>
    <w:rsid w:val="0C4D7B03"/>
    <w:rsid w:val="0CDE60E0"/>
    <w:rsid w:val="0D382108"/>
    <w:rsid w:val="0DF264E2"/>
    <w:rsid w:val="0E481249"/>
    <w:rsid w:val="0E693E39"/>
    <w:rsid w:val="0ED7767F"/>
    <w:rsid w:val="0F3A28A0"/>
    <w:rsid w:val="0F8B46E9"/>
    <w:rsid w:val="0FB0505C"/>
    <w:rsid w:val="102B0BCC"/>
    <w:rsid w:val="109D0555"/>
    <w:rsid w:val="115A1D17"/>
    <w:rsid w:val="1185741D"/>
    <w:rsid w:val="124B633F"/>
    <w:rsid w:val="12580D8A"/>
    <w:rsid w:val="12810220"/>
    <w:rsid w:val="1326332E"/>
    <w:rsid w:val="1348178C"/>
    <w:rsid w:val="13FBCF81"/>
    <w:rsid w:val="14C15233"/>
    <w:rsid w:val="153C5A01"/>
    <w:rsid w:val="15460BB1"/>
    <w:rsid w:val="15705ED8"/>
    <w:rsid w:val="16351B83"/>
    <w:rsid w:val="166D6817"/>
    <w:rsid w:val="16894D75"/>
    <w:rsid w:val="169A117B"/>
    <w:rsid w:val="17CE01B2"/>
    <w:rsid w:val="17E50733"/>
    <w:rsid w:val="184608FA"/>
    <w:rsid w:val="185A72ED"/>
    <w:rsid w:val="188F7BC4"/>
    <w:rsid w:val="18A71242"/>
    <w:rsid w:val="18B1123E"/>
    <w:rsid w:val="18D02AD4"/>
    <w:rsid w:val="18E31880"/>
    <w:rsid w:val="18E4202B"/>
    <w:rsid w:val="18E60476"/>
    <w:rsid w:val="199329E6"/>
    <w:rsid w:val="19FFFB6F"/>
    <w:rsid w:val="1ACE0B3F"/>
    <w:rsid w:val="1CA60EED"/>
    <w:rsid w:val="1D0F2C55"/>
    <w:rsid w:val="1D113395"/>
    <w:rsid w:val="1D790594"/>
    <w:rsid w:val="1DC2623D"/>
    <w:rsid w:val="1E466095"/>
    <w:rsid w:val="1E53772D"/>
    <w:rsid w:val="1E584AA1"/>
    <w:rsid w:val="1E7723CE"/>
    <w:rsid w:val="1E807F40"/>
    <w:rsid w:val="1EC1608A"/>
    <w:rsid w:val="1ED5486F"/>
    <w:rsid w:val="1EF072D6"/>
    <w:rsid w:val="1F752D6B"/>
    <w:rsid w:val="1FE39763"/>
    <w:rsid w:val="1FF429E6"/>
    <w:rsid w:val="20297364"/>
    <w:rsid w:val="2046155A"/>
    <w:rsid w:val="20D12820"/>
    <w:rsid w:val="20E971B5"/>
    <w:rsid w:val="211542BE"/>
    <w:rsid w:val="21E976D8"/>
    <w:rsid w:val="22BD7B16"/>
    <w:rsid w:val="23BC6398"/>
    <w:rsid w:val="24440D47"/>
    <w:rsid w:val="25B85EBD"/>
    <w:rsid w:val="265056A0"/>
    <w:rsid w:val="267FF53C"/>
    <w:rsid w:val="26F526D3"/>
    <w:rsid w:val="27AA6775"/>
    <w:rsid w:val="27B0061D"/>
    <w:rsid w:val="287A60A7"/>
    <w:rsid w:val="28BD0FF4"/>
    <w:rsid w:val="28F7192D"/>
    <w:rsid w:val="290B2447"/>
    <w:rsid w:val="29261E9D"/>
    <w:rsid w:val="296D4780"/>
    <w:rsid w:val="29A01059"/>
    <w:rsid w:val="29AA4124"/>
    <w:rsid w:val="29FC38E5"/>
    <w:rsid w:val="2A190DC2"/>
    <w:rsid w:val="2A7F5D11"/>
    <w:rsid w:val="2B1A7111"/>
    <w:rsid w:val="2B3F0F9A"/>
    <w:rsid w:val="2BB722D9"/>
    <w:rsid w:val="2BF54643"/>
    <w:rsid w:val="2C1E4EB7"/>
    <w:rsid w:val="2CBA7A86"/>
    <w:rsid w:val="2D3C674C"/>
    <w:rsid w:val="2DDC24A4"/>
    <w:rsid w:val="2DEE3BE5"/>
    <w:rsid w:val="2E076302"/>
    <w:rsid w:val="2E140106"/>
    <w:rsid w:val="2E5A37F4"/>
    <w:rsid w:val="2E631EB1"/>
    <w:rsid w:val="2EF771B6"/>
    <w:rsid w:val="2F0E3023"/>
    <w:rsid w:val="2FB0728F"/>
    <w:rsid w:val="2FF6BD3D"/>
    <w:rsid w:val="2FFB4D0B"/>
    <w:rsid w:val="309E0965"/>
    <w:rsid w:val="30D0667F"/>
    <w:rsid w:val="312459BA"/>
    <w:rsid w:val="314C2413"/>
    <w:rsid w:val="31A73F22"/>
    <w:rsid w:val="31B15D6B"/>
    <w:rsid w:val="320D37FA"/>
    <w:rsid w:val="32567825"/>
    <w:rsid w:val="32786365"/>
    <w:rsid w:val="32D87201"/>
    <w:rsid w:val="33400907"/>
    <w:rsid w:val="334B655A"/>
    <w:rsid w:val="33CFFEFE"/>
    <w:rsid w:val="33F44321"/>
    <w:rsid w:val="33F74956"/>
    <w:rsid w:val="340B25BD"/>
    <w:rsid w:val="34ED4E61"/>
    <w:rsid w:val="35197EC3"/>
    <w:rsid w:val="35282624"/>
    <w:rsid w:val="35762A8F"/>
    <w:rsid w:val="357F3CC7"/>
    <w:rsid w:val="35B53215"/>
    <w:rsid w:val="35BF3980"/>
    <w:rsid w:val="35CA5614"/>
    <w:rsid w:val="3603435A"/>
    <w:rsid w:val="365259BC"/>
    <w:rsid w:val="36B209E2"/>
    <w:rsid w:val="36F2564A"/>
    <w:rsid w:val="3774BBB4"/>
    <w:rsid w:val="384E2173"/>
    <w:rsid w:val="38C64252"/>
    <w:rsid w:val="38DF21D7"/>
    <w:rsid w:val="38ED68A5"/>
    <w:rsid w:val="39AB1C0E"/>
    <w:rsid w:val="39B03C78"/>
    <w:rsid w:val="39DC66A6"/>
    <w:rsid w:val="3A575DD5"/>
    <w:rsid w:val="3A69582E"/>
    <w:rsid w:val="3A9B0848"/>
    <w:rsid w:val="3AD77B8F"/>
    <w:rsid w:val="3AEC7AA6"/>
    <w:rsid w:val="3AF53EEF"/>
    <w:rsid w:val="3B203D36"/>
    <w:rsid w:val="3C693C7A"/>
    <w:rsid w:val="3D146521"/>
    <w:rsid w:val="3D454922"/>
    <w:rsid w:val="3D6F277E"/>
    <w:rsid w:val="3DE9AEAD"/>
    <w:rsid w:val="3E131711"/>
    <w:rsid w:val="3E4458CC"/>
    <w:rsid w:val="3E637F77"/>
    <w:rsid w:val="3E932592"/>
    <w:rsid w:val="3EC61B1E"/>
    <w:rsid w:val="3EC729CF"/>
    <w:rsid w:val="3ECF1333"/>
    <w:rsid w:val="3F632C3F"/>
    <w:rsid w:val="3FAE46B6"/>
    <w:rsid w:val="3FCB3802"/>
    <w:rsid w:val="403C7A03"/>
    <w:rsid w:val="4086393C"/>
    <w:rsid w:val="40A936D3"/>
    <w:rsid w:val="40B50FD7"/>
    <w:rsid w:val="414D2CD8"/>
    <w:rsid w:val="42115D72"/>
    <w:rsid w:val="42310B80"/>
    <w:rsid w:val="427E15DB"/>
    <w:rsid w:val="42AC43EE"/>
    <w:rsid w:val="442F6227"/>
    <w:rsid w:val="44532CDB"/>
    <w:rsid w:val="448F5758"/>
    <w:rsid w:val="44917964"/>
    <w:rsid w:val="45782FAA"/>
    <w:rsid w:val="45A77EC2"/>
    <w:rsid w:val="45D806FF"/>
    <w:rsid w:val="45F37F0A"/>
    <w:rsid w:val="46A36686"/>
    <w:rsid w:val="47502512"/>
    <w:rsid w:val="486E0ADD"/>
    <w:rsid w:val="48C34FEA"/>
    <w:rsid w:val="48F41A41"/>
    <w:rsid w:val="49910FFF"/>
    <w:rsid w:val="4A2304ED"/>
    <w:rsid w:val="4A6F37F4"/>
    <w:rsid w:val="4B4E6439"/>
    <w:rsid w:val="4B512103"/>
    <w:rsid w:val="4B9F564B"/>
    <w:rsid w:val="4BA07FA6"/>
    <w:rsid w:val="4C592CA0"/>
    <w:rsid w:val="4C7C57DB"/>
    <w:rsid w:val="4C9D309F"/>
    <w:rsid w:val="4CE15D88"/>
    <w:rsid w:val="4D004638"/>
    <w:rsid w:val="4D104172"/>
    <w:rsid w:val="4D1D4341"/>
    <w:rsid w:val="4E2603FB"/>
    <w:rsid w:val="4E274AB5"/>
    <w:rsid w:val="4E872EAE"/>
    <w:rsid w:val="4EA91FCA"/>
    <w:rsid w:val="4F267D3F"/>
    <w:rsid w:val="4F2E3EEE"/>
    <w:rsid w:val="4FBB4A9A"/>
    <w:rsid w:val="508F0745"/>
    <w:rsid w:val="50B34575"/>
    <w:rsid w:val="52CE01FC"/>
    <w:rsid w:val="534A28C5"/>
    <w:rsid w:val="53CA503A"/>
    <w:rsid w:val="541A162D"/>
    <w:rsid w:val="54437120"/>
    <w:rsid w:val="545F5CB8"/>
    <w:rsid w:val="54A64917"/>
    <w:rsid w:val="54B52619"/>
    <w:rsid w:val="54C43760"/>
    <w:rsid w:val="54DB7FF1"/>
    <w:rsid w:val="54E7DE06"/>
    <w:rsid w:val="551031DB"/>
    <w:rsid w:val="56070F81"/>
    <w:rsid w:val="565C6DF8"/>
    <w:rsid w:val="56673379"/>
    <w:rsid w:val="56876C7D"/>
    <w:rsid w:val="569106E5"/>
    <w:rsid w:val="569A4275"/>
    <w:rsid w:val="577F5666"/>
    <w:rsid w:val="58143AD0"/>
    <w:rsid w:val="5906488C"/>
    <w:rsid w:val="590C4429"/>
    <w:rsid w:val="595A62EA"/>
    <w:rsid w:val="59D51EA0"/>
    <w:rsid w:val="59EF1BFC"/>
    <w:rsid w:val="5A640EF3"/>
    <w:rsid w:val="5AFE0AC4"/>
    <w:rsid w:val="5B195D0B"/>
    <w:rsid w:val="5B205BDB"/>
    <w:rsid w:val="5C2535CE"/>
    <w:rsid w:val="5C2A25AD"/>
    <w:rsid w:val="5C596E05"/>
    <w:rsid w:val="5CCA6D1A"/>
    <w:rsid w:val="5CD60F3F"/>
    <w:rsid w:val="5CD646C1"/>
    <w:rsid w:val="5CF701B6"/>
    <w:rsid w:val="5D954B2C"/>
    <w:rsid w:val="5D9B59B9"/>
    <w:rsid w:val="5D9BBB1B"/>
    <w:rsid w:val="5DFF3910"/>
    <w:rsid w:val="5E854E40"/>
    <w:rsid w:val="5EB65369"/>
    <w:rsid w:val="5F106105"/>
    <w:rsid w:val="5F187F2B"/>
    <w:rsid w:val="5F7207D9"/>
    <w:rsid w:val="5FAC4194"/>
    <w:rsid w:val="5FB23E6F"/>
    <w:rsid w:val="604F6D13"/>
    <w:rsid w:val="606C5AED"/>
    <w:rsid w:val="612A2B79"/>
    <w:rsid w:val="61CE428A"/>
    <w:rsid w:val="61D65A79"/>
    <w:rsid w:val="61F24EB2"/>
    <w:rsid w:val="626615E6"/>
    <w:rsid w:val="63150199"/>
    <w:rsid w:val="633F4C4D"/>
    <w:rsid w:val="63D46A69"/>
    <w:rsid w:val="64F32874"/>
    <w:rsid w:val="65261417"/>
    <w:rsid w:val="65585556"/>
    <w:rsid w:val="659D1376"/>
    <w:rsid w:val="65F368E7"/>
    <w:rsid w:val="65FE16F6"/>
    <w:rsid w:val="66327418"/>
    <w:rsid w:val="66E92943"/>
    <w:rsid w:val="67A10E35"/>
    <w:rsid w:val="67E10394"/>
    <w:rsid w:val="686112BF"/>
    <w:rsid w:val="687262F5"/>
    <w:rsid w:val="687555C9"/>
    <w:rsid w:val="689D6806"/>
    <w:rsid w:val="68B5081B"/>
    <w:rsid w:val="68EE375B"/>
    <w:rsid w:val="68FA1770"/>
    <w:rsid w:val="69284FE9"/>
    <w:rsid w:val="69BF07DB"/>
    <w:rsid w:val="69C00520"/>
    <w:rsid w:val="69F87681"/>
    <w:rsid w:val="69FA3B26"/>
    <w:rsid w:val="6AC6648A"/>
    <w:rsid w:val="6AD639C4"/>
    <w:rsid w:val="6AF54A09"/>
    <w:rsid w:val="6B191D05"/>
    <w:rsid w:val="6B3A2486"/>
    <w:rsid w:val="6B485409"/>
    <w:rsid w:val="6C90769B"/>
    <w:rsid w:val="6DBB5A3F"/>
    <w:rsid w:val="6E294713"/>
    <w:rsid w:val="6EB353E5"/>
    <w:rsid w:val="6EDF8F20"/>
    <w:rsid w:val="6EF56976"/>
    <w:rsid w:val="6F731C0B"/>
    <w:rsid w:val="6F7AF610"/>
    <w:rsid w:val="6F7FECA2"/>
    <w:rsid w:val="6FD3287C"/>
    <w:rsid w:val="6FFFA41B"/>
    <w:rsid w:val="6FFFE647"/>
    <w:rsid w:val="710B79BA"/>
    <w:rsid w:val="713103F7"/>
    <w:rsid w:val="716A7971"/>
    <w:rsid w:val="71EA290B"/>
    <w:rsid w:val="72637ADC"/>
    <w:rsid w:val="732B0572"/>
    <w:rsid w:val="73D5592F"/>
    <w:rsid w:val="740F684F"/>
    <w:rsid w:val="753232B3"/>
    <w:rsid w:val="755EA113"/>
    <w:rsid w:val="757A2B3E"/>
    <w:rsid w:val="75805C05"/>
    <w:rsid w:val="76DFDAB1"/>
    <w:rsid w:val="77AFB9F0"/>
    <w:rsid w:val="77B362FA"/>
    <w:rsid w:val="77B50768"/>
    <w:rsid w:val="77BA13C3"/>
    <w:rsid w:val="77CC24DF"/>
    <w:rsid w:val="77CF4CA4"/>
    <w:rsid w:val="77DF6A86"/>
    <w:rsid w:val="77E13F3E"/>
    <w:rsid w:val="78483CFB"/>
    <w:rsid w:val="78A31FD2"/>
    <w:rsid w:val="792F41A5"/>
    <w:rsid w:val="79335181"/>
    <w:rsid w:val="79E43D6B"/>
    <w:rsid w:val="79FD028E"/>
    <w:rsid w:val="7A2A362A"/>
    <w:rsid w:val="7A2F6A58"/>
    <w:rsid w:val="7A3D5901"/>
    <w:rsid w:val="7A5913E1"/>
    <w:rsid w:val="7A99336F"/>
    <w:rsid w:val="7ABB7265"/>
    <w:rsid w:val="7AD22EB8"/>
    <w:rsid w:val="7AEC18C4"/>
    <w:rsid w:val="7B2B6F7A"/>
    <w:rsid w:val="7B45C2D4"/>
    <w:rsid w:val="7BDD6F6B"/>
    <w:rsid w:val="7C421175"/>
    <w:rsid w:val="7C730B3D"/>
    <w:rsid w:val="7CC8126C"/>
    <w:rsid w:val="7D19521D"/>
    <w:rsid w:val="7D2908CB"/>
    <w:rsid w:val="7DDC02B5"/>
    <w:rsid w:val="7DED0377"/>
    <w:rsid w:val="7DFAFBA1"/>
    <w:rsid w:val="7DFB5E40"/>
    <w:rsid w:val="7DFC7C30"/>
    <w:rsid w:val="7DFF2CEE"/>
    <w:rsid w:val="7DFFBCAD"/>
    <w:rsid w:val="7E0F352A"/>
    <w:rsid w:val="7E2C345D"/>
    <w:rsid w:val="7E4D68AC"/>
    <w:rsid w:val="7ED3895A"/>
    <w:rsid w:val="7EDF2C96"/>
    <w:rsid w:val="7F233EC4"/>
    <w:rsid w:val="7F39553C"/>
    <w:rsid w:val="7F7E0EE3"/>
    <w:rsid w:val="7F7EB5DF"/>
    <w:rsid w:val="7F8C6914"/>
    <w:rsid w:val="7FB37233"/>
    <w:rsid w:val="7FD73EAC"/>
    <w:rsid w:val="7FFE5294"/>
    <w:rsid w:val="7FFF2E86"/>
    <w:rsid w:val="7FFFEEC2"/>
    <w:rsid w:val="8BF32CA7"/>
    <w:rsid w:val="9DFBD116"/>
    <w:rsid w:val="9EFC899C"/>
    <w:rsid w:val="9F7571BB"/>
    <w:rsid w:val="9F7B7268"/>
    <w:rsid w:val="9F7FEA8B"/>
    <w:rsid w:val="AF3E2324"/>
    <w:rsid w:val="B67E6FD6"/>
    <w:rsid w:val="B6E61B1B"/>
    <w:rsid w:val="B7D77F6C"/>
    <w:rsid w:val="B7EF28EF"/>
    <w:rsid w:val="BDF5B29B"/>
    <w:rsid w:val="BF19DC96"/>
    <w:rsid w:val="BF7C5B74"/>
    <w:rsid w:val="BFFF88D6"/>
    <w:rsid w:val="C7DFE6FC"/>
    <w:rsid w:val="CF772C53"/>
    <w:rsid w:val="CFFE7F69"/>
    <w:rsid w:val="D6F79F41"/>
    <w:rsid w:val="D9F6C8CE"/>
    <w:rsid w:val="D9FF1AD0"/>
    <w:rsid w:val="DBBA6462"/>
    <w:rsid w:val="DD7BBB9C"/>
    <w:rsid w:val="DFFE19B5"/>
    <w:rsid w:val="E79634C5"/>
    <w:rsid w:val="E7F7169E"/>
    <w:rsid w:val="E7FA0505"/>
    <w:rsid w:val="EBE1DD79"/>
    <w:rsid w:val="EBE9BA76"/>
    <w:rsid w:val="EC3DBA09"/>
    <w:rsid w:val="EDF79D80"/>
    <w:rsid w:val="EF7DE825"/>
    <w:rsid w:val="EF7F4EEB"/>
    <w:rsid w:val="F3FEE6CC"/>
    <w:rsid w:val="F69BDAAB"/>
    <w:rsid w:val="F7FEBDA2"/>
    <w:rsid w:val="FCF47E72"/>
    <w:rsid w:val="FD77FDAC"/>
    <w:rsid w:val="FDAFF2E1"/>
    <w:rsid w:val="FDFF8670"/>
    <w:rsid w:val="FEB3A65B"/>
    <w:rsid w:val="FF6BBF79"/>
    <w:rsid w:val="FF9C1748"/>
    <w:rsid w:val="FFBFC720"/>
    <w:rsid w:val="FFDDE6E2"/>
    <w:rsid w:val="FFDF94AE"/>
    <w:rsid w:val="FFFBF748"/>
    <w:rsid w:val="FFFF6857"/>
    <w:rsid w:val="FFFFFA4B"/>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jc w:val="left"/>
      <w:outlineLvl w:val="1"/>
    </w:pPr>
    <w:rPr>
      <w:rFonts w:hint="eastAsia" w:ascii="宋体" w:hAnsi="宋体" w:eastAsia="宋体" w:cs="Times New Roman"/>
      <w:b/>
      <w:kern w:val="0"/>
      <w:sz w:val="36"/>
      <w:szCs w:val="36"/>
    </w:rPr>
  </w:style>
  <w:style w:type="paragraph" w:styleId="4">
    <w:name w:val="heading 3"/>
    <w:basedOn w:val="1"/>
    <w:next w:val="1"/>
    <w:unhideWhenUsed/>
    <w:qFormat/>
    <w:uiPriority w:val="0"/>
    <w:pPr>
      <w:keepNext/>
      <w:keepLines/>
      <w:widowControl/>
      <w:adjustRightInd w:val="0"/>
      <w:snapToGrid w:val="0"/>
      <w:spacing w:before="260" w:beforeLines="0" w:after="260" w:afterLines="0" w:line="416" w:lineRule="auto"/>
      <w:jc w:val="left"/>
      <w:outlineLvl w:val="2"/>
    </w:pPr>
    <w:rPr>
      <w:rFonts w:ascii="Tahoma" w:hAnsi="Tahoma" w:eastAsia="微软雅黑" w:cs="Tahoma"/>
      <w:b/>
      <w:bCs/>
      <w:sz w:val="32"/>
      <w:szCs w:val="32"/>
      <w:lang w:val="en-US" w:eastAsia="zh-CN" w:bidi="ar-SA"/>
    </w:rPr>
  </w:style>
  <w:style w:type="character" w:default="1" w:styleId="11">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等线" w:hAnsi="等线" w:eastAsia="等线"/>
      <w:szCs w:val="24"/>
    </w:rPr>
  </w:style>
  <w:style w:type="paragraph" w:styleId="5">
    <w:name w:val="Body Text"/>
    <w:basedOn w:val="1"/>
    <w:next w:val="6"/>
    <w:qFormat/>
    <w:uiPriority w:val="0"/>
    <w:rPr>
      <w:rFonts w:ascii="Calibri" w:hAnsi="Calibri" w:eastAsia="宋体" w:cs="Times New Roman"/>
      <w:sz w:val="21"/>
      <w:szCs w:val="24"/>
    </w:rPr>
  </w:style>
  <w:style w:type="paragraph" w:styleId="6">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paragraph" w:styleId="7">
    <w:name w:val="toc 5"/>
    <w:basedOn w:val="1"/>
    <w:next w:val="1"/>
    <w:qFormat/>
    <w:uiPriority w:val="0"/>
    <w:pPr>
      <w:ind w:left="1680"/>
    </w:pPr>
    <w:rPr>
      <w:rFonts w:ascii="Times New Roman" w:hAnsi="Times New Roman" w:eastAsia="宋体" w:cs="Times New Roman"/>
      <w:sz w:val="21"/>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Autospacing="1"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List Paragraph"/>
    <w:basedOn w:val="15"/>
    <w:qFormat/>
    <w:uiPriority w:val="0"/>
    <w:pPr>
      <w:ind w:firstLine="420" w:firstLineChars="200"/>
    </w:pPr>
  </w:style>
  <w:style w:type="paragraph" w:customStyle="1" w:styleId="15">
    <w:name w:val="正文 New"/>
    <w:qFormat/>
    <w:uiPriority w:val="0"/>
    <w:pPr>
      <w:widowControl w:val="0"/>
      <w:jc w:val="both"/>
    </w:pPr>
    <w:rPr>
      <w:rFonts w:ascii="Calibri" w:hAnsi="Calibri" w:eastAsiaTheme="minorEastAsia" w:cstheme="minorBidi"/>
      <w:kern w:val="2"/>
      <w:sz w:val="21"/>
      <w:szCs w:val="22"/>
      <w:lang w:val="en-US" w:eastAsia="zh-CN" w:bidi="ar-SA"/>
    </w:rPr>
  </w:style>
  <w:style w:type="paragraph" w:customStyle="1" w:styleId="16">
    <w:name w:val="List Paragraph1"/>
    <w:basedOn w:val="15"/>
    <w:qFormat/>
    <w:uiPriority w:val="99"/>
    <w:pPr>
      <w:ind w:firstLine="420" w:firstLineChars="200"/>
    </w:pPr>
  </w:style>
  <w:style w:type="paragraph" w:customStyle="1" w:styleId="17">
    <w:name w:val="正文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2019-05-28T15:57:00Z</dcterms:created>
  <dc:creator>Administrator</dc:creator>
  <cp:lastModifiedBy>Administrator</cp:lastModifiedBy>
  <cp:lastPrinted>2022-11-08T01:52:00Z</cp:lastPrinted>
  <dcterms:modified xsi:type="dcterms:W3CDTF">2022-11-17T03:20:55Z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