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textAlignment w:val="baseline"/>
        <w:rPr>
          <w:rFonts w:hint="eastAsia" w:ascii="方正小标宋_GBK" w:hAnsi="宋体" w:eastAsia="方正小标宋_GBK"/>
          <w:color w:val="000000" w:themeColor="text1"/>
          <w:sz w:val="44"/>
          <w:szCs w:val="44"/>
        </w:rPr>
      </w:pPr>
    </w:p>
    <w:p>
      <w:pPr>
        <w:spacing w:line="600" w:lineRule="exact"/>
        <w:jc w:val="center"/>
        <w:textAlignment w:val="baseline"/>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云南省职业技能竞赛管理办法（试行）</w:t>
      </w:r>
    </w:p>
    <w:p>
      <w:pPr>
        <w:spacing w:line="600" w:lineRule="exact"/>
        <w:jc w:val="center"/>
        <w:textAlignment w:val="baseline"/>
        <w:rPr>
          <w:rFonts w:hint="eastAsia" w:ascii="方正楷体_GBK" w:hAnsi="方正楷体_GBK" w:eastAsia="方正楷体_GBK" w:cs="方正楷体_GBK"/>
          <w:color w:val="000000" w:themeColor="text1"/>
          <w:sz w:val="32"/>
          <w:szCs w:val="32"/>
          <w:lang w:eastAsia="zh-CN"/>
        </w:rPr>
      </w:pPr>
      <w:r>
        <w:rPr>
          <w:rFonts w:hint="eastAsia" w:ascii="方正楷体_GBK" w:hAnsi="方正楷体_GBK" w:eastAsia="方正楷体_GBK" w:cs="方正楷体_GBK"/>
          <w:color w:val="000000" w:themeColor="text1"/>
          <w:sz w:val="32"/>
          <w:szCs w:val="32"/>
          <w:lang w:eastAsia="zh-CN"/>
        </w:rPr>
        <w:t>（</w:t>
      </w:r>
      <w:r>
        <w:rPr>
          <w:rFonts w:hint="eastAsia" w:ascii="方正楷体_GBK" w:hAnsi="方正楷体_GBK" w:eastAsia="方正楷体_GBK" w:cs="方正楷体_GBK"/>
          <w:color w:val="000000" w:themeColor="text1"/>
          <w:sz w:val="32"/>
          <w:szCs w:val="32"/>
          <w:lang w:val="en-US" w:eastAsia="zh-CN"/>
        </w:rPr>
        <w:t>征求意见稿</w:t>
      </w:r>
      <w:r>
        <w:rPr>
          <w:rFonts w:hint="eastAsia" w:ascii="方正楷体_GBK" w:hAnsi="方正楷体_GBK" w:eastAsia="方正楷体_GBK" w:cs="方正楷体_GBK"/>
          <w:color w:val="000000" w:themeColor="text1"/>
          <w:sz w:val="32"/>
          <w:szCs w:val="32"/>
          <w:lang w:eastAsia="zh-CN"/>
        </w:rPr>
        <w:t>）</w:t>
      </w:r>
    </w:p>
    <w:p>
      <w:pPr>
        <w:spacing w:line="600" w:lineRule="exact"/>
        <w:jc w:val="center"/>
        <w:textAlignment w:val="baseline"/>
        <w:rPr>
          <w:rFonts w:hint="eastAsia" w:ascii="宋体" w:hAnsi="宋体" w:eastAsia="方正黑体_GBK"/>
          <w:color w:val="000000" w:themeColor="text1"/>
          <w:sz w:val="32"/>
          <w:szCs w:val="32"/>
          <w:lang w:eastAsia="zh-CN"/>
        </w:rPr>
      </w:pPr>
    </w:p>
    <w:p>
      <w:pPr>
        <w:spacing w:line="600" w:lineRule="exact"/>
        <w:jc w:val="center"/>
        <w:textAlignment w:val="baseline"/>
        <w:rPr>
          <w:rFonts w:ascii="宋体" w:hAnsi="宋体" w:eastAsia="方正仿宋_GBK"/>
          <w:color w:val="000000" w:themeColor="text1"/>
          <w:sz w:val="32"/>
          <w:szCs w:val="32"/>
        </w:rPr>
      </w:pPr>
      <w:r>
        <w:rPr>
          <w:rFonts w:hint="eastAsia" w:ascii="宋体" w:hAnsi="宋体" w:eastAsia="方正黑体_GBK"/>
          <w:color w:val="000000" w:themeColor="text1"/>
          <w:sz w:val="32"/>
          <w:szCs w:val="32"/>
        </w:rPr>
        <w:t>第一章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总</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则</w:t>
      </w:r>
    </w:p>
    <w:p>
      <w:pPr>
        <w:keepNext w:val="0"/>
        <w:keepLines w:val="0"/>
        <w:pageBreakBefore w:val="0"/>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sz w:val="32"/>
          <w:szCs w:val="32"/>
        </w:rPr>
      </w:pPr>
      <w:r>
        <w:rPr>
          <w:rFonts w:hint="eastAsia" w:ascii="方正楷体_GBK" w:hAnsi="方正楷体_GBK" w:eastAsia="方正楷体_GBK" w:cs="方正楷体_GBK"/>
          <w:color w:val="000000" w:themeColor="text1"/>
          <w:sz w:val="32"/>
          <w:szCs w:val="32"/>
        </w:rPr>
        <w:t>第一条</w:t>
      </w:r>
      <w:r>
        <w:rPr>
          <w:rFonts w:ascii="方正楷体_GBK" w:hAnsi="方正楷体_GBK" w:eastAsia="方正楷体_GBK" w:cs="方正楷体_GBK"/>
          <w:color w:val="000000" w:themeColor="text1"/>
          <w:sz w:val="32"/>
          <w:szCs w:val="32"/>
        </w:rPr>
        <w:t xml:space="preserve"> </w:t>
      </w:r>
      <w:r>
        <w:rPr>
          <w:rFonts w:hint="eastAsia" w:ascii="方正仿宋_GBK" w:hAnsi="方正仿宋_GBK" w:eastAsia="方正仿宋_GBK" w:cs="方正仿宋_GBK"/>
          <w:color w:val="000000" w:themeColor="text1"/>
          <w:sz w:val="32"/>
          <w:szCs w:val="32"/>
        </w:rPr>
        <w:t>为完善高技能人才培养选拔机制，规范职业技能竞赛活动，根据《中华人民共和国职业教育法</w:t>
      </w:r>
      <w:r>
        <w:rPr>
          <w:rFonts w:hint="eastAsia" w:ascii="方正仿宋_GBK" w:hAnsi="方正仿宋_GBK" w:eastAsia="方正仿宋_GBK" w:cs="方正仿宋_GBK"/>
          <w:color w:val="000000" w:themeColor="text1"/>
          <w:sz w:val="32"/>
          <w:szCs w:val="32"/>
          <w:u w:val="none"/>
        </w:rPr>
        <w:t>》</w:t>
      </w:r>
      <w:r>
        <w:rPr>
          <w:rFonts w:hint="eastAsia" w:ascii="方正仿宋_GBK" w:hAnsi="方正仿宋_GBK" w:eastAsia="方正仿宋_GBK" w:cs="方正仿宋_GBK"/>
          <w:color w:val="000000" w:themeColor="text1"/>
          <w:sz w:val="32"/>
          <w:szCs w:val="32"/>
          <w:u w:val="none"/>
          <w:lang w:eastAsia="zh-CN"/>
        </w:rPr>
        <w:t>、《人力资源社会保障部</w:t>
      </w:r>
      <w:r>
        <w:rPr>
          <w:rFonts w:hint="eastAsia" w:ascii="方正仿宋_GBK" w:hAnsi="方正仿宋_GBK" w:eastAsia="方正仿宋_GBK" w:cs="方正仿宋_GBK"/>
          <w:color w:val="000000" w:themeColor="text1"/>
          <w:sz w:val="32"/>
          <w:szCs w:val="32"/>
          <w:u w:val="none"/>
          <w:lang w:val="en-US" w:eastAsia="zh-CN"/>
        </w:rPr>
        <w:t xml:space="preserve"> 教育部 发展改革委 财政部关于印发“十四五”职业技能培训规划的通知</w:t>
      </w:r>
      <w:r>
        <w:rPr>
          <w:rFonts w:hint="eastAsia" w:ascii="方正仿宋_GBK" w:hAnsi="方正仿宋_GBK" w:eastAsia="方正仿宋_GBK" w:cs="方正仿宋_GBK"/>
          <w:color w:val="000000" w:themeColor="text1"/>
          <w:sz w:val="32"/>
          <w:szCs w:val="32"/>
          <w:u w:val="none"/>
          <w:lang w:eastAsia="zh-CN"/>
        </w:rPr>
        <w:t>》</w:t>
      </w:r>
      <w:r>
        <w:rPr>
          <w:rFonts w:hint="eastAsia" w:ascii="方正仿宋_GBK" w:hAnsi="方正仿宋_GBK" w:eastAsia="方正仿宋_GBK" w:cs="方正仿宋_GBK"/>
          <w:color w:val="000000" w:themeColor="text1"/>
          <w:sz w:val="32"/>
          <w:szCs w:val="32"/>
        </w:rPr>
        <w:t>（</w:t>
      </w:r>
      <w:r>
        <w:rPr>
          <w:rFonts w:hint="eastAsia" w:ascii="方正仿宋_GBK" w:hAnsi="方正仿宋_GBK" w:eastAsia="方正仿宋_GBK" w:cs="方正仿宋_GBK"/>
          <w:color w:val="000000" w:themeColor="text1"/>
          <w:sz w:val="32"/>
          <w:szCs w:val="32"/>
          <w:lang w:eastAsia="zh-CN"/>
        </w:rPr>
        <w:t>人社部</w:t>
      </w:r>
      <w:r>
        <w:rPr>
          <w:rFonts w:hint="eastAsia" w:ascii="方正仿宋_GBK" w:hAnsi="方正仿宋_GBK" w:eastAsia="方正仿宋_GBK" w:cs="方正仿宋_GBK"/>
          <w:color w:val="000000" w:themeColor="text1"/>
          <w:sz w:val="32"/>
          <w:szCs w:val="32"/>
        </w:rPr>
        <w:t>发〔</w:t>
      </w:r>
      <w:r>
        <w:rPr>
          <w:rFonts w:ascii="方正仿宋_GBK" w:hAnsi="方正仿宋_GBK" w:eastAsia="方正仿宋_GBK" w:cs="方正仿宋_GBK"/>
          <w:color w:val="000000" w:themeColor="text1"/>
          <w:sz w:val="32"/>
          <w:szCs w:val="32"/>
        </w:rPr>
        <w:t>2021</w:t>
      </w:r>
      <w:r>
        <w:rPr>
          <w:rFonts w:hint="eastAsia" w:ascii="方正仿宋_GBK" w:hAnsi="方正仿宋_GBK" w:eastAsia="方正仿宋_GBK" w:cs="方正仿宋_GBK"/>
          <w:color w:val="000000" w:themeColor="text1"/>
          <w:sz w:val="32"/>
          <w:szCs w:val="32"/>
        </w:rPr>
        <w:t>〕</w:t>
      </w:r>
      <w:r>
        <w:rPr>
          <w:rFonts w:hint="eastAsia" w:ascii="方正仿宋_GBK" w:hAnsi="方正仿宋_GBK" w:eastAsia="方正仿宋_GBK" w:cs="方正仿宋_GBK"/>
          <w:color w:val="000000" w:themeColor="text1"/>
          <w:sz w:val="32"/>
          <w:szCs w:val="32"/>
          <w:lang w:val="en-US" w:eastAsia="zh-CN"/>
        </w:rPr>
        <w:t>102</w:t>
      </w:r>
      <w:r>
        <w:rPr>
          <w:rFonts w:hint="eastAsia" w:ascii="方正仿宋_GBK" w:hAnsi="方正仿宋_GBK" w:eastAsia="方正仿宋_GBK" w:cs="方正仿宋_GBK"/>
          <w:color w:val="000000" w:themeColor="text1"/>
          <w:sz w:val="32"/>
          <w:szCs w:val="32"/>
        </w:rPr>
        <w:t>号）</w:t>
      </w:r>
      <w:r>
        <w:rPr>
          <w:rFonts w:hint="eastAsia" w:ascii="方正仿宋_GBK" w:hAnsi="方正仿宋_GBK" w:eastAsia="方正仿宋_GBK" w:cs="方正仿宋_GBK"/>
          <w:color w:val="000000" w:themeColor="text1"/>
          <w:sz w:val="32"/>
          <w:szCs w:val="32"/>
          <w:lang w:eastAsia="zh-CN"/>
        </w:rPr>
        <w:t>、</w:t>
      </w:r>
      <w:r>
        <w:rPr>
          <w:rFonts w:hint="eastAsia" w:ascii="方正仿宋_GBK" w:hAnsi="方正仿宋_GBK" w:eastAsia="方正仿宋_GBK" w:cs="方正仿宋_GBK"/>
          <w:color w:val="000000" w:themeColor="text1"/>
          <w:sz w:val="32"/>
          <w:szCs w:val="32"/>
        </w:rPr>
        <w:t>《云南省人民政府关于实施“技能云南”行动的意见》（云政发〔</w:t>
      </w:r>
      <w:r>
        <w:rPr>
          <w:rFonts w:ascii="方正仿宋_GBK" w:hAnsi="方正仿宋_GBK" w:eastAsia="方正仿宋_GBK" w:cs="方正仿宋_GBK"/>
          <w:color w:val="000000" w:themeColor="text1"/>
          <w:sz w:val="32"/>
          <w:szCs w:val="32"/>
        </w:rPr>
        <w:t>2021</w:t>
      </w:r>
      <w:r>
        <w:rPr>
          <w:rFonts w:hint="eastAsia" w:ascii="方正仿宋_GBK" w:hAnsi="方正仿宋_GBK" w:eastAsia="方正仿宋_GBK" w:cs="方正仿宋_GBK"/>
          <w:color w:val="000000" w:themeColor="text1"/>
          <w:sz w:val="32"/>
          <w:szCs w:val="32"/>
        </w:rPr>
        <w:t>〕</w:t>
      </w:r>
      <w:r>
        <w:rPr>
          <w:rFonts w:ascii="方正仿宋_GBK" w:hAnsi="方正仿宋_GBK" w:eastAsia="方正仿宋_GBK" w:cs="方正仿宋_GBK"/>
          <w:color w:val="000000" w:themeColor="text1"/>
          <w:sz w:val="32"/>
          <w:szCs w:val="32"/>
        </w:rPr>
        <w:t>28</w:t>
      </w:r>
      <w:r>
        <w:rPr>
          <w:rFonts w:hint="eastAsia" w:ascii="方正仿宋_GBK" w:hAnsi="方正仿宋_GBK" w:eastAsia="方正仿宋_GBK" w:cs="方正仿宋_GBK"/>
          <w:color w:val="000000" w:themeColor="text1"/>
          <w:sz w:val="32"/>
          <w:szCs w:val="32"/>
        </w:rPr>
        <w:t>号）等</w:t>
      </w:r>
      <w:r>
        <w:rPr>
          <w:rFonts w:hint="eastAsia" w:ascii="方正仿宋_GBK" w:hAnsi="方正仿宋_GBK" w:eastAsia="方正仿宋_GBK" w:cs="方正仿宋_GBK"/>
          <w:color w:val="000000" w:themeColor="text1"/>
          <w:sz w:val="32"/>
          <w:szCs w:val="32"/>
          <w:lang w:eastAsia="zh-CN"/>
        </w:rPr>
        <w:t>职业技能竞赛</w:t>
      </w:r>
      <w:r>
        <w:rPr>
          <w:rFonts w:hint="eastAsia" w:ascii="方正仿宋_GBK" w:hAnsi="方正仿宋_GBK" w:eastAsia="方正仿宋_GBK" w:cs="方正仿宋_GBK"/>
          <w:strike w:val="0"/>
          <w:dstrike w:val="0"/>
          <w:color w:val="000000" w:themeColor="text1"/>
          <w:sz w:val="32"/>
          <w:szCs w:val="32"/>
          <w:u w:val="none"/>
          <w:lang w:val="en-US" w:eastAsia="zh-CN"/>
        </w:rPr>
        <w:t>相</w:t>
      </w:r>
      <w:r>
        <w:rPr>
          <w:rFonts w:hint="eastAsia" w:ascii="方正仿宋_GBK" w:hAnsi="方正仿宋_GBK" w:eastAsia="方正仿宋_GBK" w:cs="方正仿宋_GBK"/>
          <w:color w:val="000000" w:themeColor="text1"/>
          <w:sz w:val="32"/>
          <w:szCs w:val="32"/>
          <w:u w:val="none"/>
          <w:lang w:eastAsia="zh-CN"/>
        </w:rPr>
        <w:t>关</w:t>
      </w:r>
      <w:r>
        <w:rPr>
          <w:rFonts w:hint="eastAsia" w:ascii="方正仿宋_GBK" w:hAnsi="方正仿宋_GBK" w:eastAsia="方正仿宋_GBK" w:cs="方正仿宋_GBK"/>
          <w:color w:val="000000" w:themeColor="text1"/>
          <w:sz w:val="32"/>
          <w:szCs w:val="32"/>
          <w:lang w:eastAsia="zh-CN"/>
        </w:rPr>
        <w:t>规定</w:t>
      </w:r>
      <w:r>
        <w:rPr>
          <w:rFonts w:hint="eastAsia" w:ascii="方正仿宋_GBK" w:hAnsi="方正仿宋_GBK" w:eastAsia="方正仿宋_GBK" w:cs="方正仿宋_GBK"/>
          <w:color w:val="000000" w:themeColor="text1"/>
          <w:sz w:val="32"/>
          <w:szCs w:val="32"/>
        </w:rPr>
        <w:t>，结合工作实际制定本办法。</w:t>
      </w:r>
    </w:p>
    <w:p>
      <w:pPr>
        <w:keepNext w:val="0"/>
        <w:keepLines w:val="0"/>
        <w:pageBreakBefore w:val="0"/>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方正楷体_GBK" w:hAnsi="方正楷体_GBK" w:eastAsia="方正楷体_GBK" w:cs="方正楷体_GBK"/>
          <w:color w:val="000000" w:themeColor="text1"/>
          <w:sz w:val="32"/>
          <w:szCs w:val="32"/>
        </w:rPr>
        <w:t>第二条</w:t>
      </w:r>
      <w:r>
        <w:rPr>
          <w:rFonts w:ascii="方正楷体_GBK" w:hAnsi="方正楷体_GBK" w:eastAsia="方正楷体_GBK" w:cs="方正楷体_GBK"/>
          <w:color w:val="000000" w:themeColor="text1"/>
          <w:sz w:val="32"/>
          <w:szCs w:val="32"/>
        </w:rPr>
        <w:t xml:space="preserve"> </w:t>
      </w:r>
      <w:r>
        <w:rPr>
          <w:rFonts w:hint="eastAsia" w:ascii="宋体" w:hAnsi="宋体" w:eastAsia="方正仿宋_GBK"/>
          <w:color w:val="000000" w:themeColor="text1"/>
          <w:sz w:val="32"/>
          <w:szCs w:val="32"/>
        </w:rPr>
        <w:t>本办法中所称的职业技能竞赛（以下简称“竞赛”），是指依据国家职业技能标准、行业</w:t>
      </w:r>
      <w:r>
        <w:rPr>
          <w:rFonts w:hint="eastAsia" w:ascii="宋体" w:hAnsi="宋体" w:eastAsia="方正仿宋_GBK"/>
          <w:color w:val="000000" w:themeColor="text1"/>
          <w:sz w:val="32"/>
          <w:szCs w:val="32"/>
          <w:lang w:val="en-US" w:eastAsia="zh-CN"/>
        </w:rPr>
        <w:t>企业</w:t>
      </w:r>
      <w:r>
        <w:rPr>
          <w:rFonts w:hint="eastAsia" w:ascii="宋体" w:hAnsi="宋体" w:eastAsia="方正仿宋_GBK"/>
          <w:color w:val="000000" w:themeColor="text1"/>
          <w:sz w:val="32"/>
          <w:szCs w:val="32"/>
        </w:rPr>
        <w:t>规范或特定职业（工种）技能要求及其他有关规定，根据生产和服务工作实际，开展的以考核操作技能为主要内容的群众性竞赛活动。</w:t>
      </w:r>
      <w:r>
        <w:rPr>
          <w:rFonts w:ascii="宋体" w:hAnsi="宋体" w:eastAsia="方正仿宋_GBK"/>
          <w:color w:val="000000" w:themeColor="text1"/>
          <w:sz w:val="32"/>
          <w:szCs w:val="32"/>
        </w:rPr>
        <w:t xml:space="preserve"> </w:t>
      </w:r>
    </w:p>
    <w:p>
      <w:pPr>
        <w:keepNext w:val="0"/>
        <w:keepLines w:val="0"/>
        <w:pageBreakBefore w:val="0"/>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方正楷体_GBK" w:hAnsi="方正楷体_GBK" w:eastAsia="方正楷体_GBK" w:cs="方正楷体_GBK"/>
          <w:color w:val="000000" w:themeColor="text1"/>
          <w:sz w:val="32"/>
          <w:szCs w:val="32"/>
        </w:rPr>
        <w:t>第三条</w:t>
      </w:r>
      <w:r>
        <w:rPr>
          <w:rFonts w:ascii="方正楷体_GBK" w:hAnsi="方正楷体_GBK" w:eastAsia="方正楷体_GBK" w:cs="方正楷体_GBK"/>
          <w:color w:val="000000" w:themeColor="text1"/>
          <w:sz w:val="32"/>
          <w:szCs w:val="32"/>
        </w:rPr>
        <w:t xml:space="preserve"> </w:t>
      </w:r>
      <w:r>
        <w:rPr>
          <w:rFonts w:hint="eastAsia" w:ascii="宋体" w:hAnsi="宋体" w:eastAsia="方正仿宋_GBK"/>
          <w:color w:val="000000" w:themeColor="text1"/>
          <w:sz w:val="32"/>
          <w:szCs w:val="32"/>
        </w:rPr>
        <w:t>本办法适用于云南省行政区域内人力资源社会保障部门主办、参与主办及统筹管理的竞赛活动。</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sz w:val="32"/>
          <w:szCs w:val="32"/>
        </w:rPr>
        <w:t>第四条</w:t>
      </w:r>
      <w:r>
        <w:rPr>
          <w:rFonts w:ascii="方正楷体_GBK" w:hAnsi="方正楷体_GBK" w:eastAsia="方正楷体_GBK" w:cs="方正楷体_GBK"/>
          <w:color w:val="000000" w:themeColor="text1"/>
          <w:sz w:val="32"/>
          <w:szCs w:val="32"/>
        </w:rPr>
        <w:t xml:space="preserve"> </w:t>
      </w:r>
      <w:r>
        <w:rPr>
          <w:rFonts w:hint="eastAsia" w:ascii="方正仿宋_GBK" w:hAnsi="方正仿宋_GBK" w:eastAsia="方正仿宋_GBK" w:cs="方正仿宋_GBK"/>
          <w:color w:val="000000" w:themeColor="text1"/>
          <w:kern w:val="0"/>
          <w:sz w:val="32"/>
          <w:szCs w:val="32"/>
          <w:shd w:val="clear" w:color="auto" w:fill="FFFFFF"/>
        </w:rPr>
        <w:t>鼓励和引导政府部门、社会团体、企业、院校立足党和国家各项事业发展全局，紧贴我省高质量</w:t>
      </w:r>
      <w:r>
        <w:rPr>
          <w:rFonts w:hint="eastAsia" w:ascii="方正仿宋_GBK" w:hAnsi="方正仿宋_GBK" w:eastAsia="方正仿宋_GBK" w:cs="方正仿宋_GBK"/>
          <w:color w:val="000000" w:themeColor="text1"/>
          <w:kern w:val="0"/>
          <w:sz w:val="32"/>
          <w:szCs w:val="32"/>
          <w:shd w:val="clear" w:color="auto" w:fill="FFFFFF"/>
          <w:lang w:val="en-US" w:eastAsia="zh-CN"/>
        </w:rPr>
        <w:t>跨越式</w:t>
      </w:r>
      <w:r>
        <w:rPr>
          <w:rFonts w:hint="eastAsia" w:ascii="方正仿宋_GBK" w:hAnsi="方正仿宋_GBK" w:eastAsia="方正仿宋_GBK" w:cs="方正仿宋_GBK"/>
          <w:color w:val="000000" w:themeColor="text1"/>
          <w:kern w:val="0"/>
          <w:sz w:val="32"/>
          <w:szCs w:val="32"/>
          <w:shd w:val="clear" w:color="auto" w:fill="FFFFFF"/>
        </w:rPr>
        <w:t>发展需要，围绕重大战略、重大工程、重大项目、重点产业，广泛深入持久开展多种形式的竞赛活动。</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sz w:val="32"/>
          <w:szCs w:val="32"/>
        </w:rPr>
        <w:t>第五条</w:t>
      </w:r>
      <w:r>
        <w:rPr>
          <w:rFonts w:ascii="方正楷体_GBK" w:hAnsi="方正楷体_GBK" w:eastAsia="方正楷体_GBK" w:cs="方正楷体_GBK"/>
          <w:color w:val="000000" w:themeColor="text1"/>
          <w:sz w:val="32"/>
          <w:szCs w:val="32"/>
        </w:rPr>
        <w:t xml:space="preserve"> </w:t>
      </w:r>
      <w:r>
        <w:rPr>
          <w:rFonts w:hint="eastAsia" w:ascii="方正仿宋_GBK" w:hAnsi="方正仿宋_GBK" w:eastAsia="方正仿宋_GBK" w:cs="方正仿宋_GBK"/>
          <w:color w:val="000000" w:themeColor="text1"/>
          <w:kern w:val="0"/>
          <w:sz w:val="32"/>
          <w:szCs w:val="32"/>
          <w:shd w:val="clear" w:color="auto" w:fill="FFFFFF"/>
        </w:rPr>
        <w:t>竞赛应充分借鉴</w:t>
      </w:r>
      <w:r>
        <w:rPr>
          <w:rFonts w:hint="eastAsia" w:ascii="方正仿宋_GBK" w:hAnsi="方正仿宋_GBK" w:eastAsia="方正仿宋_GBK" w:cs="方正仿宋_GBK"/>
          <w:color w:val="000000" w:themeColor="text1"/>
          <w:sz w:val="32"/>
          <w:szCs w:val="32"/>
          <w:shd w:val="clear" w:color="auto" w:fill="FFFFFF"/>
        </w:rPr>
        <w:t>世界技能大赛和中华人民共和国职业技能大赛（以下分别简称“世赛”、“国赛”）</w:t>
      </w:r>
      <w:r>
        <w:rPr>
          <w:rFonts w:hint="eastAsia" w:ascii="方正仿宋_GBK" w:hAnsi="方正仿宋_GBK" w:eastAsia="方正仿宋_GBK" w:cs="方正仿宋_GBK"/>
          <w:color w:val="000000" w:themeColor="text1"/>
          <w:kern w:val="0"/>
          <w:sz w:val="32"/>
          <w:szCs w:val="32"/>
          <w:shd w:val="clear" w:color="auto" w:fill="FFFFFF"/>
        </w:rPr>
        <w:t>先进办赛经验做法，坚持科学、规范、安全、廉洁的理念和公开、公平、公正的原则，倡导集中办赛、开放办赛、赛展结合的模式，厉行节约，注重社会效益。</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p>
    <w:p>
      <w:pPr>
        <w:keepNext w:val="0"/>
        <w:keepLines w:val="0"/>
        <w:pageBreakBefore w:val="0"/>
        <w:kinsoku/>
        <w:wordWrap/>
        <w:overflowPunct/>
        <w:topLinePunct w:val="0"/>
        <w:autoSpaceDE/>
        <w:autoSpaceDN/>
        <w:bidi w:val="0"/>
        <w:adjustRightInd/>
        <w:spacing w:line="600" w:lineRule="exact"/>
        <w:ind w:leftChars="0"/>
        <w:jc w:val="center"/>
        <w:textAlignment w:val="baseline"/>
        <w:rPr>
          <w:rFonts w:ascii="方正仿宋_GBK" w:hAnsi="方正仿宋_GBK" w:eastAsia="方正仿宋_GBK" w:cs="方正仿宋_GBK"/>
          <w:color w:val="000000" w:themeColor="text1"/>
          <w:kern w:val="0"/>
          <w:sz w:val="32"/>
          <w:szCs w:val="32"/>
        </w:rPr>
      </w:pPr>
      <w:r>
        <w:rPr>
          <w:rFonts w:hint="eastAsia" w:ascii="宋体" w:hAnsi="宋体" w:eastAsia="方正黑体_GBK"/>
          <w:color w:val="000000" w:themeColor="text1"/>
          <w:sz w:val="32"/>
          <w:szCs w:val="32"/>
        </w:rPr>
        <w:t>第二章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竞赛体系</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sz w:val="32"/>
          <w:szCs w:val="32"/>
          <w:shd w:val="clear" w:color="auto" w:fill="FFFFFF"/>
        </w:rPr>
      </w:pPr>
      <w:r>
        <w:rPr>
          <w:rFonts w:hint="eastAsia" w:ascii="方正楷体_GBK" w:hAnsi="方正楷体_GBK" w:eastAsia="方正楷体_GBK" w:cs="方正楷体_GBK"/>
          <w:color w:val="000000" w:themeColor="text1"/>
          <w:sz w:val="32"/>
          <w:szCs w:val="32"/>
          <w:shd w:val="clear" w:color="auto" w:fill="FFFFFF"/>
        </w:rPr>
        <w:t>第六条</w:t>
      </w:r>
      <w:r>
        <w:rPr>
          <w:rFonts w:ascii="方正楷体_GBK" w:hAnsi="方正楷体_GBK" w:eastAsia="方正楷体_GBK" w:cs="方正楷体_GBK"/>
          <w:color w:val="000000" w:themeColor="text1"/>
          <w:sz w:val="32"/>
          <w:szCs w:val="32"/>
          <w:shd w:val="clear" w:color="auto" w:fill="FFFFFF"/>
        </w:rPr>
        <w:t xml:space="preserve"> </w:t>
      </w:r>
      <w:r>
        <w:rPr>
          <w:rFonts w:hint="eastAsia" w:ascii="方正仿宋_GBK" w:hAnsi="方正仿宋_GBK" w:eastAsia="方正仿宋_GBK" w:cs="方正仿宋_GBK"/>
          <w:color w:val="000000" w:themeColor="text1"/>
          <w:sz w:val="32"/>
          <w:szCs w:val="32"/>
          <w:shd w:val="clear" w:color="auto" w:fill="FFFFFF"/>
        </w:rPr>
        <w:t>构建以世赛、国赛为引领，云南省职业技能大赛（以下简称“全省技能大赛”）为龙头，行业竞赛、地方竞赛和专项竞赛为主体，企业和院校职业技能竞赛为基础，具有我省特色的竞赛体系。</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hint="eastAsia" w:ascii="方正仿宋_GBK" w:hAnsi="方正仿宋_GBK" w:eastAsia="方正仿宋_GBK" w:cs="方正仿宋_GBK"/>
          <w:color w:val="000000" w:themeColor="text1"/>
          <w:kern w:val="0"/>
          <w:sz w:val="32"/>
          <w:szCs w:val="32"/>
        </w:rPr>
      </w:pPr>
      <w:r>
        <w:rPr>
          <w:rFonts w:hint="eastAsia" w:ascii="方正楷体_GBK" w:hAnsi="方正楷体_GBK" w:eastAsia="方正楷体_GBK" w:cs="方正楷体_GBK"/>
          <w:color w:val="000000" w:themeColor="text1"/>
          <w:sz w:val="32"/>
          <w:szCs w:val="32"/>
        </w:rPr>
        <w:t>第七条</w:t>
      </w:r>
      <w:r>
        <w:rPr>
          <w:rFonts w:ascii="方正楷体_GBK" w:hAnsi="方正楷体_GBK" w:eastAsia="方正楷体_GBK" w:cs="方正楷体_GBK"/>
          <w:color w:val="000000" w:themeColor="text1"/>
          <w:sz w:val="32"/>
          <w:szCs w:val="32"/>
        </w:rPr>
        <w:t xml:space="preserve"> </w:t>
      </w:r>
      <w:r>
        <w:rPr>
          <w:rFonts w:hint="eastAsia" w:ascii="方正仿宋_GBK" w:hAnsi="方正仿宋_GBK" w:eastAsia="方正仿宋_GBK" w:cs="方正仿宋_GBK"/>
          <w:color w:val="000000" w:themeColor="text1"/>
          <w:kern w:val="0"/>
          <w:sz w:val="32"/>
          <w:szCs w:val="32"/>
        </w:rPr>
        <w:t>竞赛实行分级分类管理，分为省、州（市）、县（市、区）</w:t>
      </w:r>
      <w:r>
        <w:rPr>
          <w:rFonts w:hint="eastAsia" w:ascii="方正仿宋_GBK" w:hAnsi="方正仿宋_GBK" w:eastAsia="方正仿宋_GBK" w:cs="方正仿宋_GBK"/>
          <w:color w:val="000000" w:themeColor="text1"/>
          <w:kern w:val="0"/>
          <w:sz w:val="32"/>
          <w:szCs w:val="32"/>
          <w:lang w:eastAsia="zh-CN"/>
        </w:rPr>
        <w:t>竞赛三级</w:t>
      </w:r>
      <w:r>
        <w:rPr>
          <w:rFonts w:hint="eastAsia" w:ascii="方正仿宋_GBK" w:hAnsi="方正仿宋_GBK" w:eastAsia="方正仿宋_GBK" w:cs="方正仿宋_GBK"/>
          <w:color w:val="000000" w:themeColor="text1"/>
          <w:kern w:val="0"/>
          <w:sz w:val="32"/>
          <w:szCs w:val="32"/>
        </w:rPr>
        <w:t>。省级由省人力资源社会保障厅牵头组织实施，州（市）、县（市、区）</w:t>
      </w:r>
      <w:r>
        <w:rPr>
          <w:rFonts w:hint="eastAsia" w:ascii="方正仿宋_GBK" w:hAnsi="方正仿宋_GBK" w:eastAsia="方正仿宋_GBK" w:cs="方正仿宋_GBK"/>
          <w:color w:val="000000" w:themeColor="text1"/>
          <w:kern w:val="0"/>
          <w:sz w:val="32"/>
          <w:szCs w:val="32"/>
          <w:lang w:eastAsia="zh-CN"/>
        </w:rPr>
        <w:t>级</w:t>
      </w:r>
      <w:r>
        <w:rPr>
          <w:rFonts w:hint="eastAsia" w:ascii="方正仿宋_GBK" w:hAnsi="方正仿宋_GBK" w:eastAsia="方正仿宋_GBK" w:cs="方正仿宋_GBK"/>
          <w:color w:val="000000" w:themeColor="text1"/>
          <w:kern w:val="0"/>
          <w:sz w:val="32"/>
          <w:szCs w:val="32"/>
        </w:rPr>
        <w:t>由州（市）、县（市、区）</w:t>
      </w:r>
      <w:r>
        <w:rPr>
          <w:rFonts w:hint="eastAsia" w:ascii="方正仿宋_GBK" w:hAnsi="方正仿宋_GBK" w:eastAsia="方正仿宋_GBK" w:cs="方正仿宋_GBK"/>
          <w:color w:val="000000" w:themeColor="text1"/>
          <w:kern w:val="0"/>
          <w:sz w:val="32"/>
          <w:szCs w:val="32"/>
          <w:lang w:eastAsia="zh-CN"/>
        </w:rPr>
        <w:t>人力资源社会保障局</w:t>
      </w:r>
      <w:r>
        <w:rPr>
          <w:rFonts w:hint="eastAsia" w:ascii="方正仿宋_GBK" w:hAnsi="方正仿宋_GBK" w:eastAsia="方正仿宋_GBK" w:cs="方正仿宋_GBK"/>
          <w:color w:val="000000" w:themeColor="text1"/>
          <w:kern w:val="0"/>
          <w:sz w:val="32"/>
          <w:szCs w:val="32"/>
        </w:rPr>
        <w:t>参照省级竞赛</w:t>
      </w:r>
      <w:r>
        <w:rPr>
          <w:rFonts w:hint="eastAsia" w:ascii="方正仿宋_GBK" w:hAnsi="方正仿宋_GBK" w:eastAsia="方正仿宋_GBK" w:cs="方正仿宋_GBK"/>
          <w:color w:val="000000" w:themeColor="text1"/>
          <w:kern w:val="0"/>
          <w:sz w:val="32"/>
          <w:szCs w:val="32"/>
          <w:lang w:eastAsia="zh-CN"/>
        </w:rPr>
        <w:t>、</w:t>
      </w:r>
      <w:r>
        <w:rPr>
          <w:rFonts w:hint="eastAsia" w:ascii="方正仿宋_GBK" w:hAnsi="方正仿宋_GBK" w:eastAsia="方正仿宋_GBK" w:cs="方正仿宋_GBK"/>
          <w:color w:val="000000" w:themeColor="text1"/>
          <w:kern w:val="0"/>
          <w:sz w:val="32"/>
          <w:szCs w:val="32"/>
        </w:rPr>
        <w:t>结合自身情况自行确定和组织实施。省级竞赛分为</w:t>
      </w:r>
      <w:r>
        <w:rPr>
          <w:rFonts w:hint="eastAsia" w:ascii="方正仿宋_GBK" w:hAnsi="方正仿宋_GBK" w:eastAsia="方正仿宋_GBK" w:cs="方正仿宋_GBK"/>
          <w:color w:val="000000" w:themeColor="text1"/>
          <w:kern w:val="0"/>
          <w:sz w:val="32"/>
          <w:szCs w:val="32"/>
          <w:lang w:val="en-US" w:eastAsia="zh-CN"/>
        </w:rPr>
        <w:t>省级综合性竞</w:t>
      </w:r>
      <w:r>
        <w:rPr>
          <w:rFonts w:hint="eastAsia" w:ascii="方正仿宋_GBK" w:hAnsi="方正仿宋_GBK" w:eastAsia="方正仿宋_GBK" w:cs="方正仿宋_GBK"/>
          <w:color w:val="000000" w:themeColor="text1"/>
          <w:kern w:val="0"/>
          <w:sz w:val="32"/>
          <w:szCs w:val="32"/>
        </w:rPr>
        <w:t>赛、省级行业竞赛和省级专项竞赛三类。省人力资源社会保障厅负责按竞赛年度制定省级竞赛计划。</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sz w:val="32"/>
          <w:szCs w:val="32"/>
        </w:rPr>
      </w:pPr>
      <w:r>
        <w:rPr>
          <w:rFonts w:hint="eastAsia" w:ascii="方正楷体_GBK" w:hAnsi="方正楷体_GBK" w:eastAsia="方正楷体_GBK" w:cs="方正楷体_GBK"/>
          <w:color w:val="000000" w:themeColor="text1"/>
          <w:kern w:val="0"/>
          <w:sz w:val="32"/>
          <w:szCs w:val="32"/>
          <w:lang w:val="en-US" w:eastAsia="zh-CN"/>
        </w:rPr>
        <w:t>第八条</w:t>
      </w:r>
      <w:r>
        <w:rPr>
          <w:rFonts w:hint="eastAsia" w:ascii="方正仿宋_GBK" w:hAnsi="方正仿宋_GBK" w:eastAsia="方正仿宋_GBK" w:cs="方正仿宋_GBK"/>
          <w:color w:val="000000" w:themeColor="text1"/>
          <w:kern w:val="0"/>
          <w:sz w:val="32"/>
          <w:szCs w:val="32"/>
          <w:lang w:val="en-US" w:eastAsia="zh-CN"/>
        </w:rPr>
        <w:t xml:space="preserve"> 全省技能大赛是指省人民政府主办或由省人力资源社会保障厅牵头组织实施的我省最高规格综合性竞赛活动</w:t>
      </w:r>
      <w:r>
        <w:rPr>
          <w:rFonts w:hint="eastAsia" w:ascii="方正仿宋_GBK" w:hAnsi="方正仿宋_GBK" w:eastAsia="方正仿宋_GBK" w:cs="方正仿宋_GBK"/>
          <w:color w:val="000000" w:themeColor="text1"/>
          <w:sz w:val="32"/>
          <w:szCs w:val="32"/>
        </w:rPr>
        <w:t>，</w:t>
      </w:r>
      <w:r>
        <w:rPr>
          <w:rFonts w:hint="eastAsia" w:ascii="方正仿宋_GBK" w:hAnsi="方正仿宋_GBK" w:eastAsia="方正仿宋_GBK" w:cs="方正仿宋_GBK"/>
          <w:b w:val="0"/>
          <w:bCs w:val="0"/>
          <w:color w:val="000000" w:themeColor="text1"/>
          <w:sz w:val="32"/>
          <w:szCs w:val="32"/>
          <w:shd w:val="clear" w:color="auto" w:fill="FFFFFF"/>
        </w:rPr>
        <w:t>冠名“×××</w:t>
      </w:r>
      <w:r>
        <w:rPr>
          <w:rFonts w:hint="eastAsia" w:ascii="方正仿宋_GBK" w:hAnsi="方正仿宋_GBK" w:eastAsia="方正仿宋_GBK" w:cs="方正仿宋_GBK"/>
          <w:b w:val="0"/>
          <w:bCs w:val="0"/>
          <w:color w:val="000000" w:themeColor="text1"/>
          <w:sz w:val="32"/>
          <w:szCs w:val="32"/>
          <w:shd w:val="clear" w:color="auto" w:fill="FFFFFF"/>
          <w:lang w:eastAsia="zh-CN"/>
        </w:rPr>
        <w:t>年</w:t>
      </w:r>
      <w:r>
        <w:rPr>
          <w:rFonts w:hint="eastAsia" w:ascii="方正仿宋_GBK" w:hAnsi="方正仿宋_GBK" w:eastAsia="方正仿宋_GBK" w:cs="方正仿宋_GBK"/>
          <w:b w:val="0"/>
          <w:bCs w:val="0"/>
          <w:color w:val="000000" w:themeColor="text1"/>
          <w:sz w:val="32"/>
          <w:szCs w:val="32"/>
          <w:shd w:val="clear" w:color="auto" w:fill="FFFFFF"/>
        </w:rPr>
        <w:t>云南省职业技能大赛</w:t>
      </w:r>
      <w:r>
        <w:rPr>
          <w:rFonts w:hint="eastAsia" w:ascii="方正仿宋_GBK" w:hAnsi="方正仿宋_GBK" w:eastAsia="方正仿宋_GBK" w:cs="方正仿宋_GBK"/>
          <w:b w:val="0"/>
          <w:bCs w:val="0"/>
          <w:color w:val="000000" w:themeColor="text1"/>
          <w:sz w:val="32"/>
          <w:szCs w:val="32"/>
          <w:shd w:val="clear" w:color="auto" w:fill="FFFFFF"/>
          <w:lang w:eastAsia="zh-CN"/>
        </w:rPr>
        <w:t>或云南省第</w:t>
      </w:r>
      <w:r>
        <w:rPr>
          <w:rFonts w:hint="eastAsia" w:ascii="方正仿宋_GBK" w:hAnsi="方正仿宋_GBK" w:eastAsia="方正仿宋_GBK" w:cs="方正仿宋_GBK"/>
          <w:b w:val="0"/>
          <w:bCs w:val="0"/>
          <w:color w:val="000000" w:themeColor="text1"/>
          <w:sz w:val="32"/>
          <w:szCs w:val="32"/>
          <w:shd w:val="clear" w:color="auto" w:fill="FFFFFF"/>
        </w:rPr>
        <w:t>×</w:t>
      </w:r>
      <w:r>
        <w:rPr>
          <w:rFonts w:hint="eastAsia" w:ascii="方正仿宋_GBK" w:hAnsi="方正仿宋_GBK" w:eastAsia="方正仿宋_GBK" w:cs="方正仿宋_GBK"/>
          <w:b w:val="0"/>
          <w:bCs w:val="0"/>
          <w:color w:val="000000" w:themeColor="text1"/>
          <w:sz w:val="32"/>
          <w:szCs w:val="32"/>
          <w:shd w:val="clear" w:color="auto" w:fill="FFFFFF"/>
          <w:lang w:eastAsia="zh-CN"/>
        </w:rPr>
        <w:t>届职业技能大赛</w:t>
      </w:r>
      <w:r>
        <w:rPr>
          <w:rFonts w:hint="eastAsia" w:ascii="方正仿宋_GBK" w:hAnsi="方正仿宋_GBK" w:eastAsia="方正仿宋_GBK" w:cs="方正仿宋_GBK"/>
          <w:b w:val="0"/>
          <w:bCs w:val="0"/>
          <w:color w:val="000000" w:themeColor="text1"/>
          <w:sz w:val="32"/>
          <w:szCs w:val="32"/>
          <w:shd w:val="clear" w:color="auto" w:fill="FFFFFF"/>
        </w:rPr>
        <w:t>”。全省技能大赛应与世赛、国赛相衔接，原则上每</w:t>
      </w:r>
      <w:r>
        <w:rPr>
          <w:rFonts w:ascii="方正仿宋_GBK" w:hAnsi="方正仿宋_GBK" w:eastAsia="方正仿宋_GBK" w:cs="方正仿宋_GBK"/>
          <w:b w:val="0"/>
          <w:bCs w:val="0"/>
          <w:color w:val="000000" w:themeColor="text1"/>
          <w:sz w:val="32"/>
          <w:szCs w:val="32"/>
          <w:shd w:val="clear" w:color="auto" w:fill="FFFFFF"/>
        </w:rPr>
        <w:t>2</w:t>
      </w:r>
      <w:r>
        <w:rPr>
          <w:rFonts w:hint="eastAsia" w:ascii="方正仿宋_GBK" w:hAnsi="方正仿宋_GBK" w:eastAsia="方正仿宋_GBK" w:cs="方正仿宋_GBK"/>
          <w:b w:val="0"/>
          <w:bCs w:val="0"/>
          <w:color w:val="000000" w:themeColor="text1"/>
          <w:sz w:val="32"/>
          <w:szCs w:val="32"/>
          <w:shd w:val="clear" w:color="auto" w:fill="FFFFFF"/>
        </w:rPr>
        <w:t>年举办一届，赛项可结合我省实际设置。</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8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sz w:val="32"/>
          <w:szCs w:val="32"/>
        </w:rPr>
        <w:t>第九条</w:t>
      </w:r>
      <w:r>
        <w:rPr>
          <w:rFonts w:ascii="方正楷体_GBK" w:hAnsi="方正楷体_GBK" w:eastAsia="方正楷体_GBK" w:cs="方正楷体_GBK"/>
          <w:color w:val="000000" w:themeColor="text1"/>
          <w:sz w:val="32"/>
          <w:szCs w:val="32"/>
        </w:rPr>
        <w:t xml:space="preserve"> </w:t>
      </w:r>
      <w:r>
        <w:rPr>
          <w:rFonts w:hint="eastAsia" w:ascii="方正仿宋_GBK" w:hAnsi="方正仿宋_GBK" w:eastAsia="方正仿宋_GBK" w:cs="方正仿宋_GBK"/>
          <w:color w:val="000000" w:themeColor="text1"/>
          <w:kern w:val="0"/>
          <w:sz w:val="32"/>
          <w:szCs w:val="32"/>
          <w:shd w:val="clear" w:color="auto" w:fill="FFFFFF"/>
        </w:rPr>
        <w:t>省级行业竞赛每年根据人力资源社会保障部全国行业职业技能竞赛计划安排，结合我省实际举办，分为一类赛、二类赛。一类行业竞赛是指由省人力资源社会保障厅</w:t>
      </w:r>
      <w:r>
        <w:rPr>
          <w:rFonts w:hint="eastAsia" w:ascii="方正仿宋_GBK" w:hAnsi="方正仿宋_GBK" w:eastAsia="方正仿宋_GBK" w:cs="方正仿宋_GBK"/>
          <w:color w:val="000000" w:themeColor="text1"/>
          <w:kern w:val="0"/>
          <w:sz w:val="32"/>
          <w:szCs w:val="32"/>
          <w:shd w:val="clear" w:color="auto" w:fill="FFFFFF"/>
          <w:lang w:eastAsia="zh-CN"/>
        </w:rPr>
        <w:t>主办或联合</w:t>
      </w:r>
      <w:r>
        <w:rPr>
          <w:rFonts w:hint="eastAsia" w:ascii="方正仿宋_GBK" w:hAnsi="方正仿宋_GBK" w:eastAsia="方正仿宋_GBK" w:cs="方正仿宋_GBK"/>
          <w:color w:val="000000" w:themeColor="text1"/>
          <w:kern w:val="0"/>
          <w:sz w:val="32"/>
          <w:szCs w:val="32"/>
          <w:shd w:val="clear" w:color="auto" w:fill="FFFFFF"/>
        </w:rPr>
        <w:t>省级有关部门、社会团体等</w:t>
      </w:r>
      <w:r>
        <w:rPr>
          <w:rFonts w:hint="eastAsia" w:ascii="方正仿宋_GBK" w:hAnsi="方正仿宋_GBK" w:eastAsia="方正仿宋_GBK" w:cs="方正仿宋_GBK"/>
          <w:color w:val="000000" w:themeColor="text1"/>
          <w:kern w:val="0"/>
          <w:sz w:val="32"/>
          <w:szCs w:val="32"/>
          <w:shd w:val="clear" w:color="auto" w:fill="FFFFFF"/>
          <w:lang w:eastAsia="zh-CN"/>
        </w:rPr>
        <w:t>主</w:t>
      </w:r>
      <w:r>
        <w:rPr>
          <w:rFonts w:hint="eastAsia" w:ascii="方正仿宋_GBK" w:hAnsi="方正仿宋_GBK" w:eastAsia="方正仿宋_GBK" w:cs="方正仿宋_GBK"/>
          <w:color w:val="000000" w:themeColor="text1"/>
          <w:kern w:val="0"/>
          <w:sz w:val="32"/>
          <w:szCs w:val="32"/>
          <w:shd w:val="clear" w:color="auto" w:fill="FFFFFF"/>
        </w:rPr>
        <w:t>办，为跨行业（系统）竞赛，包括全国一类行业职业技能大赛云南省选拔赛；二类行业竞赛是指由省职业技能鉴定中心</w:t>
      </w:r>
      <w:r>
        <w:rPr>
          <w:rFonts w:hint="eastAsia" w:ascii="方正仿宋_GBK" w:hAnsi="方正仿宋_GBK" w:eastAsia="方正仿宋_GBK" w:cs="方正仿宋_GBK"/>
          <w:color w:val="000000" w:themeColor="text1"/>
          <w:kern w:val="0"/>
          <w:sz w:val="32"/>
          <w:szCs w:val="32"/>
          <w:shd w:val="clear" w:color="auto" w:fill="FFFFFF"/>
          <w:lang w:eastAsia="zh-CN"/>
        </w:rPr>
        <w:t>主办或联合</w:t>
      </w:r>
      <w:r>
        <w:rPr>
          <w:rFonts w:hint="eastAsia" w:ascii="方正仿宋_GBK" w:hAnsi="方正仿宋_GBK" w:eastAsia="方正仿宋_GBK" w:cs="方正仿宋_GBK"/>
          <w:color w:val="000000" w:themeColor="text1"/>
          <w:kern w:val="0"/>
          <w:sz w:val="32"/>
          <w:szCs w:val="32"/>
          <w:shd w:val="clear" w:color="auto" w:fill="FFFFFF"/>
        </w:rPr>
        <w:t>省级有关部门所属事业单位、社会团体、驻滇央企、省属大型企业等</w:t>
      </w:r>
      <w:r>
        <w:rPr>
          <w:rFonts w:hint="eastAsia" w:ascii="方正仿宋_GBK" w:hAnsi="方正仿宋_GBK" w:eastAsia="方正仿宋_GBK" w:cs="方正仿宋_GBK"/>
          <w:color w:val="000000" w:themeColor="text1"/>
          <w:kern w:val="0"/>
          <w:sz w:val="32"/>
          <w:szCs w:val="32"/>
          <w:shd w:val="clear" w:color="auto" w:fill="FFFFFF"/>
          <w:lang w:eastAsia="zh-CN"/>
        </w:rPr>
        <w:t>主</w:t>
      </w:r>
      <w:r>
        <w:rPr>
          <w:rFonts w:hint="eastAsia" w:ascii="方正仿宋_GBK" w:hAnsi="方正仿宋_GBK" w:eastAsia="方正仿宋_GBK" w:cs="方正仿宋_GBK"/>
          <w:color w:val="000000" w:themeColor="text1"/>
          <w:kern w:val="0"/>
          <w:sz w:val="32"/>
          <w:szCs w:val="32"/>
          <w:shd w:val="clear" w:color="auto" w:fill="FFFFFF"/>
        </w:rPr>
        <w:t>办，为单一行业（系统）竞赛，包括全国二类行业职业技能大赛云南省选拔赛。</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8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sz w:val="32"/>
          <w:szCs w:val="32"/>
        </w:rPr>
        <w:t>第十条</w:t>
      </w:r>
      <w:r>
        <w:rPr>
          <w:rFonts w:ascii="方正楷体_GBK" w:hAnsi="方正楷体_GBK" w:eastAsia="方正楷体_GBK" w:cs="方正楷体_GBK"/>
          <w:color w:val="000000" w:themeColor="text1"/>
          <w:sz w:val="32"/>
          <w:szCs w:val="32"/>
        </w:rPr>
        <w:t xml:space="preserve"> </w:t>
      </w:r>
      <w:r>
        <w:rPr>
          <w:rFonts w:hint="eastAsia" w:ascii="方正仿宋_GBK" w:hAnsi="方正仿宋_GBK" w:eastAsia="方正仿宋_GBK" w:cs="方正仿宋_GBK"/>
          <w:color w:val="000000" w:themeColor="text1"/>
          <w:kern w:val="0"/>
          <w:sz w:val="32"/>
          <w:szCs w:val="32"/>
        </w:rPr>
        <w:t>省级专项竞赛包括：</w:t>
      </w:r>
      <w:r>
        <w:rPr>
          <w:rFonts w:hint="eastAsia" w:ascii="方正仿宋_GBK" w:hAnsi="方正仿宋_GBK" w:eastAsia="方正仿宋_GBK" w:cs="方正仿宋_GBK"/>
          <w:color w:val="000000" w:themeColor="text1"/>
          <w:kern w:val="0"/>
          <w:sz w:val="32"/>
          <w:szCs w:val="32"/>
          <w:shd w:val="clear" w:color="auto" w:fill="FFFFFF"/>
        </w:rPr>
        <w:t>国家级专项竞赛云南省选拔赛，举办周期、冠名、组织实施等与国家级专项竞赛相衔接；根据省委、省政府决策部署，</w:t>
      </w:r>
      <w:r>
        <w:rPr>
          <w:rFonts w:hint="eastAsia" w:ascii="方正仿宋_GBK" w:hAnsi="方正仿宋_GBK" w:eastAsia="方正仿宋_GBK" w:cs="方正仿宋_GBK"/>
          <w:color w:val="000000" w:themeColor="text1"/>
          <w:kern w:val="0"/>
          <w:sz w:val="32"/>
          <w:szCs w:val="32"/>
        </w:rPr>
        <w:t>适应新时期经济社会发展需要，结合实际</w:t>
      </w:r>
      <w:r>
        <w:rPr>
          <w:rFonts w:hint="eastAsia" w:ascii="方正仿宋_GBK" w:hAnsi="方正仿宋_GBK" w:eastAsia="方正仿宋_GBK" w:cs="方正仿宋_GBK"/>
          <w:color w:val="000000" w:themeColor="text1"/>
          <w:spacing w:val="-11"/>
          <w:kern w:val="0"/>
          <w:sz w:val="32"/>
          <w:szCs w:val="32"/>
        </w:rPr>
        <w:t>情况，省人力资源社会保障厅</w:t>
      </w:r>
      <w:r>
        <w:rPr>
          <w:rFonts w:hint="eastAsia" w:ascii="方正仿宋_GBK" w:hAnsi="方正仿宋_GBK" w:eastAsia="方正仿宋_GBK" w:cs="方正仿宋_GBK"/>
          <w:color w:val="000000" w:themeColor="text1"/>
          <w:spacing w:val="-11"/>
          <w:kern w:val="0"/>
          <w:sz w:val="32"/>
          <w:szCs w:val="32"/>
          <w:lang w:eastAsia="zh-CN"/>
        </w:rPr>
        <w:t>主办或联合</w:t>
      </w:r>
      <w:r>
        <w:rPr>
          <w:rFonts w:hint="eastAsia" w:ascii="方正仿宋_GBK" w:hAnsi="方正仿宋_GBK" w:eastAsia="方正仿宋_GBK" w:cs="方正仿宋_GBK"/>
          <w:color w:val="000000" w:themeColor="text1"/>
          <w:spacing w:val="-11"/>
          <w:kern w:val="0"/>
          <w:sz w:val="32"/>
          <w:szCs w:val="32"/>
        </w:rPr>
        <w:t>有关部门</w:t>
      </w:r>
      <w:r>
        <w:rPr>
          <w:rFonts w:hint="eastAsia" w:ascii="方正仿宋_GBK" w:hAnsi="方正仿宋_GBK" w:eastAsia="方正仿宋_GBK" w:cs="方正仿宋_GBK"/>
          <w:color w:val="000000" w:themeColor="text1"/>
          <w:spacing w:val="-11"/>
          <w:kern w:val="0"/>
          <w:sz w:val="32"/>
          <w:szCs w:val="32"/>
          <w:lang w:eastAsia="zh-CN"/>
        </w:rPr>
        <w:t>主</w:t>
      </w:r>
      <w:r>
        <w:rPr>
          <w:rFonts w:hint="eastAsia" w:ascii="方正仿宋_GBK" w:hAnsi="方正仿宋_GBK" w:eastAsia="方正仿宋_GBK" w:cs="方正仿宋_GBK"/>
          <w:color w:val="000000" w:themeColor="text1"/>
          <w:spacing w:val="-11"/>
          <w:kern w:val="0"/>
          <w:sz w:val="32"/>
          <w:szCs w:val="32"/>
        </w:rPr>
        <w:t>办的专项赛事。</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80"/>
        <w:textAlignment w:val="baseline"/>
        <w:rPr>
          <w:rFonts w:hint="eastAsia" w:ascii="方正仿宋_GBK" w:hAnsi="方正仿宋_GBK" w:eastAsia="方正仿宋_GBK" w:cs="方正仿宋_GBK"/>
          <w:color w:val="000000" w:themeColor="text1"/>
          <w:kern w:val="0"/>
          <w:sz w:val="32"/>
          <w:szCs w:val="32"/>
        </w:rPr>
      </w:pPr>
      <w:r>
        <w:rPr>
          <w:rFonts w:hint="eastAsia" w:ascii="方正楷体_GBK" w:hAnsi="方正楷体_GBK" w:eastAsia="方正楷体_GBK" w:cs="方正楷体_GBK"/>
          <w:color w:val="000000" w:themeColor="text1"/>
          <w:kern w:val="0"/>
          <w:sz w:val="32"/>
          <w:szCs w:val="32"/>
          <w:shd w:val="clear" w:color="auto" w:fill="FFFFFF"/>
        </w:rPr>
        <w:t>第十一条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鼓励各州（市）举办综合性、行业性、专项性竞赛，带动县（市、区）级竞赛工作</w:t>
      </w:r>
      <w:r>
        <w:rPr>
          <w:rFonts w:hint="eastAsia" w:ascii="方正仿宋_GBK" w:hAnsi="方正仿宋_GBK" w:eastAsia="方正仿宋_GBK" w:cs="方正仿宋_GBK"/>
          <w:color w:val="000000" w:themeColor="text1"/>
          <w:kern w:val="0"/>
          <w:sz w:val="32"/>
          <w:szCs w:val="32"/>
        </w:rPr>
        <w:t>。各地可根据工作需要，联合举办跨行政区域的竞赛。</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80"/>
        <w:textAlignment w:val="baseline"/>
        <w:rPr>
          <w:rFonts w:hint="eastAsia" w:ascii="方正仿宋_GBK" w:hAnsi="方正仿宋_GBK" w:eastAsia="方正仿宋_GBK" w:cs="方正仿宋_GBK"/>
          <w:color w:val="000000" w:themeColor="text1"/>
          <w:kern w:val="0"/>
          <w:sz w:val="32"/>
          <w:szCs w:val="32"/>
        </w:rPr>
      </w:pPr>
      <w:r>
        <w:rPr>
          <w:rFonts w:hint="eastAsia" w:ascii="方正楷体_GBK" w:hAnsi="方正楷体_GBK" w:eastAsia="方正楷体_GBK" w:cs="方正楷体_GBK"/>
          <w:color w:val="000000" w:themeColor="text1"/>
          <w:kern w:val="0"/>
          <w:sz w:val="32"/>
          <w:szCs w:val="32"/>
          <w:lang w:eastAsia="zh-CN"/>
        </w:rPr>
        <w:t>第十二条</w:t>
      </w:r>
      <w:r>
        <w:rPr>
          <w:rFonts w:hint="eastAsia" w:ascii="方正仿宋_GBK" w:hAnsi="方正仿宋_GBK" w:eastAsia="方正仿宋_GBK" w:cs="方正仿宋_GBK"/>
          <w:color w:val="000000" w:themeColor="text1"/>
          <w:kern w:val="0"/>
          <w:sz w:val="32"/>
          <w:szCs w:val="32"/>
          <w:lang w:val="en-US" w:eastAsia="zh-CN"/>
        </w:rPr>
        <w:t xml:space="preserve"> </w:t>
      </w:r>
      <w:r>
        <w:rPr>
          <w:rFonts w:hint="eastAsia" w:ascii="方正仿宋_GBK" w:hAnsi="方正仿宋_GBK" w:eastAsia="方正仿宋_GBK" w:cs="方正仿宋_GBK"/>
          <w:color w:val="000000" w:themeColor="text1"/>
          <w:kern w:val="0"/>
          <w:sz w:val="32"/>
          <w:szCs w:val="32"/>
        </w:rPr>
        <w:t>鼓励</w:t>
      </w:r>
      <w:r>
        <w:rPr>
          <w:rFonts w:hint="eastAsia" w:ascii="方正仿宋_GBK" w:hAnsi="方正仿宋_GBK" w:eastAsia="方正仿宋_GBK" w:cs="方正仿宋_GBK"/>
          <w:color w:val="000000" w:themeColor="text1"/>
          <w:kern w:val="0"/>
          <w:sz w:val="32"/>
          <w:szCs w:val="32"/>
          <w:lang w:eastAsia="zh-CN"/>
        </w:rPr>
        <w:t>企业和院校</w:t>
      </w:r>
      <w:r>
        <w:rPr>
          <w:rFonts w:hint="eastAsia" w:ascii="方正仿宋_GBK" w:hAnsi="方正仿宋_GBK" w:eastAsia="方正仿宋_GBK" w:cs="方正仿宋_GBK"/>
          <w:color w:val="000000" w:themeColor="text1"/>
          <w:kern w:val="0"/>
          <w:sz w:val="32"/>
          <w:szCs w:val="32"/>
        </w:rPr>
        <w:t>开展</w:t>
      </w:r>
      <w:r>
        <w:rPr>
          <w:rFonts w:hint="eastAsia" w:ascii="方正仿宋_GBK" w:hAnsi="方正仿宋_GBK" w:eastAsia="方正仿宋_GBK" w:cs="方正仿宋_GBK"/>
          <w:color w:val="000000" w:themeColor="text1"/>
          <w:kern w:val="0"/>
          <w:sz w:val="32"/>
          <w:szCs w:val="32"/>
          <w:lang w:eastAsia="zh-CN"/>
        </w:rPr>
        <w:t>内容丰富</w:t>
      </w:r>
      <w:r>
        <w:rPr>
          <w:rFonts w:hint="eastAsia" w:ascii="方正仿宋_GBK" w:hAnsi="方正仿宋_GBK" w:eastAsia="方正仿宋_GBK" w:cs="方正仿宋_GBK"/>
          <w:color w:val="000000" w:themeColor="text1"/>
          <w:kern w:val="0"/>
          <w:sz w:val="32"/>
          <w:szCs w:val="32"/>
        </w:rPr>
        <w:t>、形式各异的技术</w:t>
      </w:r>
      <w:r>
        <w:rPr>
          <w:rFonts w:hint="eastAsia" w:ascii="方正仿宋_GBK" w:hAnsi="方正仿宋_GBK" w:eastAsia="方正仿宋_GBK" w:cs="方正仿宋_GBK"/>
          <w:color w:val="000000" w:themeColor="text1"/>
          <w:kern w:val="0"/>
          <w:sz w:val="32"/>
          <w:szCs w:val="32"/>
          <w:lang w:eastAsia="zh-CN"/>
        </w:rPr>
        <w:t>技能</w:t>
      </w:r>
      <w:r>
        <w:rPr>
          <w:rFonts w:hint="eastAsia" w:ascii="方正仿宋_GBK" w:hAnsi="方正仿宋_GBK" w:eastAsia="方正仿宋_GBK" w:cs="方正仿宋_GBK"/>
          <w:color w:val="000000" w:themeColor="text1"/>
          <w:kern w:val="0"/>
          <w:sz w:val="32"/>
          <w:szCs w:val="32"/>
        </w:rPr>
        <w:t>比武活动，</w:t>
      </w:r>
      <w:r>
        <w:rPr>
          <w:rFonts w:hint="eastAsia" w:ascii="方正仿宋_GBK" w:hAnsi="方正仿宋_GBK" w:eastAsia="方正仿宋_GBK" w:cs="方正仿宋_GBK"/>
          <w:color w:val="000000" w:themeColor="text1"/>
          <w:kern w:val="0"/>
          <w:sz w:val="32"/>
          <w:szCs w:val="32"/>
          <w:lang w:eastAsia="zh-CN"/>
        </w:rPr>
        <w:t>广泛推行“</w:t>
      </w:r>
      <w:r>
        <w:rPr>
          <w:rFonts w:hint="eastAsia" w:ascii="方正仿宋_GBK" w:hAnsi="方正仿宋_GBK" w:eastAsia="方正仿宋_GBK" w:cs="方正仿宋_GBK"/>
          <w:color w:val="000000" w:themeColor="text1"/>
          <w:kern w:val="0"/>
          <w:sz w:val="32"/>
          <w:szCs w:val="32"/>
        </w:rPr>
        <w:t>以赛代评、以赛代训、以赛练兵、以赛选才</w:t>
      </w:r>
      <w:r>
        <w:rPr>
          <w:rFonts w:hint="eastAsia" w:ascii="方正仿宋_GBK" w:hAnsi="方正仿宋_GBK" w:eastAsia="方正仿宋_GBK" w:cs="方正仿宋_GBK"/>
          <w:color w:val="000000" w:themeColor="text1"/>
          <w:kern w:val="0"/>
          <w:sz w:val="32"/>
          <w:szCs w:val="32"/>
          <w:lang w:eastAsia="zh-CN"/>
        </w:rPr>
        <w:t>”模式</w:t>
      </w:r>
      <w:r>
        <w:rPr>
          <w:rFonts w:hint="eastAsia" w:ascii="方正仿宋_GBK" w:hAnsi="方正仿宋_GBK" w:eastAsia="方正仿宋_GBK" w:cs="方正仿宋_GBK"/>
          <w:color w:val="000000" w:themeColor="text1"/>
          <w:kern w:val="0"/>
          <w:sz w:val="32"/>
          <w:szCs w:val="32"/>
        </w:rPr>
        <w:t>。竞赛周期和组织实施由企业和院校自行确定。</w:t>
      </w:r>
    </w:p>
    <w:p>
      <w:pPr>
        <w:keepNext w:val="0"/>
        <w:keepLines w:val="0"/>
        <w:pageBreakBefore w:val="0"/>
        <w:kinsoku/>
        <w:wordWrap/>
        <w:overflowPunct/>
        <w:topLinePunct w:val="0"/>
        <w:autoSpaceDE/>
        <w:autoSpaceDN/>
        <w:bidi w:val="0"/>
        <w:adjustRightInd/>
        <w:spacing w:line="600" w:lineRule="exact"/>
        <w:ind w:leftChars="0"/>
        <w:textAlignment w:val="baseline"/>
        <w:rPr>
          <w:rFonts w:ascii="宋体" w:hAnsi="宋体" w:eastAsia="方正黑体_GBK"/>
          <w:color w:val="000000" w:themeColor="text1"/>
          <w:sz w:val="32"/>
          <w:szCs w:val="32"/>
        </w:rPr>
      </w:pPr>
    </w:p>
    <w:p>
      <w:pPr>
        <w:keepNext w:val="0"/>
        <w:keepLines w:val="0"/>
        <w:pageBreakBefore w:val="0"/>
        <w:kinsoku/>
        <w:wordWrap/>
        <w:overflowPunct/>
        <w:topLinePunct w:val="0"/>
        <w:autoSpaceDE/>
        <w:autoSpaceDN/>
        <w:bidi w:val="0"/>
        <w:adjustRightInd/>
        <w:spacing w:line="600" w:lineRule="exact"/>
        <w:ind w:leftChars="0" w:firstLine="2560" w:firstLineChars="800"/>
        <w:textAlignment w:val="baseline"/>
        <w:rPr>
          <w:rFonts w:ascii="宋体" w:hAnsi="宋体" w:eastAsia="方正黑体_GBK"/>
          <w:color w:val="000000" w:themeColor="text1"/>
          <w:sz w:val="32"/>
          <w:szCs w:val="32"/>
        </w:rPr>
      </w:pPr>
      <w:r>
        <w:rPr>
          <w:rFonts w:hint="eastAsia" w:ascii="宋体" w:hAnsi="宋体" w:eastAsia="方正黑体_GBK"/>
          <w:color w:val="000000" w:themeColor="text1"/>
          <w:sz w:val="32"/>
          <w:szCs w:val="32"/>
        </w:rPr>
        <w:t>第三章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竞赛计划</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color w:val="000000" w:themeColor="text1"/>
          <w:sz w:val="32"/>
          <w:szCs w:val="32"/>
          <w:shd w:val="clear" w:color="auto" w:fill="FFFFFF"/>
        </w:rPr>
      </w:pPr>
      <w:r>
        <w:rPr>
          <w:rFonts w:hint="eastAsia" w:ascii="方正楷体_GBK" w:hAnsi="方正楷体_GBK" w:eastAsia="方正楷体_GBK" w:cs="方正楷体_GBK"/>
          <w:color w:val="000000" w:themeColor="text1"/>
          <w:sz w:val="32"/>
          <w:szCs w:val="32"/>
        </w:rPr>
        <w:t>第十</w:t>
      </w:r>
      <w:r>
        <w:rPr>
          <w:rFonts w:hint="eastAsia" w:ascii="方正楷体_GBK" w:hAnsi="方正楷体_GBK" w:eastAsia="方正楷体_GBK" w:cs="方正楷体_GBK"/>
          <w:color w:val="000000" w:themeColor="text1"/>
          <w:sz w:val="32"/>
          <w:szCs w:val="32"/>
          <w:lang w:eastAsia="zh-CN"/>
        </w:rPr>
        <w:t>三</w:t>
      </w:r>
      <w:r>
        <w:rPr>
          <w:rFonts w:hint="eastAsia" w:ascii="方正楷体_GBK" w:hAnsi="方正楷体_GBK" w:eastAsia="方正楷体_GBK" w:cs="方正楷体_GBK"/>
          <w:color w:val="000000" w:themeColor="text1"/>
          <w:sz w:val="32"/>
          <w:szCs w:val="32"/>
        </w:rPr>
        <w:t>条</w:t>
      </w:r>
      <w:r>
        <w:rPr>
          <w:rFonts w:ascii="方正仿宋_GBK" w:hAnsi="方正仿宋_GBK" w:eastAsia="方正仿宋_GBK" w:cs="方正仿宋_GBK"/>
          <w:color w:val="000000" w:themeColor="text1"/>
          <w:sz w:val="32"/>
          <w:szCs w:val="32"/>
        </w:rPr>
        <w:t xml:space="preserve"> </w:t>
      </w:r>
      <w:r>
        <w:rPr>
          <w:rFonts w:ascii="方正仿宋_GBK" w:hAnsi="方正仿宋_GBK" w:eastAsia="方正仿宋_GBK" w:cs="方正仿宋_GBK"/>
          <w:b/>
          <w:bCs/>
          <w:color w:val="000000" w:themeColor="text1"/>
          <w:sz w:val="32"/>
          <w:szCs w:val="32"/>
        </w:rPr>
        <w:t xml:space="preserve"> </w:t>
      </w:r>
      <w:r>
        <w:rPr>
          <w:rFonts w:hint="eastAsia" w:ascii="方正仿宋_GBK" w:hAnsi="方正仿宋_GBK" w:eastAsia="方正仿宋_GBK" w:cs="方正仿宋_GBK"/>
          <w:color w:val="000000" w:themeColor="text1"/>
          <w:sz w:val="32"/>
          <w:szCs w:val="32"/>
          <w:shd w:val="clear" w:color="auto" w:fill="FFFFFF"/>
        </w:rPr>
        <w:t>竞赛实行年度计划制度，履行申报、</w:t>
      </w:r>
      <w:r>
        <w:rPr>
          <w:rFonts w:hint="eastAsia" w:ascii="方正仿宋_GBK" w:hAnsi="方正仿宋_GBK" w:eastAsia="方正仿宋_GBK" w:cs="方正仿宋_GBK"/>
          <w:color w:val="000000" w:themeColor="text1"/>
          <w:sz w:val="32"/>
          <w:szCs w:val="32"/>
          <w:shd w:val="clear" w:color="auto" w:fill="FFFFFF"/>
          <w:lang w:val="en-US" w:eastAsia="zh-CN"/>
        </w:rPr>
        <w:t>遴选</w:t>
      </w:r>
      <w:r>
        <w:rPr>
          <w:rFonts w:hint="eastAsia" w:ascii="方正仿宋_GBK" w:hAnsi="方正仿宋_GBK" w:eastAsia="方正仿宋_GBK" w:cs="方正仿宋_GBK"/>
          <w:color w:val="000000" w:themeColor="text1"/>
          <w:sz w:val="32"/>
          <w:szCs w:val="32"/>
          <w:shd w:val="clear" w:color="auto" w:fill="FFFFFF"/>
        </w:rPr>
        <w:t>、发布</w:t>
      </w:r>
      <w:r>
        <w:rPr>
          <w:rFonts w:hint="eastAsia" w:ascii="方正仿宋_GBK" w:hAnsi="方正仿宋_GBK" w:eastAsia="方正仿宋_GBK" w:cs="方正仿宋_GBK"/>
          <w:color w:val="000000" w:themeColor="text1"/>
          <w:sz w:val="32"/>
          <w:szCs w:val="32"/>
          <w:shd w:val="clear" w:color="auto" w:fill="FFFFFF"/>
          <w:lang w:eastAsia="zh-CN"/>
        </w:rPr>
        <w:t>、</w:t>
      </w:r>
      <w:r>
        <w:rPr>
          <w:rFonts w:hint="eastAsia" w:ascii="方正仿宋_GBK" w:hAnsi="方正仿宋_GBK" w:eastAsia="方正仿宋_GBK" w:cs="方正仿宋_GBK"/>
          <w:color w:val="000000" w:themeColor="text1"/>
          <w:sz w:val="32"/>
          <w:szCs w:val="32"/>
          <w:shd w:val="clear" w:color="auto" w:fill="FFFFFF"/>
          <w:lang w:val="en-US" w:eastAsia="zh-CN"/>
        </w:rPr>
        <w:t>备案</w:t>
      </w:r>
      <w:r>
        <w:rPr>
          <w:rFonts w:hint="eastAsia" w:ascii="方正仿宋_GBK" w:hAnsi="方正仿宋_GBK" w:eastAsia="方正仿宋_GBK" w:cs="方正仿宋_GBK"/>
          <w:color w:val="000000" w:themeColor="text1"/>
          <w:sz w:val="32"/>
          <w:szCs w:val="32"/>
          <w:shd w:val="clear" w:color="auto" w:fill="FFFFFF"/>
        </w:rPr>
        <w:t>等程序。</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80"/>
        <w:jc w:val="both"/>
        <w:textAlignment w:val="baseline"/>
        <w:rPr>
          <w:rFonts w:ascii="方正仿宋_GBK" w:hAnsi="方正仿宋_GBK" w:eastAsia="方正仿宋_GBK" w:cs="方正仿宋_GBK"/>
          <w:color w:val="000000" w:themeColor="text1"/>
          <w:sz w:val="32"/>
          <w:szCs w:val="32"/>
        </w:rPr>
      </w:pPr>
      <w:r>
        <w:rPr>
          <w:rStyle w:val="7"/>
          <w:rFonts w:hint="eastAsia" w:ascii="方正楷体_GBK" w:hAnsi="方正楷体_GBK" w:eastAsia="方正楷体_GBK" w:cs="方正楷体_GBK"/>
          <w:b w:val="0"/>
          <w:bCs/>
          <w:color w:val="000000" w:themeColor="text1"/>
          <w:sz w:val="32"/>
          <w:szCs w:val="32"/>
          <w:shd w:val="clear" w:color="auto" w:fill="FFFFFF"/>
        </w:rPr>
        <w:t>第十</w:t>
      </w:r>
      <w:r>
        <w:rPr>
          <w:rStyle w:val="7"/>
          <w:rFonts w:hint="eastAsia" w:ascii="方正楷体_GBK" w:hAnsi="方正楷体_GBK" w:eastAsia="方正楷体_GBK" w:cs="方正楷体_GBK"/>
          <w:b w:val="0"/>
          <w:bCs/>
          <w:color w:val="000000" w:themeColor="text1"/>
          <w:sz w:val="32"/>
          <w:szCs w:val="32"/>
          <w:shd w:val="clear" w:color="auto" w:fill="FFFFFF"/>
          <w:lang w:eastAsia="zh-CN"/>
        </w:rPr>
        <w:t>四</w:t>
      </w:r>
      <w:r>
        <w:rPr>
          <w:rStyle w:val="7"/>
          <w:rFonts w:hint="eastAsia" w:ascii="方正楷体_GBK" w:hAnsi="方正楷体_GBK" w:eastAsia="方正楷体_GBK" w:cs="方正楷体_GBK"/>
          <w:b w:val="0"/>
          <w:bCs/>
          <w:color w:val="000000" w:themeColor="text1"/>
          <w:sz w:val="32"/>
          <w:szCs w:val="32"/>
          <w:shd w:val="clear" w:color="auto" w:fill="FFFFFF"/>
        </w:rPr>
        <w:t>条</w:t>
      </w:r>
      <w:r>
        <w:rPr>
          <w:rStyle w:val="7"/>
          <w:rFonts w:ascii="方正楷体_GBK" w:hAnsi="方正楷体_GBK" w:eastAsia="方正楷体_GBK" w:cs="方正楷体_GBK"/>
          <w:b w:val="0"/>
          <w:bCs/>
          <w:color w:val="000000" w:themeColor="text1"/>
          <w:sz w:val="32"/>
          <w:szCs w:val="32"/>
          <w:shd w:val="clear" w:color="auto" w:fill="FFFFFF"/>
        </w:rPr>
        <w:t xml:space="preserve"> </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举办</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竞赛的主办、承办单位</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应具备以下条件：</w:t>
      </w:r>
      <w:r>
        <w:rPr>
          <w:rFonts w:hint="eastAsia" w:ascii="方正仿宋_GBK" w:hAnsi="方正仿宋_GBK" w:eastAsia="方正仿宋_GBK" w:cs="方正仿宋_GBK"/>
          <w:color w:val="000000" w:themeColor="text1"/>
          <w:sz w:val="32"/>
          <w:szCs w:val="32"/>
          <w:shd w:val="clear" w:color="auto" w:fill="FFFFFF"/>
        </w:rPr>
        <w:t>能够独立承担民事责任，有与竞赛组织工作要求相适应的组织机构和管理人员，有与竞赛水平相适应的专家队伍并能按要求完成相应的赛务工作，有与竞赛规模相适应的经费支持，具备竞赛所需的场所、设施、器材和管理系统等，具有一定组织竞赛的经验及完善的安全、环保等保障措施。</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87"/>
        <w:jc w:val="both"/>
        <w:textAlignment w:val="baseline"/>
        <w:rPr>
          <w:rFonts w:hint="eastAsia" w:ascii="方正仿宋_GBK" w:hAnsi="方正仿宋_GBK" w:eastAsia="方正仿宋_GBK" w:cs="方正仿宋_GBK"/>
          <w:color w:val="000000" w:themeColor="text1"/>
          <w:sz w:val="32"/>
          <w:szCs w:val="32"/>
          <w:lang w:eastAsia="zh-CN"/>
        </w:rPr>
      </w:pPr>
      <w:r>
        <w:rPr>
          <w:rStyle w:val="7"/>
          <w:rFonts w:hint="eastAsia" w:ascii="方正楷体_GBK" w:hAnsi="方正楷体_GBK" w:eastAsia="方正楷体_GBK" w:cs="方正楷体_GBK"/>
          <w:b w:val="0"/>
          <w:bCs/>
          <w:color w:val="000000" w:themeColor="text1"/>
          <w:sz w:val="32"/>
          <w:szCs w:val="32"/>
          <w:shd w:val="clear" w:color="auto" w:fill="FFFFFF"/>
        </w:rPr>
        <w:t>第十</w:t>
      </w:r>
      <w:r>
        <w:rPr>
          <w:rStyle w:val="7"/>
          <w:rFonts w:hint="eastAsia" w:ascii="方正楷体_GBK" w:hAnsi="方正楷体_GBK" w:eastAsia="方正楷体_GBK" w:cs="方正楷体_GBK"/>
          <w:b w:val="0"/>
          <w:bCs/>
          <w:color w:val="000000" w:themeColor="text1"/>
          <w:sz w:val="32"/>
          <w:szCs w:val="32"/>
          <w:shd w:val="clear" w:color="auto" w:fill="FFFFFF"/>
          <w:lang w:eastAsia="zh-CN"/>
        </w:rPr>
        <w:t>五</w:t>
      </w:r>
      <w:r>
        <w:rPr>
          <w:rStyle w:val="7"/>
          <w:rFonts w:hint="eastAsia" w:ascii="方正楷体_GBK" w:hAnsi="方正楷体_GBK" w:eastAsia="方正楷体_GBK" w:cs="方正楷体_GBK"/>
          <w:b w:val="0"/>
          <w:bCs/>
          <w:color w:val="000000" w:themeColor="text1"/>
          <w:sz w:val="32"/>
          <w:szCs w:val="32"/>
          <w:shd w:val="clear" w:color="auto" w:fill="FFFFFF"/>
        </w:rPr>
        <w:t>条</w:t>
      </w:r>
      <w:r>
        <w:rPr>
          <w:rStyle w:val="7"/>
          <w:rFonts w:hint="eastAsia" w:ascii="方正楷体_GBK" w:hAnsi="方正楷体_GBK" w:eastAsia="方正楷体_GBK" w:cs="方正楷体_GBK"/>
          <w:b w:val="0"/>
          <w:bCs/>
          <w:color w:val="000000" w:themeColor="text1"/>
          <w:sz w:val="32"/>
          <w:szCs w:val="32"/>
          <w:shd w:val="clear" w:color="auto" w:fill="FFFFFF"/>
          <w:lang w:val="en-US" w:eastAsia="zh-CN"/>
        </w:rPr>
        <w:t xml:space="preserve"> </w:t>
      </w:r>
      <w:r>
        <w:rPr>
          <w:rFonts w:hint="eastAsia" w:ascii="方正仿宋_GBK" w:hAnsi="方正仿宋_GBK" w:eastAsia="方正仿宋_GBK" w:cs="方正仿宋_GBK"/>
          <w:color w:val="000000" w:themeColor="text1"/>
          <w:sz w:val="32"/>
          <w:szCs w:val="32"/>
          <w:shd w:val="clear" w:color="auto" w:fill="FFFFFF"/>
        </w:rPr>
        <w:t>凡举办竞赛，</w:t>
      </w:r>
      <w:r>
        <w:rPr>
          <w:rFonts w:hint="eastAsia" w:ascii="方正仿宋_GBK" w:hAnsi="方正仿宋_GBK" w:eastAsia="方正仿宋_GBK" w:cs="方正仿宋_GBK"/>
          <w:color w:val="000000" w:themeColor="text1"/>
          <w:sz w:val="32"/>
          <w:szCs w:val="32"/>
          <w:u w:val="none"/>
          <w:shd w:val="clear" w:color="auto" w:fill="FFFFFF"/>
        </w:rPr>
        <w:t>主办单位应于每年</w:t>
      </w:r>
      <w:r>
        <w:rPr>
          <w:rFonts w:ascii="方正仿宋_GBK" w:hAnsi="方正仿宋_GBK" w:eastAsia="方正仿宋_GBK" w:cs="方正仿宋_GBK"/>
          <w:color w:val="000000" w:themeColor="text1"/>
          <w:sz w:val="32"/>
          <w:szCs w:val="32"/>
          <w:u w:val="none"/>
          <w:shd w:val="clear" w:color="auto" w:fill="FFFFFF"/>
        </w:rPr>
        <w:t>3</w:t>
      </w:r>
      <w:r>
        <w:rPr>
          <w:rFonts w:hint="eastAsia" w:ascii="方正仿宋_GBK" w:hAnsi="方正仿宋_GBK" w:eastAsia="方正仿宋_GBK" w:cs="方正仿宋_GBK"/>
          <w:color w:val="000000" w:themeColor="text1"/>
          <w:sz w:val="32"/>
          <w:szCs w:val="32"/>
          <w:u w:val="none"/>
          <w:shd w:val="clear" w:color="auto" w:fill="FFFFFF"/>
        </w:rPr>
        <w:t>月底前向当地人力资源社会保障部门申报本年度竞赛活动计划，</w:t>
      </w:r>
      <w:r>
        <w:rPr>
          <w:rFonts w:hint="eastAsia" w:ascii="方正仿宋_GBK" w:hAnsi="方正仿宋_GBK" w:eastAsia="方正仿宋_GBK" w:cs="方正仿宋_GBK"/>
          <w:color w:val="000000" w:themeColor="text1"/>
          <w:sz w:val="32"/>
          <w:szCs w:val="32"/>
          <w:shd w:val="clear" w:color="auto" w:fill="FFFFFF"/>
        </w:rPr>
        <w:t>对符合相关要求的，分别列入省、州（市）、县（市、区）年度竞赛计划，并向社会公布；各州（市）年度竞赛计划</w:t>
      </w:r>
      <w:r>
        <w:rPr>
          <w:rFonts w:hint="eastAsia" w:ascii="方正仿宋_GBK" w:hAnsi="方正仿宋_GBK" w:eastAsia="方正仿宋_GBK" w:cs="方正仿宋_GBK"/>
          <w:color w:val="000000" w:themeColor="text1"/>
          <w:sz w:val="32"/>
          <w:szCs w:val="32"/>
          <w:shd w:val="clear" w:color="auto" w:fill="FFFFFF"/>
          <w:lang w:eastAsia="zh-CN"/>
        </w:rPr>
        <w:t>应于省级年度竞赛计划印发后</w:t>
      </w:r>
      <w:r>
        <w:rPr>
          <w:rFonts w:hint="eastAsia" w:ascii="方正仿宋_GBK" w:hAnsi="方正仿宋_GBK" w:eastAsia="方正仿宋_GBK" w:cs="方正仿宋_GBK"/>
          <w:color w:val="000000" w:themeColor="text1"/>
          <w:sz w:val="32"/>
          <w:szCs w:val="32"/>
          <w:shd w:val="clear" w:color="auto" w:fill="FFFFFF"/>
          <w:lang w:val="en-US" w:eastAsia="zh-CN"/>
        </w:rPr>
        <w:t>1个月内</w:t>
      </w:r>
      <w:r>
        <w:rPr>
          <w:rFonts w:hint="eastAsia" w:ascii="方正仿宋_GBK" w:hAnsi="方正仿宋_GBK" w:eastAsia="方正仿宋_GBK" w:cs="方正仿宋_GBK"/>
          <w:color w:val="000000" w:themeColor="text1"/>
          <w:sz w:val="32"/>
          <w:szCs w:val="32"/>
          <w:shd w:val="clear" w:color="auto" w:fill="FFFFFF"/>
        </w:rPr>
        <w:t>报省</w:t>
      </w:r>
      <w:r>
        <w:rPr>
          <w:rFonts w:hint="eastAsia" w:ascii="方正仿宋_GBK" w:hAnsi="方正仿宋_GBK" w:eastAsia="方正仿宋_GBK" w:cs="方正仿宋_GBK"/>
          <w:color w:val="000000" w:themeColor="text1"/>
          <w:sz w:val="32"/>
          <w:szCs w:val="32"/>
          <w:shd w:val="clear" w:color="auto" w:fill="FFFFFF"/>
          <w:lang w:eastAsia="zh-CN"/>
        </w:rPr>
        <w:t>职业技能鉴定中心</w:t>
      </w:r>
      <w:r>
        <w:rPr>
          <w:rFonts w:hint="eastAsia" w:ascii="方正仿宋_GBK" w:hAnsi="方正仿宋_GBK" w:eastAsia="方正仿宋_GBK" w:cs="方正仿宋_GBK"/>
          <w:color w:val="000000" w:themeColor="text1"/>
          <w:sz w:val="32"/>
          <w:szCs w:val="32"/>
          <w:shd w:val="clear" w:color="auto" w:fill="FFFFFF"/>
        </w:rPr>
        <w:t>备案</w:t>
      </w:r>
      <w:r>
        <w:rPr>
          <w:rFonts w:hint="eastAsia" w:ascii="方正仿宋_GBK" w:hAnsi="方正仿宋_GBK" w:eastAsia="方正仿宋_GBK" w:cs="方正仿宋_GBK"/>
          <w:color w:val="000000" w:themeColor="text1"/>
          <w:sz w:val="32"/>
          <w:szCs w:val="32"/>
          <w:shd w:val="clear" w:color="auto" w:fill="FFFFFF"/>
          <w:lang w:eastAsia="zh-CN"/>
        </w:rPr>
        <w:t>。</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80"/>
        <w:jc w:val="both"/>
        <w:textAlignment w:val="baseline"/>
        <w:rPr>
          <w:rFonts w:ascii="方正仿宋_GBK" w:hAnsi="方正仿宋_GBK" w:eastAsia="方正仿宋_GBK" w:cs="方正仿宋_GBK"/>
          <w:color w:val="000000" w:themeColor="text1"/>
          <w:sz w:val="32"/>
          <w:szCs w:val="32"/>
          <w:shd w:val="clear" w:color="auto" w:fill="FFFFFF"/>
        </w:rPr>
      </w:pPr>
      <w:r>
        <w:rPr>
          <w:rStyle w:val="7"/>
          <w:rFonts w:hint="eastAsia" w:ascii="方正楷体_GBK" w:hAnsi="方正楷体_GBK" w:eastAsia="方正楷体_GBK" w:cs="方正楷体_GBK"/>
          <w:b w:val="0"/>
          <w:bCs/>
          <w:color w:val="000000" w:themeColor="text1"/>
          <w:sz w:val="32"/>
          <w:szCs w:val="32"/>
          <w:shd w:val="clear" w:color="auto" w:fill="FFFFFF"/>
        </w:rPr>
        <w:t>第十</w:t>
      </w:r>
      <w:r>
        <w:rPr>
          <w:rStyle w:val="7"/>
          <w:rFonts w:hint="eastAsia" w:ascii="方正楷体_GBK" w:hAnsi="方正楷体_GBK" w:eastAsia="方正楷体_GBK" w:cs="方正楷体_GBK"/>
          <w:b w:val="0"/>
          <w:bCs/>
          <w:color w:val="000000" w:themeColor="text1"/>
          <w:sz w:val="32"/>
          <w:szCs w:val="32"/>
          <w:shd w:val="clear" w:color="auto" w:fill="FFFFFF"/>
          <w:lang w:eastAsia="zh-CN"/>
        </w:rPr>
        <w:t>六</w:t>
      </w:r>
      <w:r>
        <w:rPr>
          <w:rStyle w:val="7"/>
          <w:rFonts w:hint="eastAsia" w:ascii="方正楷体_GBK" w:hAnsi="方正楷体_GBK" w:eastAsia="方正楷体_GBK" w:cs="方正楷体_GBK"/>
          <w:b w:val="0"/>
          <w:bCs/>
          <w:color w:val="000000" w:themeColor="text1"/>
          <w:sz w:val="32"/>
          <w:szCs w:val="32"/>
          <w:shd w:val="clear" w:color="auto" w:fill="FFFFFF"/>
        </w:rPr>
        <w:t>条</w:t>
      </w:r>
      <w:r>
        <w:rPr>
          <w:rStyle w:val="7"/>
          <w:rFonts w:hint="eastAsia" w:ascii="方正楷体_GBK" w:hAnsi="方正楷体_GBK" w:eastAsia="方正楷体_GBK" w:cs="方正楷体_GBK"/>
          <w:b w:val="0"/>
          <w:bCs/>
          <w:color w:val="000000" w:themeColor="text1"/>
          <w:sz w:val="32"/>
          <w:szCs w:val="32"/>
          <w:shd w:val="clear" w:color="auto" w:fill="FFFFFF"/>
          <w:lang w:val="en-US" w:eastAsia="zh-CN"/>
        </w:rPr>
        <w:t xml:space="preserve"> </w:t>
      </w:r>
      <w:r>
        <w:rPr>
          <w:rFonts w:hint="eastAsia" w:ascii="方正仿宋_GBK" w:hAnsi="方正仿宋_GBK" w:eastAsia="方正仿宋_GBK" w:cs="方正仿宋_GBK"/>
          <w:color w:val="000000" w:themeColor="text1"/>
          <w:sz w:val="32"/>
          <w:szCs w:val="32"/>
          <w:shd w:val="clear" w:color="auto" w:fill="FFFFFF"/>
        </w:rPr>
        <w:t>主办单位应当按照</w:t>
      </w:r>
      <w:r>
        <w:rPr>
          <w:rFonts w:hint="eastAsia" w:ascii="方正仿宋_GBK" w:hAnsi="方正仿宋_GBK" w:eastAsia="方正仿宋_GBK" w:cs="方正仿宋_GBK"/>
          <w:color w:val="000000" w:themeColor="text1"/>
          <w:sz w:val="32"/>
          <w:szCs w:val="32"/>
          <w:shd w:val="clear" w:color="auto" w:fill="FFFFFF"/>
          <w:lang w:eastAsia="zh-CN"/>
        </w:rPr>
        <w:t>竞赛</w:t>
      </w:r>
      <w:r>
        <w:rPr>
          <w:rFonts w:hint="eastAsia" w:ascii="方正仿宋_GBK" w:hAnsi="方正仿宋_GBK" w:eastAsia="方正仿宋_GBK" w:cs="方正仿宋_GBK"/>
          <w:color w:val="000000" w:themeColor="text1"/>
          <w:sz w:val="32"/>
          <w:szCs w:val="32"/>
          <w:shd w:val="clear" w:color="auto" w:fill="FFFFFF"/>
        </w:rPr>
        <w:t>备案内容组织实施好竞赛活动，不得随意取消、变更技能竞赛活动；确需变更备案内容或取消竞赛的，应当办理相关手续，并做好后续工作。无特殊原因未</w:t>
      </w:r>
      <w:r>
        <w:rPr>
          <w:rFonts w:hint="eastAsia" w:ascii="方正仿宋_GBK" w:hAnsi="方正仿宋_GBK" w:eastAsia="方正仿宋_GBK" w:cs="方正仿宋_GBK"/>
          <w:color w:val="000000" w:themeColor="text1"/>
          <w:spacing w:val="-11"/>
          <w:sz w:val="32"/>
          <w:szCs w:val="32"/>
          <w:shd w:val="clear" w:color="auto" w:fill="FFFFFF"/>
        </w:rPr>
        <w:t>按计划组织完成竞赛活动的主办单位，不得申报下一年度竞赛计划。</w:t>
      </w:r>
      <w:r>
        <w:rPr>
          <w:rFonts w:hint="eastAsia" w:ascii="方正仿宋_GBK" w:hAnsi="方正仿宋_GBK" w:eastAsia="方正仿宋_GBK" w:cs="方正仿宋_GBK"/>
          <w:color w:val="000000" w:themeColor="text1"/>
          <w:sz w:val="32"/>
          <w:szCs w:val="32"/>
          <w:shd w:val="clear" w:color="auto" w:fill="FFFFFF"/>
        </w:rPr>
        <w:t>举办区域性竞赛、国际邀请赛，应按规定程序逐级申报后方可举办。</w:t>
      </w:r>
    </w:p>
    <w:p>
      <w:pPr>
        <w:keepNext w:val="0"/>
        <w:keepLines w:val="0"/>
        <w:pageBreakBefore w:val="0"/>
        <w:kinsoku/>
        <w:wordWrap/>
        <w:overflowPunct/>
        <w:topLinePunct w:val="0"/>
        <w:autoSpaceDE/>
        <w:autoSpaceDN/>
        <w:bidi w:val="0"/>
        <w:adjustRightInd/>
        <w:spacing w:line="600" w:lineRule="exact"/>
        <w:ind w:leftChars="0"/>
        <w:textAlignment w:val="baseline"/>
        <w:rPr>
          <w:rFonts w:ascii="宋体" w:hAnsi="宋体" w:eastAsia="方正黑体_GBK"/>
          <w:color w:val="000000" w:themeColor="text1"/>
          <w:sz w:val="32"/>
          <w:szCs w:val="32"/>
        </w:rPr>
      </w:pPr>
    </w:p>
    <w:p>
      <w:pPr>
        <w:keepNext w:val="0"/>
        <w:keepLines w:val="0"/>
        <w:pageBreakBefore w:val="0"/>
        <w:kinsoku/>
        <w:wordWrap/>
        <w:overflowPunct/>
        <w:topLinePunct w:val="0"/>
        <w:autoSpaceDE/>
        <w:autoSpaceDN/>
        <w:bidi w:val="0"/>
        <w:adjustRightInd/>
        <w:spacing w:line="600" w:lineRule="exact"/>
        <w:ind w:leftChars="0" w:firstLine="2880" w:firstLineChars="900"/>
        <w:textAlignment w:val="baseline"/>
        <w:rPr>
          <w:rFonts w:ascii="方正仿宋_GBK" w:hAnsi="方正仿宋_GBK" w:eastAsia="方正仿宋_GBK" w:cs="方正仿宋_GBK"/>
          <w:b/>
          <w:color w:val="000000" w:themeColor="text1"/>
          <w:kern w:val="0"/>
          <w:sz w:val="32"/>
          <w:szCs w:val="32"/>
          <w:shd w:val="clear" w:color="auto" w:fill="FFFFFF"/>
        </w:rPr>
      </w:pPr>
      <w:r>
        <w:rPr>
          <w:rFonts w:hint="eastAsia" w:ascii="宋体" w:hAnsi="宋体" w:eastAsia="方正黑体_GBK"/>
          <w:color w:val="000000" w:themeColor="text1"/>
          <w:sz w:val="32"/>
          <w:szCs w:val="32"/>
        </w:rPr>
        <w:t>第四章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组织实施</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8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第十</w:t>
      </w:r>
      <w:r>
        <w:rPr>
          <w:rFonts w:hint="eastAsia" w:ascii="方正楷体_GBK" w:hAnsi="方正楷体_GBK" w:eastAsia="方正楷体_GBK" w:cs="方正楷体_GBK"/>
          <w:color w:val="000000" w:themeColor="text1"/>
          <w:kern w:val="0"/>
          <w:sz w:val="32"/>
          <w:szCs w:val="32"/>
          <w:shd w:val="clear" w:color="auto" w:fill="FFFFFF"/>
          <w:lang w:eastAsia="zh-CN"/>
        </w:rPr>
        <w:t>七</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仿宋_GBK" w:hAnsi="方正仿宋_GBK" w:eastAsia="方正仿宋_GBK" w:cs="方正仿宋_GBK"/>
          <w:b/>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竞赛实行主办单位负责制，对竞赛全过程履行主体责任，联合举办的应明确各单位职责。承办单位负责赛事筹备、实施及各项保障工作。协办单位为举办竞赛提供技术、物资、人员等支持。</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第十</w:t>
      </w:r>
      <w:r>
        <w:rPr>
          <w:rFonts w:hint="eastAsia" w:ascii="方正楷体_GBK" w:hAnsi="方正楷体_GBK" w:eastAsia="方正楷体_GBK" w:cs="方正楷体_GBK"/>
          <w:color w:val="000000" w:themeColor="text1"/>
          <w:kern w:val="0"/>
          <w:sz w:val="32"/>
          <w:szCs w:val="32"/>
          <w:shd w:val="clear" w:color="auto" w:fill="FFFFFF"/>
          <w:lang w:eastAsia="zh-CN"/>
        </w:rPr>
        <w:t>八</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仿宋_GBK" w:hAnsi="方正仿宋_GBK" w:eastAsia="方正仿宋_GBK" w:cs="方正仿宋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竞赛主办单位应牵头成立竞赛组织委员会，根据需要可下设负责综合协调、技术工作、活动指导、新闻宣传、</w:t>
      </w:r>
      <w:r>
        <w:rPr>
          <w:rFonts w:hint="eastAsia" w:ascii="方正仿宋_GBK" w:hAnsi="方正仿宋_GBK" w:eastAsia="方正仿宋_GBK" w:cs="方正仿宋_GBK"/>
          <w:b w:val="0"/>
          <w:bCs w:val="0"/>
          <w:color w:val="000000" w:themeColor="text1"/>
          <w:kern w:val="0"/>
          <w:sz w:val="32"/>
          <w:szCs w:val="32"/>
          <w:shd w:val="clear" w:color="auto" w:fill="FFFFFF"/>
        </w:rPr>
        <w:t>社会赞助、</w:t>
      </w:r>
      <w:r>
        <w:rPr>
          <w:rFonts w:hint="eastAsia" w:ascii="方正仿宋_GBK" w:hAnsi="方正仿宋_GBK" w:eastAsia="方正仿宋_GBK" w:cs="方正仿宋_GBK"/>
          <w:color w:val="000000" w:themeColor="text1"/>
          <w:kern w:val="0"/>
          <w:sz w:val="32"/>
          <w:szCs w:val="32"/>
          <w:shd w:val="clear" w:color="auto" w:fill="FFFFFF"/>
        </w:rPr>
        <w:t>监督仲裁等工作的专门机构，明确职责分工、协同合作。</w:t>
      </w:r>
      <w:r>
        <w:rPr>
          <w:rFonts w:hint="eastAsia" w:ascii="方正仿宋_GBK" w:hAnsi="方正仿宋_GBK" w:eastAsia="方正仿宋_GBK" w:cs="方正仿宋_GBK"/>
          <w:color w:val="000000" w:themeColor="text1"/>
          <w:spacing w:val="-11"/>
          <w:kern w:val="0"/>
          <w:sz w:val="32"/>
          <w:szCs w:val="32"/>
          <w:shd w:val="clear" w:color="auto" w:fill="FFFFFF"/>
        </w:rPr>
        <w:t>承办单位应牵头成立竞赛执行委员会，负责竞赛的具体组织实施。</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72"/>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第十</w:t>
      </w:r>
      <w:r>
        <w:rPr>
          <w:rFonts w:hint="eastAsia" w:ascii="方正楷体_GBK" w:hAnsi="方正楷体_GBK" w:eastAsia="方正楷体_GBK" w:cs="方正楷体_GBK"/>
          <w:color w:val="000000" w:themeColor="text1"/>
          <w:kern w:val="0"/>
          <w:sz w:val="32"/>
          <w:szCs w:val="32"/>
          <w:shd w:val="clear" w:color="auto" w:fill="FFFFFF"/>
          <w:lang w:eastAsia="zh-CN"/>
        </w:rPr>
        <w:t>九</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仿宋_GBK" w:hAnsi="方正仿宋_GBK" w:eastAsia="方正仿宋_GBK" w:cs="方正仿宋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举办竞赛，主办单位、承办单位和协办单位应做好筹备工作：下发职业技能竞赛通知，部署和推动竞赛整体工作，编制技术工作文件、命制试题，配套竞赛场地、设施设备、工具材料等，配备裁判人员、技术和赛务保障人员等，落实医疗、卫生、食宿、交通、安保等相关措施。</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rPr>
      </w:pPr>
      <w:r>
        <w:rPr>
          <w:rFonts w:hint="eastAsia" w:ascii="方正楷体_GBK" w:hAnsi="方正楷体_GBK" w:eastAsia="方正楷体_GBK" w:cs="方正楷体_GBK"/>
          <w:color w:val="000000" w:themeColor="text1"/>
          <w:kern w:val="0"/>
          <w:sz w:val="32"/>
          <w:szCs w:val="32"/>
          <w:shd w:val="clear" w:color="auto" w:fill="FFFFFF"/>
        </w:rPr>
        <w:t>第</w:t>
      </w:r>
      <w:r>
        <w:rPr>
          <w:rFonts w:hint="eastAsia" w:ascii="方正楷体_GBK" w:hAnsi="方正楷体_GBK" w:eastAsia="方正楷体_GBK" w:cs="方正楷体_GBK"/>
          <w:color w:val="000000" w:themeColor="text1"/>
          <w:kern w:val="0"/>
          <w:sz w:val="32"/>
          <w:szCs w:val="32"/>
          <w:shd w:val="clear" w:color="auto" w:fill="FFFFFF"/>
          <w:lang w:eastAsia="zh-CN"/>
        </w:rPr>
        <w:t>二</w:t>
      </w:r>
      <w:r>
        <w:rPr>
          <w:rFonts w:hint="eastAsia" w:ascii="方正楷体_GBK" w:hAnsi="方正楷体_GBK" w:eastAsia="方正楷体_GBK" w:cs="方正楷体_GBK"/>
          <w:color w:val="000000" w:themeColor="text1"/>
          <w:kern w:val="0"/>
          <w:sz w:val="32"/>
          <w:szCs w:val="32"/>
          <w:shd w:val="clear" w:color="auto" w:fill="FFFFFF"/>
        </w:rPr>
        <w:t>十条</w:t>
      </w:r>
      <w:r>
        <w:rPr>
          <w:rFonts w:ascii="方正仿宋_GBK" w:hAnsi="方正仿宋_GBK" w:eastAsia="方正仿宋_GBK" w:cs="方正仿宋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竞赛的组织实施流程应包括开幕式、竞赛实施、闭幕式等。开闭幕式应节俭、精简，突出大赛主题特点，闭幕式应设置颁奖环节。鼓励大赛同期开展技能展示、绝技展演、论坛研讨等配套活动，扩大竞赛影响力。</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一</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仿宋_GBK" w:hAnsi="方正仿宋_GBK" w:eastAsia="方正仿宋_GBK" w:cs="方正仿宋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主办单位应根据赛事特点，明确参赛选手条件和名额分配。参赛选手原则上应通过选拔产生。参赛单位应为参赛选手购买人身意外伤害保险。</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二</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仿宋_GBK" w:hAnsi="方正仿宋_GBK" w:eastAsia="方正仿宋_GBK" w:cs="方正仿宋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参与竞赛相关人员包括参赛选手、裁判人员、技术和赛务保障人员、工作人员、志愿者等，均应享有基本安全保障、赛事服务等权利，履行诚信、安全、有序办赛、参赛和观赛的义务。</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8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三</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仿宋_GBK" w:hAnsi="方正仿宋_GBK" w:eastAsia="方正仿宋_GBK" w:cs="方正仿宋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主办单位、承办单位和协办单位应加强赛场环境管理，维护赛场秩序，建立竞赛安全保障及应急机制，强化对参与竞赛相关人员安全教育培训，落实各项安全措施，加强风险研判和隐患排查，制定应急预案，确保竞赛活动安全有序开展。</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textAlignment w:val="baseline"/>
        <w:rPr>
          <w:rFonts w:ascii="方正仿宋_GBK" w:hAnsi="方正仿宋_GBK" w:eastAsia="方正仿宋_GBK" w:cs="方正仿宋_GBK"/>
          <w:color w:val="000000" w:themeColor="text1"/>
          <w:kern w:val="0"/>
          <w:sz w:val="32"/>
          <w:szCs w:val="32"/>
          <w:shd w:val="clear" w:color="auto" w:fill="FFFFFF"/>
        </w:rPr>
      </w:pPr>
    </w:p>
    <w:p>
      <w:pPr>
        <w:keepNext w:val="0"/>
        <w:keepLines w:val="0"/>
        <w:pageBreakBefore w:val="0"/>
        <w:kinsoku/>
        <w:wordWrap/>
        <w:overflowPunct/>
        <w:topLinePunct w:val="0"/>
        <w:autoSpaceDE/>
        <w:autoSpaceDN/>
        <w:bidi w:val="0"/>
        <w:adjustRightInd/>
        <w:spacing w:line="600" w:lineRule="exact"/>
        <w:ind w:leftChars="0"/>
        <w:jc w:val="center"/>
        <w:textAlignment w:val="baseline"/>
        <w:rPr>
          <w:rFonts w:ascii="方正仿宋_GBK" w:hAnsi="方正仿宋_GBK" w:eastAsia="方正仿宋_GBK" w:cs="方正仿宋_GBK"/>
          <w:bCs/>
          <w:color w:val="000000" w:themeColor="text1"/>
          <w:kern w:val="0"/>
          <w:sz w:val="32"/>
          <w:szCs w:val="32"/>
          <w:shd w:val="clear" w:color="auto" w:fill="FFFFFF"/>
        </w:rPr>
      </w:pPr>
      <w:r>
        <w:rPr>
          <w:rFonts w:hint="eastAsia" w:ascii="宋体" w:hAnsi="宋体" w:eastAsia="方正黑体_GBK"/>
          <w:color w:val="000000" w:themeColor="text1"/>
          <w:sz w:val="32"/>
          <w:szCs w:val="32"/>
        </w:rPr>
        <w:t>第五章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技术工作</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四</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竞赛应根据国家职业技能标准，参照世界技能大赛标准，编制技术工作文件和命制试题。无对应国家职业技能标准的竞赛项目，可参照行业企业评价规范确定竞赛标准。全省性职业技能竞赛按照国家</w:t>
      </w:r>
      <w:r>
        <w:rPr>
          <w:rFonts w:hint="eastAsia" w:ascii="方正仿宋_GBK" w:hAnsi="方正仿宋_GBK" w:eastAsia="方正仿宋_GBK" w:cs="方正仿宋_GBK"/>
          <w:color w:val="000000" w:themeColor="text1"/>
          <w:kern w:val="0"/>
          <w:sz w:val="32"/>
          <w:szCs w:val="32"/>
          <w:shd w:val="clear" w:color="auto" w:fill="FFFFFF"/>
          <w:lang w:eastAsia="zh-CN"/>
        </w:rPr>
        <w:t>职业</w:t>
      </w:r>
      <w:r>
        <w:rPr>
          <w:rFonts w:hint="eastAsia" w:ascii="方正仿宋_GBK" w:hAnsi="方正仿宋_GBK" w:eastAsia="方正仿宋_GBK" w:cs="方正仿宋_GBK"/>
          <w:color w:val="000000" w:themeColor="text1"/>
          <w:kern w:val="0"/>
          <w:sz w:val="32"/>
          <w:szCs w:val="32"/>
          <w:shd w:val="clear" w:color="auto" w:fill="FFFFFF"/>
        </w:rPr>
        <w:t>标准编制技术文件和命制试题时，原则上应按照三级</w:t>
      </w:r>
      <w:r>
        <w:rPr>
          <w:rFonts w:ascii="方正仿宋_GBK" w:hAnsi="方正仿宋_GBK" w:eastAsia="方正仿宋_GBK" w:cs="方正仿宋_GBK"/>
          <w:color w:val="000000" w:themeColor="text1"/>
          <w:kern w:val="0"/>
          <w:sz w:val="32"/>
          <w:szCs w:val="32"/>
          <w:shd w:val="clear" w:color="auto" w:fill="FFFFFF"/>
        </w:rPr>
        <w:t>/</w:t>
      </w:r>
      <w:r>
        <w:rPr>
          <w:rFonts w:hint="eastAsia" w:ascii="方正仿宋_GBK" w:hAnsi="方正仿宋_GBK" w:eastAsia="方正仿宋_GBK" w:cs="方正仿宋_GBK"/>
          <w:color w:val="000000" w:themeColor="text1"/>
          <w:kern w:val="0"/>
          <w:sz w:val="32"/>
          <w:szCs w:val="32"/>
          <w:shd w:val="clear" w:color="auto" w:fill="FFFFFF"/>
        </w:rPr>
        <w:t>高级工及以上相关要求。</w:t>
      </w:r>
      <w:r>
        <w:rPr>
          <w:rFonts w:hint="eastAsia" w:ascii="方正仿宋_GBK" w:hAnsi="方正仿宋_GBK" w:eastAsia="方正仿宋_GBK" w:cs="方正仿宋_GBK"/>
          <w:color w:val="000000" w:themeColor="text1"/>
          <w:kern w:val="0"/>
          <w:sz w:val="32"/>
          <w:szCs w:val="32"/>
        </w:rPr>
        <w:t>州（市）、县（市、区）</w:t>
      </w:r>
      <w:r>
        <w:rPr>
          <w:rFonts w:hint="eastAsia" w:ascii="方正仿宋_GBK" w:hAnsi="方正仿宋_GBK" w:eastAsia="方正仿宋_GBK" w:cs="方正仿宋_GBK"/>
          <w:color w:val="000000" w:themeColor="text1"/>
          <w:kern w:val="0"/>
          <w:sz w:val="32"/>
          <w:szCs w:val="32"/>
          <w:lang w:eastAsia="zh-CN"/>
        </w:rPr>
        <w:t>级职业技能竞赛</w:t>
      </w:r>
      <w:r>
        <w:rPr>
          <w:rFonts w:hint="eastAsia" w:ascii="方正仿宋_GBK" w:hAnsi="方正仿宋_GBK" w:eastAsia="方正仿宋_GBK" w:cs="方正仿宋_GBK"/>
          <w:color w:val="000000" w:themeColor="text1"/>
          <w:kern w:val="0"/>
          <w:sz w:val="32"/>
          <w:szCs w:val="32"/>
          <w:shd w:val="clear" w:color="auto" w:fill="FFFFFF"/>
        </w:rPr>
        <w:t>按照国家</w:t>
      </w:r>
      <w:r>
        <w:rPr>
          <w:rFonts w:hint="eastAsia" w:ascii="方正仿宋_GBK" w:hAnsi="方正仿宋_GBK" w:eastAsia="方正仿宋_GBK" w:cs="方正仿宋_GBK"/>
          <w:color w:val="000000" w:themeColor="text1"/>
          <w:kern w:val="0"/>
          <w:sz w:val="32"/>
          <w:szCs w:val="32"/>
          <w:shd w:val="clear" w:color="auto" w:fill="FFFFFF"/>
          <w:lang w:eastAsia="zh-CN"/>
        </w:rPr>
        <w:t>职业</w:t>
      </w:r>
      <w:r>
        <w:rPr>
          <w:rFonts w:hint="eastAsia" w:ascii="方正仿宋_GBK" w:hAnsi="方正仿宋_GBK" w:eastAsia="方正仿宋_GBK" w:cs="方正仿宋_GBK"/>
          <w:color w:val="000000" w:themeColor="text1"/>
          <w:kern w:val="0"/>
          <w:sz w:val="32"/>
          <w:szCs w:val="32"/>
          <w:shd w:val="clear" w:color="auto" w:fill="FFFFFF"/>
        </w:rPr>
        <w:t>标准编制技术文件和命制试题时，原则上应按照四级</w:t>
      </w:r>
      <w:r>
        <w:rPr>
          <w:rFonts w:ascii="方正仿宋_GBK" w:hAnsi="方正仿宋_GBK" w:eastAsia="方正仿宋_GBK" w:cs="方正仿宋_GBK"/>
          <w:color w:val="000000" w:themeColor="text1"/>
          <w:kern w:val="0"/>
          <w:sz w:val="32"/>
          <w:szCs w:val="32"/>
          <w:shd w:val="clear" w:color="auto" w:fill="FFFFFF"/>
        </w:rPr>
        <w:t>/</w:t>
      </w:r>
      <w:r>
        <w:rPr>
          <w:rFonts w:hint="eastAsia" w:ascii="方正仿宋_GBK" w:hAnsi="方正仿宋_GBK" w:eastAsia="方正仿宋_GBK" w:cs="方正仿宋_GBK"/>
          <w:color w:val="000000" w:themeColor="text1"/>
          <w:kern w:val="0"/>
          <w:sz w:val="32"/>
          <w:szCs w:val="32"/>
          <w:shd w:val="clear" w:color="auto" w:fill="FFFFFF"/>
        </w:rPr>
        <w:t>中级工及以上相关要求。</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五</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竞赛技术工作文件应包括技术描述、试题或样题、评判标准、设备设施安排及清单、健康安全要求、其他特别规定等。技术工作文件能公开的尽量公开，试题和评分标准赛前不宜公布的，应公布技术思路或样题。</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六</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竞赛试题原则上包括理论知识和操作技能两部分，总成绩由两部分加权合成。其中，操作技能成绩权重原则上不低于</w:t>
      </w:r>
      <w:r>
        <w:rPr>
          <w:rFonts w:ascii="方正仿宋_GBK" w:hAnsi="方正仿宋_GBK" w:eastAsia="方正仿宋_GBK" w:cs="方正仿宋_GBK"/>
          <w:color w:val="000000" w:themeColor="text1"/>
          <w:kern w:val="0"/>
          <w:sz w:val="32"/>
          <w:szCs w:val="32"/>
          <w:shd w:val="clear" w:color="auto" w:fill="FFFFFF"/>
        </w:rPr>
        <w:t>70%</w:t>
      </w:r>
      <w:r>
        <w:rPr>
          <w:rFonts w:hint="eastAsia" w:ascii="方正仿宋_GBK" w:hAnsi="方正仿宋_GBK" w:eastAsia="方正仿宋_GBK" w:cs="方正仿宋_GBK"/>
          <w:color w:val="000000" w:themeColor="text1"/>
          <w:kern w:val="0"/>
          <w:sz w:val="32"/>
          <w:szCs w:val="32"/>
          <w:shd w:val="clear" w:color="auto" w:fill="FFFFFF"/>
        </w:rPr>
        <w:t>。可不单独设置理论知识考试，但需将其融入操作技能中进行考核。</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七</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主办单位采取推荐遴选等方式，确定竞赛裁判人员。各竞赛项目采取裁判长负责制，裁判人员须严格遵守竞赛规则和工作纪律，按照分工执裁完成竞赛评判工作。</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八</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竞赛应设立监督仲裁机构，负责督促竞赛规范实施，监督裁判人员执裁工作，受理申诉并进行仲裁。</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第二十</w:t>
      </w:r>
      <w:r>
        <w:rPr>
          <w:rFonts w:hint="eastAsia" w:ascii="方正楷体_GBK" w:hAnsi="方正楷体_GBK" w:eastAsia="方正楷体_GBK" w:cs="方正楷体_GBK"/>
          <w:color w:val="000000" w:themeColor="text1"/>
          <w:kern w:val="0"/>
          <w:sz w:val="32"/>
          <w:szCs w:val="32"/>
          <w:shd w:val="clear" w:color="auto" w:fill="FFFFFF"/>
          <w:lang w:eastAsia="zh-CN"/>
        </w:rPr>
        <w:t>九</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倡导建立和完善竞赛资源及成果的总结、转化、推广机制。竞赛资源及成果转化应符合相关行业生产、职业技术发展、个人技能提升等方面的要求，反映先进竞赛理念，推动竞赛成果在相关领域的应用和转化。</w:t>
      </w:r>
    </w:p>
    <w:p>
      <w:pPr>
        <w:keepNext w:val="0"/>
        <w:keepLines w:val="0"/>
        <w:pageBreakBefore w:val="0"/>
        <w:kinsoku/>
        <w:wordWrap/>
        <w:overflowPunct/>
        <w:topLinePunct w:val="0"/>
        <w:autoSpaceDE/>
        <w:autoSpaceDN/>
        <w:bidi w:val="0"/>
        <w:adjustRightInd/>
        <w:spacing w:line="600" w:lineRule="exact"/>
        <w:ind w:leftChars="0"/>
        <w:textAlignment w:val="baseline"/>
        <w:rPr>
          <w:rFonts w:ascii="宋体" w:hAnsi="宋体" w:eastAsia="方正黑体_GBK"/>
          <w:color w:val="000000" w:themeColor="text1"/>
          <w:sz w:val="32"/>
          <w:szCs w:val="32"/>
        </w:rPr>
      </w:pPr>
    </w:p>
    <w:p>
      <w:pPr>
        <w:keepNext w:val="0"/>
        <w:keepLines w:val="0"/>
        <w:pageBreakBefore w:val="0"/>
        <w:numPr>
          <w:ilvl w:val="0"/>
          <w:numId w:val="1"/>
        </w:numPr>
        <w:kinsoku/>
        <w:wordWrap/>
        <w:overflowPunct/>
        <w:topLinePunct w:val="0"/>
        <w:autoSpaceDE/>
        <w:autoSpaceDN/>
        <w:bidi w:val="0"/>
        <w:adjustRightInd/>
        <w:spacing w:line="600" w:lineRule="exact"/>
        <w:ind w:leftChars="0" w:firstLine="2560" w:firstLineChars="800"/>
        <w:textAlignment w:val="baseline"/>
        <w:rPr>
          <w:rFonts w:hint="eastAsia" w:ascii="宋体" w:hAnsi="宋体" w:eastAsia="方正黑体_GBK"/>
          <w:color w:val="000000" w:themeColor="text1"/>
          <w:sz w:val="32"/>
          <w:szCs w:val="32"/>
        </w:rPr>
      </w:pP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竞赛集训</w:t>
      </w:r>
    </w:p>
    <w:p>
      <w:pPr>
        <w:keepNext w:val="0"/>
        <w:keepLines w:val="0"/>
        <w:pageBreakBefore w:val="0"/>
        <w:numPr>
          <w:ilvl w:val="0"/>
          <w:numId w:val="0"/>
        </w:numPr>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w:t>
      </w:r>
      <w:r>
        <w:rPr>
          <w:rFonts w:hint="eastAsia" w:ascii="方正楷体_GBK" w:hAnsi="方正楷体_GBK" w:eastAsia="方正楷体_GBK" w:cs="方正楷体_GBK"/>
          <w:color w:val="000000" w:themeColor="text1"/>
          <w:kern w:val="0"/>
          <w:sz w:val="32"/>
          <w:szCs w:val="32"/>
          <w:shd w:val="clear" w:color="auto" w:fill="FFFFFF"/>
          <w:lang w:eastAsia="zh-CN"/>
        </w:rPr>
        <w:t>三</w:t>
      </w:r>
      <w:r>
        <w:rPr>
          <w:rFonts w:hint="eastAsia" w:ascii="方正楷体_GBK" w:hAnsi="方正楷体_GBK" w:eastAsia="方正楷体_GBK" w:cs="方正楷体_GBK"/>
          <w:color w:val="000000" w:themeColor="text1"/>
          <w:kern w:val="0"/>
          <w:sz w:val="32"/>
          <w:szCs w:val="32"/>
          <w:shd w:val="clear" w:color="auto" w:fill="FFFFFF"/>
        </w:rPr>
        <w:t>十条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sz w:val="32"/>
          <w:szCs w:val="32"/>
          <w:shd w:val="clear" w:color="auto" w:fill="FFFFFF"/>
        </w:rPr>
        <w:t>充分发挥竞赛集训基地辐射带动作用，支持申报世赛中国集训基地。</w:t>
      </w:r>
      <w:r>
        <w:rPr>
          <w:rFonts w:hint="eastAsia" w:ascii="方正仿宋_GBK" w:hAnsi="方正仿宋_GBK" w:eastAsia="方正仿宋_GBK" w:cs="方正仿宋_GBK"/>
          <w:color w:val="000000" w:themeColor="text1"/>
          <w:kern w:val="0"/>
          <w:sz w:val="32"/>
          <w:szCs w:val="32"/>
          <w:shd w:val="clear" w:color="auto" w:fill="FFFFFF"/>
        </w:rPr>
        <w:t>建立健全竞赛集训制度，加强选手梯队培养，科学组织集训工作，推动竞赛集训成果转化。</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color w:val="000000" w:themeColor="text1"/>
          <w:sz w:val="32"/>
          <w:szCs w:val="32"/>
          <w:shd w:val="clear" w:color="auto" w:fill="FFFFFF"/>
        </w:rPr>
      </w:pPr>
      <w:r>
        <w:rPr>
          <w:rFonts w:hint="eastAsia" w:ascii="方正楷体_GBK" w:hAnsi="方正楷体_GBK" w:eastAsia="方正楷体_GBK" w:cs="方正楷体_GBK"/>
          <w:color w:val="000000" w:themeColor="text1"/>
          <w:sz w:val="32"/>
          <w:szCs w:val="32"/>
          <w:shd w:val="clear" w:color="auto" w:fill="FFFFFF"/>
        </w:rPr>
        <w:t>第三十</w:t>
      </w:r>
      <w:r>
        <w:rPr>
          <w:rFonts w:hint="eastAsia" w:ascii="方正楷体_GBK" w:hAnsi="方正楷体_GBK" w:eastAsia="方正楷体_GBK" w:cs="方正楷体_GBK"/>
          <w:color w:val="000000" w:themeColor="text1"/>
          <w:sz w:val="32"/>
          <w:szCs w:val="32"/>
          <w:shd w:val="clear" w:color="auto" w:fill="FFFFFF"/>
          <w:lang w:eastAsia="zh-CN"/>
        </w:rPr>
        <w:t>一</w:t>
      </w:r>
      <w:r>
        <w:rPr>
          <w:rFonts w:hint="eastAsia" w:ascii="方正楷体_GBK" w:hAnsi="方正楷体_GBK" w:eastAsia="方正楷体_GBK" w:cs="方正楷体_GBK"/>
          <w:color w:val="000000" w:themeColor="text1"/>
          <w:sz w:val="32"/>
          <w:szCs w:val="32"/>
          <w:shd w:val="clear" w:color="auto" w:fill="FFFFFF"/>
        </w:rPr>
        <w:t>条</w:t>
      </w:r>
      <w:r>
        <w:rPr>
          <w:rFonts w:ascii="方正楷体_GBK" w:hAnsi="方正楷体_GBK" w:eastAsia="方正楷体_GBK" w:cs="方正楷体_GBK"/>
          <w:color w:val="000000" w:themeColor="text1"/>
          <w:sz w:val="32"/>
          <w:szCs w:val="32"/>
          <w:shd w:val="clear" w:color="auto" w:fill="FFFFFF"/>
        </w:rPr>
        <w:t xml:space="preserve"> </w:t>
      </w:r>
      <w:r>
        <w:rPr>
          <w:rFonts w:hint="eastAsia" w:ascii="方正仿宋_GBK" w:hAnsi="方正仿宋_GBK" w:eastAsia="方正仿宋_GBK" w:cs="方正仿宋_GBK"/>
          <w:color w:val="000000" w:themeColor="text1"/>
          <w:sz w:val="32"/>
          <w:szCs w:val="32"/>
          <w:shd w:val="clear" w:color="auto" w:fill="FFFFFF"/>
        </w:rPr>
        <w:t>根据世赛、国赛项目设置，面向全省技工院校、职业院校、企业遴选一批省级竞赛集训基地，</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承担我省</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参加</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世赛、</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国赛</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选手的集训备赛工作</w:t>
      </w:r>
      <w:r>
        <w:rPr>
          <w:rFonts w:hint="eastAsia" w:ascii="方正仿宋_GBK" w:hAnsi="方正仿宋_GBK" w:eastAsia="方正仿宋_GBK" w:cs="方正仿宋_GBK"/>
          <w:color w:val="000000" w:themeColor="text1"/>
          <w:sz w:val="32"/>
          <w:szCs w:val="32"/>
          <w:shd w:val="clear" w:color="auto" w:fill="FFFFFF"/>
        </w:rPr>
        <w:t>。省级集训基地管理服务期原则上为</w:t>
      </w:r>
      <w:r>
        <w:rPr>
          <w:rFonts w:ascii="方正仿宋_GBK" w:hAnsi="方正仿宋_GBK" w:eastAsia="方正仿宋_GBK" w:cs="方正仿宋_GBK"/>
          <w:color w:val="000000" w:themeColor="text1"/>
          <w:sz w:val="32"/>
          <w:szCs w:val="32"/>
          <w:shd w:val="clear" w:color="auto" w:fill="FFFFFF"/>
        </w:rPr>
        <w:t>2</w:t>
      </w:r>
      <w:r>
        <w:rPr>
          <w:rFonts w:hint="eastAsia" w:ascii="方正仿宋_GBK" w:hAnsi="方正仿宋_GBK" w:eastAsia="方正仿宋_GBK" w:cs="方正仿宋_GBK"/>
          <w:color w:val="000000" w:themeColor="text1"/>
          <w:sz w:val="32"/>
          <w:szCs w:val="32"/>
          <w:shd w:val="clear" w:color="auto" w:fill="FFFFFF"/>
        </w:rPr>
        <w:t>年（以世赛、国赛届期为准）。鼓励各州（市）建立</w:t>
      </w:r>
      <w:r>
        <w:rPr>
          <w:rFonts w:hint="eastAsia" w:ascii="方正仿宋_GBK" w:hAnsi="方正仿宋_GBK" w:eastAsia="方正仿宋_GBK" w:cs="方正仿宋_GBK"/>
          <w:color w:val="000000" w:themeColor="text1"/>
          <w:sz w:val="32"/>
          <w:szCs w:val="32"/>
          <w:shd w:val="clear" w:color="auto" w:fill="FFFFFF"/>
          <w:lang w:eastAsia="zh-CN"/>
        </w:rPr>
        <w:t>本级</w:t>
      </w:r>
      <w:r>
        <w:rPr>
          <w:rFonts w:hint="eastAsia" w:ascii="方正仿宋_GBK" w:hAnsi="方正仿宋_GBK" w:eastAsia="方正仿宋_GBK" w:cs="方正仿宋_GBK"/>
          <w:color w:val="000000" w:themeColor="text1"/>
          <w:sz w:val="32"/>
          <w:szCs w:val="32"/>
          <w:shd w:val="clear" w:color="auto" w:fill="FFFFFF"/>
        </w:rPr>
        <w:t>竞赛集训基地。</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rPr>
      </w:pPr>
      <w:r>
        <w:rPr>
          <w:rFonts w:hint="eastAsia" w:ascii="方正楷体_GBK" w:hAnsi="方正楷体_GBK" w:eastAsia="方正楷体_GBK" w:cs="方正楷体_GBK"/>
          <w:color w:val="000000" w:themeColor="text1"/>
          <w:kern w:val="0"/>
          <w:sz w:val="32"/>
          <w:szCs w:val="32"/>
          <w:shd w:val="clear" w:color="auto" w:fill="FFFFFF"/>
        </w:rPr>
        <w:t>第三十</w:t>
      </w:r>
      <w:r>
        <w:rPr>
          <w:rFonts w:hint="eastAsia" w:ascii="方正楷体_GBK" w:hAnsi="方正楷体_GBK" w:eastAsia="方正楷体_GBK" w:cs="方正楷体_GBK"/>
          <w:color w:val="000000" w:themeColor="text1"/>
          <w:kern w:val="0"/>
          <w:sz w:val="32"/>
          <w:szCs w:val="32"/>
          <w:shd w:val="clear" w:color="auto" w:fill="FFFFFF"/>
          <w:lang w:eastAsia="zh-CN"/>
        </w:rPr>
        <w:t>二</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省级竞赛集训基地申报单位应具有规范的培训管理、财务管理等工作制度和科学有效的训练计划；具有能够满足竞赛项目组织与训练需要，符合国家建设和安全标准的训练场地、设施设备和工具耗材，具备突发事件应急处理能力和健全的后勤服务保障制度；具有能够对照世赛</w:t>
      </w:r>
      <w:r>
        <w:rPr>
          <w:rFonts w:hint="eastAsia" w:ascii="方正仿宋_GBK" w:hAnsi="方正仿宋_GBK" w:eastAsia="方正仿宋_GBK" w:cs="方正仿宋_GBK"/>
          <w:color w:val="000000" w:themeColor="text1"/>
          <w:kern w:val="0"/>
          <w:sz w:val="32"/>
          <w:szCs w:val="32"/>
          <w:shd w:val="clear" w:color="auto" w:fill="FFFFFF"/>
          <w:lang w:eastAsia="zh-CN"/>
        </w:rPr>
        <w:t>、</w:t>
      </w:r>
      <w:r>
        <w:rPr>
          <w:rFonts w:hint="eastAsia" w:ascii="方正仿宋_GBK" w:hAnsi="方正仿宋_GBK" w:eastAsia="方正仿宋_GBK" w:cs="方正仿宋_GBK"/>
          <w:color w:val="000000" w:themeColor="text1"/>
          <w:kern w:val="0"/>
          <w:sz w:val="32"/>
          <w:szCs w:val="32"/>
          <w:shd w:val="clear" w:color="auto" w:fill="FFFFFF"/>
          <w:lang w:val="en-US" w:eastAsia="zh-CN"/>
        </w:rPr>
        <w:t>国赛</w:t>
      </w:r>
      <w:r>
        <w:rPr>
          <w:rFonts w:hint="eastAsia" w:ascii="方正仿宋_GBK" w:hAnsi="方正仿宋_GBK" w:eastAsia="方正仿宋_GBK" w:cs="方正仿宋_GBK"/>
          <w:color w:val="000000" w:themeColor="text1"/>
          <w:kern w:val="0"/>
          <w:sz w:val="32"/>
          <w:szCs w:val="32"/>
          <w:shd w:val="clear" w:color="auto" w:fill="FFFFFF"/>
        </w:rPr>
        <w:t>等提供技术支持的专家团队</w:t>
      </w:r>
      <w:r>
        <w:rPr>
          <w:rFonts w:hint="eastAsia" w:ascii="方正仿宋_GBK" w:hAnsi="方正仿宋_GBK" w:eastAsia="方正仿宋_GBK" w:cs="方正仿宋_GBK"/>
          <w:color w:val="000000" w:themeColor="text1"/>
          <w:kern w:val="0"/>
          <w:sz w:val="32"/>
          <w:szCs w:val="32"/>
          <w:shd w:val="clear" w:color="auto" w:fill="FFFFFF"/>
          <w:lang w:eastAsia="zh-CN"/>
        </w:rPr>
        <w:t>等</w:t>
      </w:r>
      <w:r>
        <w:rPr>
          <w:rFonts w:hint="eastAsia" w:ascii="方正仿宋_GBK" w:hAnsi="方正仿宋_GBK" w:eastAsia="方正仿宋_GBK" w:cs="方正仿宋_GBK"/>
          <w:color w:val="000000" w:themeColor="text1"/>
          <w:kern w:val="0"/>
          <w:sz w:val="32"/>
          <w:szCs w:val="32"/>
          <w:shd w:val="clear" w:color="auto" w:fill="FFFFFF"/>
        </w:rPr>
        <w:t>。</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第三十</w:t>
      </w:r>
      <w:r>
        <w:rPr>
          <w:rFonts w:hint="eastAsia" w:ascii="方正楷体_GBK" w:hAnsi="方正楷体_GBK" w:eastAsia="方正楷体_GBK" w:cs="方正楷体_GBK"/>
          <w:color w:val="000000" w:themeColor="text1"/>
          <w:kern w:val="0"/>
          <w:sz w:val="32"/>
          <w:szCs w:val="32"/>
          <w:shd w:val="clear" w:color="auto" w:fill="FFFFFF"/>
          <w:lang w:eastAsia="zh-CN"/>
        </w:rPr>
        <w:t>三</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color w:val="000000" w:themeColor="text1"/>
          <w:kern w:val="0"/>
          <w:sz w:val="32"/>
          <w:szCs w:val="32"/>
          <w:shd w:val="clear" w:color="auto" w:fill="FFFFFF"/>
        </w:rPr>
        <w:t>省人力资源社会保障厅根据省级竞赛集训基地申报情况，组织综合评审</w:t>
      </w:r>
      <w:r>
        <w:rPr>
          <w:rFonts w:hint="eastAsia" w:ascii="方正仿宋_GBK" w:hAnsi="方正仿宋_GBK" w:eastAsia="方正仿宋_GBK" w:cs="方正仿宋_GBK"/>
          <w:color w:val="000000" w:themeColor="text1"/>
          <w:kern w:val="0"/>
          <w:sz w:val="32"/>
          <w:szCs w:val="32"/>
          <w:shd w:val="clear" w:color="auto" w:fill="FFFFFF"/>
          <w:lang w:eastAsia="zh-CN"/>
        </w:rPr>
        <w:t>并经公示完毕</w:t>
      </w:r>
      <w:r>
        <w:rPr>
          <w:rFonts w:hint="eastAsia" w:ascii="方正仿宋_GBK" w:hAnsi="方正仿宋_GBK" w:eastAsia="方正仿宋_GBK" w:cs="方正仿宋_GBK"/>
          <w:color w:val="000000" w:themeColor="text1"/>
          <w:kern w:val="0"/>
          <w:sz w:val="32"/>
          <w:szCs w:val="32"/>
          <w:shd w:val="clear" w:color="auto" w:fill="FFFFFF"/>
        </w:rPr>
        <w:t>后确定</w:t>
      </w:r>
      <w:r>
        <w:rPr>
          <w:rFonts w:hint="eastAsia" w:ascii="方正仿宋_GBK" w:hAnsi="方正仿宋_GBK" w:eastAsia="方正仿宋_GBK" w:cs="方正仿宋_GBK"/>
          <w:color w:val="000000" w:themeColor="text1"/>
          <w:kern w:val="0"/>
          <w:sz w:val="32"/>
          <w:szCs w:val="32"/>
          <w:shd w:val="clear" w:color="auto" w:fill="FFFFFF"/>
          <w:lang w:eastAsia="zh-CN"/>
        </w:rPr>
        <w:t>省级集训基地名单</w:t>
      </w:r>
      <w:r>
        <w:rPr>
          <w:rFonts w:hint="eastAsia" w:ascii="方正仿宋_GBK" w:hAnsi="方正仿宋_GBK" w:eastAsia="方正仿宋_GBK" w:cs="方正仿宋_GBK"/>
          <w:color w:val="000000" w:themeColor="text1"/>
          <w:kern w:val="0"/>
          <w:sz w:val="32"/>
          <w:szCs w:val="32"/>
          <w:shd w:val="clear" w:color="auto" w:fill="FFFFFF"/>
        </w:rPr>
        <w:t>。同等条件下，</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rPr>
        <w:t>世赛、国赛、省级</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lang w:val="en-US" w:eastAsia="zh-CN"/>
        </w:rPr>
        <w:t>综合性竞赛</w:t>
      </w:r>
      <w:r>
        <w:rPr>
          <w:rFonts w:hint="eastAsia" w:ascii="方正仿宋_GBK" w:hAnsi="方正仿宋_GBK" w:eastAsia="方正仿宋_GBK" w:cs="方正仿宋_GBK"/>
          <w:color w:val="000000" w:themeColor="text1"/>
          <w:kern w:val="0"/>
          <w:sz w:val="32"/>
          <w:szCs w:val="32"/>
          <w:shd w:val="clear" w:color="auto" w:fill="FFFFFF"/>
        </w:rPr>
        <w:t>成绩突出选手的培养单位，可优先确定为省级竞赛集训基地。</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textAlignment w:val="baseline"/>
        <w:rPr>
          <w:rFonts w:ascii="方正仿宋_GBK" w:hAnsi="方正仿宋_GBK" w:eastAsia="方正仿宋_GBK" w:cs="方正仿宋_GBK"/>
          <w:color w:val="000000" w:themeColor="text1"/>
          <w:kern w:val="0"/>
          <w:sz w:val="32"/>
          <w:szCs w:val="32"/>
          <w:shd w:val="clear" w:color="auto" w:fill="FFFFFF"/>
        </w:rPr>
      </w:pPr>
    </w:p>
    <w:p>
      <w:pPr>
        <w:keepNext w:val="0"/>
        <w:keepLines w:val="0"/>
        <w:pageBreakBefore w:val="0"/>
        <w:kinsoku/>
        <w:wordWrap/>
        <w:overflowPunct/>
        <w:topLinePunct w:val="0"/>
        <w:autoSpaceDE/>
        <w:autoSpaceDN/>
        <w:bidi w:val="0"/>
        <w:adjustRightInd/>
        <w:spacing w:line="600" w:lineRule="exact"/>
        <w:ind w:leftChars="0" w:firstLine="2560" w:firstLineChars="800"/>
        <w:textAlignment w:val="baseline"/>
        <w:rPr>
          <w:rStyle w:val="7"/>
          <w:rFonts w:ascii="方正仿宋_GBK" w:hAnsi="方正仿宋_GBK" w:eastAsia="方正仿宋_GBK" w:cs="方正仿宋_GBK"/>
          <w:b w:val="0"/>
          <w:color w:val="000000" w:themeColor="text1"/>
          <w:sz w:val="32"/>
          <w:szCs w:val="32"/>
          <w:shd w:val="clear" w:color="auto" w:fill="FFFFFF"/>
        </w:rPr>
      </w:pPr>
      <w:r>
        <w:rPr>
          <w:rFonts w:hint="eastAsia" w:ascii="宋体" w:hAnsi="宋体" w:eastAsia="方正黑体_GBK"/>
          <w:color w:val="000000" w:themeColor="text1"/>
          <w:sz w:val="32"/>
          <w:szCs w:val="32"/>
        </w:rPr>
        <w:t>第七章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激励措施</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color w:val="000000" w:themeColor="text1"/>
          <w:sz w:val="32"/>
          <w:szCs w:val="32"/>
          <w:shd w:val="clear" w:color="auto" w:fill="FFFFFF"/>
        </w:rPr>
      </w:pPr>
      <w:r>
        <w:rPr>
          <w:rFonts w:hint="eastAsia" w:ascii="方正楷体_GBK" w:hAnsi="方正楷体_GBK" w:eastAsia="方正楷体_GBK" w:cs="方正楷体_GBK"/>
          <w:color w:val="000000" w:themeColor="text1"/>
          <w:sz w:val="32"/>
          <w:szCs w:val="32"/>
          <w:shd w:val="clear" w:color="auto" w:fill="FFFFFF"/>
        </w:rPr>
        <w:t>第三十</w:t>
      </w:r>
      <w:r>
        <w:rPr>
          <w:rFonts w:hint="eastAsia" w:ascii="方正楷体_GBK" w:hAnsi="方正楷体_GBK" w:eastAsia="方正楷体_GBK" w:cs="方正楷体_GBK"/>
          <w:color w:val="000000" w:themeColor="text1"/>
          <w:sz w:val="32"/>
          <w:szCs w:val="32"/>
          <w:shd w:val="clear" w:color="auto" w:fill="FFFFFF"/>
          <w:lang w:eastAsia="zh-CN"/>
        </w:rPr>
        <w:t>四</w:t>
      </w:r>
      <w:r>
        <w:rPr>
          <w:rFonts w:hint="eastAsia" w:ascii="方正楷体_GBK" w:hAnsi="方正楷体_GBK" w:eastAsia="方正楷体_GBK" w:cs="方正楷体_GBK"/>
          <w:color w:val="000000" w:themeColor="text1"/>
          <w:sz w:val="32"/>
          <w:szCs w:val="32"/>
          <w:shd w:val="clear" w:color="auto" w:fill="FFFFFF"/>
        </w:rPr>
        <w:t>条</w:t>
      </w:r>
      <w:r>
        <w:rPr>
          <w:rFonts w:ascii="方正仿宋_GBK" w:hAnsi="方正仿宋_GBK" w:eastAsia="方正仿宋_GBK" w:cs="方正仿宋_GBK"/>
          <w:color w:val="000000" w:themeColor="text1"/>
          <w:sz w:val="32"/>
          <w:szCs w:val="32"/>
          <w:shd w:val="clear" w:color="auto" w:fill="FFFFFF"/>
        </w:rPr>
        <w:t xml:space="preserve"> </w:t>
      </w:r>
      <w:r>
        <w:rPr>
          <w:rFonts w:hint="eastAsia" w:ascii="方正仿宋_GBK" w:hAnsi="方正仿宋_GBK" w:eastAsia="方正仿宋_GBK" w:cs="方正仿宋_GBK"/>
          <w:color w:val="000000" w:themeColor="text1"/>
          <w:sz w:val="32"/>
          <w:szCs w:val="32"/>
          <w:shd w:val="clear" w:color="auto" w:fill="FFFFFF"/>
        </w:rPr>
        <w:t>主办单位应制定竞赛奖励政策，</w:t>
      </w:r>
      <w:r>
        <w:rPr>
          <w:rFonts w:hint="eastAsia" w:ascii="方正仿宋_GBK" w:hAnsi="方正楷体_GBK" w:eastAsia="方正仿宋_GBK" w:cs="方正楷体_GBK"/>
          <w:bCs/>
          <w:color w:val="000000" w:themeColor="text1"/>
          <w:sz w:val="32"/>
          <w:szCs w:val="32"/>
          <w:shd w:val="clear" w:color="auto" w:fill="FFFFFF"/>
        </w:rPr>
        <w:t>按照激励</w:t>
      </w:r>
      <w:r>
        <w:rPr>
          <w:rFonts w:hint="eastAsia" w:ascii="方正仿宋_GBK" w:hAnsi="方正楷体_GBK" w:eastAsia="方正仿宋_GBK" w:cs="方正楷体_GBK"/>
          <w:bCs/>
          <w:color w:val="000000" w:themeColor="text1"/>
          <w:sz w:val="32"/>
          <w:szCs w:val="32"/>
          <w:shd w:val="clear" w:color="auto" w:fill="FFFFFF"/>
          <w:lang w:eastAsia="zh-CN"/>
        </w:rPr>
        <w:t>与</w:t>
      </w:r>
      <w:r>
        <w:rPr>
          <w:rFonts w:hint="eastAsia" w:ascii="方正仿宋_GBK" w:hAnsi="方正楷体_GBK" w:eastAsia="方正仿宋_GBK" w:cs="方正楷体_GBK"/>
          <w:bCs/>
          <w:color w:val="000000" w:themeColor="text1"/>
          <w:sz w:val="32"/>
          <w:szCs w:val="32"/>
          <w:shd w:val="clear" w:color="auto" w:fill="FFFFFF"/>
        </w:rPr>
        <w:t>选拔相结合原则，合理设置金、银、铜牌或一、二、三等奖，对未获得上述奖项且在参赛总人数</w:t>
      </w:r>
      <w:r>
        <w:rPr>
          <w:rFonts w:ascii="方正仿宋_GBK" w:hAnsi="方正楷体_GBK" w:eastAsia="方正仿宋_GBK" w:cs="方正楷体_GBK"/>
          <w:bCs/>
          <w:color w:val="000000" w:themeColor="text1"/>
          <w:sz w:val="32"/>
          <w:szCs w:val="32"/>
          <w:shd w:val="clear" w:color="auto" w:fill="FFFFFF"/>
        </w:rPr>
        <w:t>50%</w:t>
      </w:r>
      <w:r>
        <w:rPr>
          <w:rFonts w:hint="eastAsia" w:ascii="方正仿宋_GBK" w:hAnsi="方正楷体_GBK" w:eastAsia="方正仿宋_GBK" w:cs="方正楷体_GBK"/>
          <w:bCs/>
          <w:color w:val="000000" w:themeColor="text1"/>
          <w:sz w:val="32"/>
          <w:szCs w:val="32"/>
          <w:shd w:val="clear" w:color="auto" w:fill="FFFFFF"/>
        </w:rPr>
        <w:t>以内的选手可以颁发优胜奖。</w:t>
      </w:r>
      <w:r>
        <w:rPr>
          <w:rFonts w:hint="eastAsia" w:ascii="方正仿宋_GBK" w:hAnsi="方正仿宋_GBK" w:eastAsia="方正仿宋_GBK" w:cs="方正仿宋_GBK"/>
          <w:color w:val="000000" w:themeColor="text1"/>
          <w:sz w:val="32"/>
          <w:szCs w:val="32"/>
          <w:shd w:val="clear" w:color="auto" w:fill="FFFFFF"/>
        </w:rPr>
        <w:t>对获得优秀名次的选手、教练及在竞赛工作中表现突出的有关单位和个人给予奖励。奖励措施可采取以下方式：</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color w:val="000000" w:themeColor="text1"/>
          <w:sz w:val="32"/>
          <w:szCs w:val="32"/>
          <w:shd w:val="clear" w:color="auto" w:fill="FFFFFF"/>
        </w:rPr>
      </w:pPr>
      <w:r>
        <w:rPr>
          <w:rFonts w:hint="eastAsia" w:ascii="方正仿宋_GBK" w:hAnsi="方正仿宋_GBK" w:eastAsia="方正仿宋_GBK" w:cs="方正仿宋_GBK"/>
          <w:color w:val="000000" w:themeColor="text1"/>
          <w:sz w:val="32"/>
          <w:szCs w:val="32"/>
          <w:shd w:val="clear" w:color="auto" w:fill="FFFFFF"/>
        </w:rPr>
        <w:t>（一）晋升职业技能等级。</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color w:val="000000" w:themeColor="text1"/>
          <w:sz w:val="32"/>
          <w:szCs w:val="32"/>
          <w:shd w:val="clear" w:color="auto" w:fill="FFFFFF"/>
        </w:rPr>
      </w:pPr>
      <w:r>
        <w:rPr>
          <w:rFonts w:hint="eastAsia" w:ascii="方正仿宋_GBK" w:hAnsi="方正仿宋_GBK" w:eastAsia="方正仿宋_GBK" w:cs="方正仿宋_GBK"/>
          <w:color w:val="000000" w:themeColor="text1"/>
          <w:sz w:val="32"/>
          <w:szCs w:val="32"/>
          <w:shd w:val="clear" w:color="auto" w:fill="FFFFFF"/>
        </w:rPr>
        <w:t>（二）颁发奖牌</w:t>
      </w:r>
      <w:r>
        <w:rPr>
          <w:rFonts w:hint="eastAsia" w:ascii="方正仿宋_GBK" w:hAnsi="方正仿宋_GBK" w:eastAsia="方正仿宋_GBK" w:cs="方正仿宋_GBK"/>
          <w:color w:val="000000" w:themeColor="text1"/>
          <w:sz w:val="32"/>
          <w:szCs w:val="32"/>
          <w:u w:val="none"/>
          <w:shd w:val="clear" w:color="auto" w:fill="FFFFFF"/>
          <w:lang w:eastAsia="zh-CN"/>
        </w:rPr>
        <w:t>（牌匾）</w:t>
      </w:r>
      <w:r>
        <w:rPr>
          <w:rFonts w:hint="eastAsia" w:ascii="方正仿宋_GBK" w:hAnsi="方正仿宋_GBK" w:eastAsia="方正仿宋_GBK" w:cs="方正仿宋_GBK"/>
          <w:color w:val="000000" w:themeColor="text1"/>
          <w:sz w:val="32"/>
          <w:szCs w:val="32"/>
          <w:shd w:val="clear" w:color="auto" w:fill="FFFFFF"/>
        </w:rPr>
        <w:t>和获奖证书等。</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color w:val="000000" w:themeColor="text1"/>
          <w:sz w:val="32"/>
          <w:szCs w:val="32"/>
          <w:shd w:val="clear" w:color="auto" w:fill="FFFFFF"/>
        </w:rPr>
      </w:pPr>
      <w:r>
        <w:rPr>
          <w:rFonts w:hint="eastAsia" w:ascii="方正仿宋_GBK" w:hAnsi="方正仿宋_GBK" w:eastAsia="方正仿宋_GBK" w:cs="方正仿宋_GBK"/>
          <w:color w:val="000000" w:themeColor="text1"/>
          <w:sz w:val="32"/>
          <w:szCs w:val="32"/>
          <w:shd w:val="clear" w:color="auto" w:fill="FFFFFF"/>
        </w:rPr>
        <w:t>（三）给予物质奖励等。</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color w:val="000000" w:themeColor="text1"/>
          <w:sz w:val="32"/>
          <w:szCs w:val="32"/>
          <w:shd w:val="clear" w:color="auto" w:fill="FFFFFF"/>
        </w:rPr>
      </w:pPr>
      <w:r>
        <w:rPr>
          <w:rFonts w:hint="eastAsia" w:ascii="方正楷体_GBK" w:hAnsi="方正楷体_GBK" w:eastAsia="方正楷体_GBK" w:cs="方正楷体_GBK"/>
          <w:color w:val="000000" w:themeColor="text1"/>
          <w:sz w:val="32"/>
          <w:szCs w:val="32"/>
          <w:shd w:val="clear" w:color="auto" w:fill="FFFFFF"/>
        </w:rPr>
        <w:t>第三十</w:t>
      </w:r>
      <w:r>
        <w:rPr>
          <w:rFonts w:hint="eastAsia" w:ascii="方正楷体_GBK" w:hAnsi="方正楷体_GBK" w:eastAsia="方正楷体_GBK" w:cs="方正楷体_GBK"/>
          <w:color w:val="000000" w:themeColor="text1"/>
          <w:sz w:val="32"/>
          <w:szCs w:val="32"/>
          <w:shd w:val="clear" w:color="auto" w:fill="FFFFFF"/>
          <w:lang w:eastAsia="zh-CN"/>
        </w:rPr>
        <w:t>五</w:t>
      </w:r>
      <w:r>
        <w:rPr>
          <w:rFonts w:hint="eastAsia" w:ascii="方正楷体_GBK" w:hAnsi="方正楷体_GBK" w:eastAsia="方正楷体_GBK" w:cs="方正楷体_GBK"/>
          <w:color w:val="000000" w:themeColor="text1"/>
          <w:sz w:val="32"/>
          <w:szCs w:val="32"/>
          <w:shd w:val="clear" w:color="auto" w:fill="FFFFFF"/>
        </w:rPr>
        <w:t>条</w:t>
      </w:r>
      <w:r>
        <w:rPr>
          <w:rFonts w:ascii="方正仿宋_GBK" w:hAnsi="方正楷体_GBK" w:eastAsia="方正仿宋_GBK" w:cs="方正楷体_GBK"/>
          <w:bCs/>
          <w:color w:val="000000" w:themeColor="text1"/>
          <w:sz w:val="32"/>
          <w:szCs w:val="32"/>
          <w:shd w:val="clear" w:color="auto" w:fill="FFFFFF"/>
        </w:rPr>
        <w:t xml:space="preserve"> </w:t>
      </w:r>
      <w:r>
        <w:rPr>
          <w:rFonts w:hint="eastAsia" w:ascii="方正仿宋_GBK" w:hAnsi="方正楷体_GBK" w:eastAsia="方正仿宋_GBK" w:cs="方正楷体_GBK"/>
          <w:bCs/>
          <w:color w:val="000000" w:themeColor="text1"/>
          <w:sz w:val="32"/>
          <w:szCs w:val="32"/>
          <w:shd w:val="clear" w:color="auto" w:fill="FFFFFF"/>
        </w:rPr>
        <w:t>各项竞赛可对获得优秀名次的选手，晋升</w:t>
      </w:r>
      <w:r>
        <w:rPr>
          <w:rFonts w:hint="eastAsia" w:ascii="方正仿宋_GBK" w:hAnsi="方正仿宋_GBK" w:eastAsia="方正仿宋_GBK" w:cs="方正仿宋_GBK"/>
          <w:color w:val="000000" w:themeColor="text1"/>
          <w:sz w:val="32"/>
          <w:szCs w:val="32"/>
          <w:shd w:val="clear" w:color="auto" w:fill="FFFFFF"/>
        </w:rPr>
        <w:t>职业技能等级，由主办单位商相关职业技能等级评价机构颁发证书。</w:t>
      </w:r>
      <w:r>
        <w:rPr>
          <w:rFonts w:hint="eastAsia" w:ascii="方正仿宋_GBK" w:hAnsi="方正仿宋_GBK" w:eastAsia="方正仿宋_GBK" w:cs="方正仿宋_GBK"/>
          <w:color w:val="000000" w:themeColor="text1"/>
          <w:sz w:val="32"/>
          <w:szCs w:val="32"/>
          <w:shd w:val="clear" w:color="auto" w:fill="FFFFFF"/>
          <w:lang w:eastAsia="zh-CN"/>
        </w:rPr>
        <w:t>按照“谁主办、谁负责”和“属地管理、分级负责”的原则，</w:t>
      </w:r>
      <w:r>
        <w:rPr>
          <w:rFonts w:hint="eastAsia" w:ascii="方正仿宋_GBK" w:hAnsi="方正仿宋_GBK" w:eastAsia="方正仿宋_GBK" w:cs="方正仿宋_GBK"/>
          <w:color w:val="000000" w:themeColor="text1"/>
          <w:sz w:val="32"/>
          <w:szCs w:val="32"/>
          <w:shd w:val="clear" w:color="auto" w:fill="FFFFFF"/>
        </w:rPr>
        <w:t>省级竞赛</w:t>
      </w:r>
      <w:r>
        <w:rPr>
          <w:rFonts w:hint="eastAsia" w:ascii="方正仿宋_GBK" w:hAnsi="方正仿宋_GBK" w:eastAsia="方正仿宋_GBK" w:cs="方正仿宋_GBK"/>
          <w:color w:val="000000" w:themeColor="text1"/>
          <w:sz w:val="32"/>
          <w:szCs w:val="32"/>
          <w:shd w:val="clear" w:color="auto" w:fill="FFFFFF"/>
          <w:lang w:eastAsia="zh-CN"/>
        </w:rPr>
        <w:t>获奖</w:t>
      </w:r>
      <w:r>
        <w:rPr>
          <w:rFonts w:hint="eastAsia" w:ascii="方正仿宋_GBK" w:hAnsi="方正仿宋_GBK" w:eastAsia="方正仿宋_GBK" w:cs="方正仿宋_GBK"/>
          <w:color w:val="000000" w:themeColor="text1"/>
          <w:sz w:val="32"/>
          <w:szCs w:val="32"/>
          <w:shd w:val="clear" w:color="auto" w:fill="FFFFFF"/>
        </w:rPr>
        <w:t>选手取证问题由省职业技能鉴定中心负责落实，州</w:t>
      </w:r>
      <w:r>
        <w:rPr>
          <w:rFonts w:hint="eastAsia" w:ascii="方正仿宋_GBK" w:hAnsi="方正仿宋_GBK" w:eastAsia="方正仿宋_GBK" w:cs="方正仿宋_GBK"/>
          <w:color w:val="000000" w:themeColor="text1"/>
          <w:sz w:val="32"/>
          <w:szCs w:val="32"/>
          <w:shd w:val="clear" w:color="auto" w:fill="FFFFFF"/>
          <w:lang w:eastAsia="zh-CN"/>
        </w:rPr>
        <w:t>（</w:t>
      </w:r>
      <w:r>
        <w:rPr>
          <w:rFonts w:hint="eastAsia" w:ascii="方正仿宋_GBK" w:hAnsi="方正仿宋_GBK" w:eastAsia="方正仿宋_GBK" w:cs="方正仿宋_GBK"/>
          <w:color w:val="000000" w:themeColor="text1"/>
          <w:sz w:val="32"/>
          <w:szCs w:val="32"/>
          <w:shd w:val="clear" w:color="auto" w:fill="FFFFFF"/>
        </w:rPr>
        <w:t>市</w:t>
      </w:r>
      <w:r>
        <w:rPr>
          <w:rFonts w:hint="eastAsia" w:ascii="方正仿宋_GBK" w:hAnsi="方正仿宋_GBK" w:eastAsia="方正仿宋_GBK" w:cs="方正仿宋_GBK"/>
          <w:color w:val="000000" w:themeColor="text1"/>
          <w:sz w:val="32"/>
          <w:szCs w:val="32"/>
          <w:shd w:val="clear" w:color="auto" w:fill="FFFFFF"/>
          <w:lang w:eastAsia="zh-CN"/>
        </w:rPr>
        <w:t>）</w:t>
      </w:r>
      <w:r>
        <w:rPr>
          <w:rFonts w:hint="eastAsia" w:ascii="方正仿宋_GBK" w:hAnsi="方正仿宋_GBK" w:eastAsia="方正仿宋_GBK" w:cs="方正仿宋_GBK"/>
          <w:color w:val="000000" w:themeColor="text1"/>
          <w:sz w:val="32"/>
          <w:szCs w:val="32"/>
          <w:shd w:val="clear" w:color="auto" w:fill="FFFFFF"/>
        </w:rPr>
        <w:t>、（县、市、区）</w:t>
      </w:r>
      <w:r>
        <w:rPr>
          <w:rFonts w:hint="eastAsia" w:ascii="方正仿宋_GBK" w:hAnsi="方正仿宋_GBK" w:eastAsia="方正仿宋_GBK" w:cs="方正仿宋_GBK"/>
          <w:color w:val="000000" w:themeColor="text1"/>
          <w:sz w:val="32"/>
          <w:szCs w:val="32"/>
          <w:shd w:val="clear" w:color="auto" w:fill="FFFFFF"/>
          <w:lang w:eastAsia="zh-CN"/>
        </w:rPr>
        <w:t>级</w:t>
      </w:r>
      <w:r>
        <w:rPr>
          <w:rFonts w:hint="eastAsia" w:ascii="方正仿宋_GBK" w:hAnsi="方正仿宋_GBK" w:eastAsia="方正仿宋_GBK" w:cs="方正仿宋_GBK"/>
          <w:color w:val="000000" w:themeColor="text1"/>
          <w:sz w:val="32"/>
          <w:szCs w:val="32"/>
          <w:shd w:val="clear" w:color="auto" w:fill="FFFFFF"/>
        </w:rPr>
        <w:t>竞赛</w:t>
      </w:r>
      <w:r>
        <w:rPr>
          <w:rFonts w:hint="eastAsia" w:ascii="方正仿宋_GBK" w:hAnsi="方正仿宋_GBK" w:eastAsia="方正仿宋_GBK" w:cs="方正仿宋_GBK"/>
          <w:color w:val="000000" w:themeColor="text1"/>
          <w:sz w:val="32"/>
          <w:szCs w:val="32"/>
          <w:shd w:val="clear" w:color="auto" w:fill="FFFFFF"/>
          <w:lang w:eastAsia="zh-CN"/>
        </w:rPr>
        <w:t>获奖</w:t>
      </w:r>
      <w:r>
        <w:rPr>
          <w:rFonts w:hint="eastAsia" w:ascii="方正仿宋_GBK" w:hAnsi="方正仿宋_GBK" w:eastAsia="方正仿宋_GBK" w:cs="方正仿宋_GBK"/>
          <w:color w:val="000000" w:themeColor="text1"/>
          <w:sz w:val="32"/>
          <w:szCs w:val="32"/>
          <w:shd w:val="clear" w:color="auto" w:fill="FFFFFF"/>
        </w:rPr>
        <w:t>选手取证问题由州</w:t>
      </w:r>
      <w:r>
        <w:rPr>
          <w:rFonts w:hint="eastAsia" w:ascii="方正仿宋_GBK" w:hAnsi="方正仿宋_GBK" w:eastAsia="方正仿宋_GBK" w:cs="方正仿宋_GBK"/>
          <w:color w:val="000000" w:themeColor="text1"/>
          <w:sz w:val="32"/>
          <w:szCs w:val="32"/>
          <w:shd w:val="clear" w:color="auto" w:fill="FFFFFF"/>
          <w:lang w:eastAsia="zh-CN"/>
        </w:rPr>
        <w:t>（</w:t>
      </w:r>
      <w:r>
        <w:rPr>
          <w:rFonts w:hint="eastAsia" w:ascii="方正仿宋_GBK" w:hAnsi="方正仿宋_GBK" w:eastAsia="方正仿宋_GBK" w:cs="方正仿宋_GBK"/>
          <w:color w:val="000000" w:themeColor="text1"/>
          <w:sz w:val="32"/>
          <w:szCs w:val="32"/>
          <w:shd w:val="clear" w:color="auto" w:fill="FFFFFF"/>
        </w:rPr>
        <w:t>市</w:t>
      </w:r>
      <w:r>
        <w:rPr>
          <w:rFonts w:hint="eastAsia" w:ascii="方正仿宋_GBK" w:hAnsi="方正仿宋_GBK" w:eastAsia="方正仿宋_GBK" w:cs="方正仿宋_GBK"/>
          <w:color w:val="000000" w:themeColor="text1"/>
          <w:sz w:val="32"/>
          <w:szCs w:val="32"/>
          <w:shd w:val="clear" w:color="auto" w:fill="FFFFFF"/>
          <w:lang w:eastAsia="zh-CN"/>
        </w:rPr>
        <w:t>）</w:t>
      </w:r>
      <w:r>
        <w:rPr>
          <w:rFonts w:hint="eastAsia" w:ascii="方正仿宋_GBK" w:hAnsi="方正仿宋_GBK" w:eastAsia="方正仿宋_GBK" w:cs="方正仿宋_GBK"/>
          <w:color w:val="000000" w:themeColor="text1"/>
          <w:sz w:val="32"/>
          <w:szCs w:val="32"/>
          <w:shd w:val="clear" w:color="auto" w:fill="FFFFFF"/>
        </w:rPr>
        <w:t>、（县、市、区）</w:t>
      </w:r>
      <w:r>
        <w:rPr>
          <w:rFonts w:hint="eastAsia" w:ascii="方正仿宋_GBK" w:hAnsi="方正仿宋_GBK" w:eastAsia="方正仿宋_GBK" w:cs="方正仿宋_GBK"/>
          <w:color w:val="000000" w:themeColor="text1"/>
          <w:sz w:val="32"/>
          <w:szCs w:val="32"/>
          <w:shd w:val="clear" w:color="auto" w:fill="FFFFFF"/>
          <w:lang w:eastAsia="zh-CN"/>
        </w:rPr>
        <w:t>人力资源社会保障局</w:t>
      </w:r>
      <w:r>
        <w:rPr>
          <w:rFonts w:hint="eastAsia" w:ascii="方正仿宋_GBK" w:hAnsi="方正仿宋_GBK" w:eastAsia="方正仿宋_GBK" w:cs="方正仿宋_GBK"/>
          <w:color w:val="000000" w:themeColor="text1"/>
          <w:sz w:val="32"/>
          <w:szCs w:val="32"/>
          <w:shd w:val="clear" w:color="auto" w:fill="FFFFFF"/>
        </w:rPr>
        <w:t>负责落实。</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color w:val="000000" w:themeColor="text1"/>
          <w:sz w:val="32"/>
          <w:szCs w:val="32"/>
        </w:rPr>
      </w:pPr>
      <w:r>
        <w:rPr>
          <w:rFonts w:hint="eastAsia" w:ascii="方正楷体_GBK" w:hAnsi="方正楷体_GBK" w:eastAsia="方正楷体_GBK" w:cs="方正楷体_GBK"/>
          <w:color w:val="000000" w:themeColor="text1"/>
          <w:sz w:val="32"/>
          <w:szCs w:val="32"/>
          <w:shd w:val="clear" w:color="auto" w:fill="FFFFFF"/>
        </w:rPr>
        <w:t>第三十</w:t>
      </w:r>
      <w:r>
        <w:rPr>
          <w:rFonts w:hint="eastAsia" w:ascii="方正楷体_GBK" w:hAnsi="方正楷体_GBK" w:eastAsia="方正楷体_GBK" w:cs="方正楷体_GBK"/>
          <w:color w:val="000000" w:themeColor="text1"/>
          <w:sz w:val="32"/>
          <w:szCs w:val="32"/>
          <w:shd w:val="clear" w:color="auto" w:fill="FFFFFF"/>
          <w:lang w:val="en-US" w:eastAsia="zh-CN"/>
        </w:rPr>
        <w:t>六</w:t>
      </w:r>
      <w:r>
        <w:rPr>
          <w:rFonts w:hint="eastAsia" w:ascii="方正楷体_GBK" w:hAnsi="方正楷体_GBK" w:eastAsia="方正楷体_GBK" w:cs="方正楷体_GBK"/>
          <w:color w:val="000000" w:themeColor="text1"/>
          <w:sz w:val="32"/>
          <w:szCs w:val="32"/>
          <w:shd w:val="clear" w:color="auto" w:fill="FFFFFF"/>
        </w:rPr>
        <w:t>条</w:t>
      </w:r>
      <w:r>
        <w:rPr>
          <w:rFonts w:ascii="方正楷体_GBK" w:hAnsi="方正楷体_GBK" w:eastAsia="方正楷体_GBK" w:cs="方正楷体_GBK"/>
          <w:color w:val="000000" w:themeColor="text1"/>
          <w:sz w:val="32"/>
          <w:szCs w:val="32"/>
          <w:shd w:val="clear" w:color="auto" w:fill="FFFFFF"/>
        </w:rPr>
        <w:t xml:space="preserve"> </w:t>
      </w:r>
      <w:r>
        <w:rPr>
          <w:rFonts w:hint="eastAsia" w:ascii="方正仿宋_GBK" w:hAnsi="方正仿宋_GBK" w:eastAsia="方正仿宋_GBK" w:cs="方正仿宋_GBK"/>
          <w:b w:val="0"/>
          <w:i w:val="0"/>
          <w:caps w:val="0"/>
          <w:color w:val="000000" w:themeColor="text1"/>
          <w:spacing w:val="0"/>
          <w:w w:val="100"/>
          <w:sz w:val="32"/>
          <w:szCs w:val="32"/>
        </w:rPr>
        <w:t>对我省选派获得世赛各赛项金、银、铜牌和优胜奖的选手，分别给予</w:t>
      </w:r>
      <w:r>
        <w:rPr>
          <w:rFonts w:hint="eastAsia" w:ascii="方正仿宋_GBK" w:hAnsi="方正仿宋_GBK" w:eastAsia="方正仿宋_GBK" w:cs="方正仿宋_GBK"/>
          <w:b w:val="0"/>
          <w:i w:val="0"/>
          <w:caps w:val="0"/>
          <w:color w:val="000000" w:themeColor="text1"/>
          <w:spacing w:val="0"/>
          <w:w w:val="100"/>
          <w:sz w:val="32"/>
          <w:szCs w:val="32"/>
          <w:lang w:eastAsia="zh-CN"/>
        </w:rPr>
        <w:t>每人</w:t>
      </w:r>
      <w:r>
        <w:rPr>
          <w:rFonts w:hint="eastAsia" w:ascii="方正仿宋_GBK" w:hAnsi="方正仿宋_GBK" w:eastAsia="方正仿宋_GBK" w:cs="方正仿宋_GBK"/>
          <w:b w:val="0"/>
          <w:i w:val="0"/>
          <w:caps w:val="0"/>
          <w:color w:val="000000" w:themeColor="text1"/>
          <w:spacing w:val="0"/>
          <w:w w:val="100"/>
          <w:sz w:val="32"/>
          <w:szCs w:val="32"/>
        </w:rPr>
        <w:t>一次性奖励</w:t>
      </w:r>
      <w:r>
        <w:rPr>
          <w:rFonts w:ascii="方正仿宋_GBK" w:hAnsi="方正仿宋_GBK" w:eastAsia="方正仿宋_GBK" w:cs="方正仿宋_GBK"/>
          <w:b w:val="0"/>
          <w:i w:val="0"/>
          <w:caps w:val="0"/>
          <w:color w:val="000000" w:themeColor="text1"/>
          <w:spacing w:val="0"/>
          <w:w w:val="100"/>
          <w:sz w:val="32"/>
          <w:szCs w:val="32"/>
        </w:rPr>
        <w:t>60</w:t>
      </w:r>
      <w:r>
        <w:rPr>
          <w:rFonts w:hint="eastAsia" w:ascii="方正仿宋_GBK" w:hAnsi="方正仿宋_GBK" w:eastAsia="方正仿宋_GBK" w:cs="方正仿宋_GBK"/>
          <w:b w:val="0"/>
          <w:i w:val="0"/>
          <w:caps w:val="0"/>
          <w:color w:val="000000" w:themeColor="text1"/>
          <w:spacing w:val="0"/>
          <w:w w:val="100"/>
          <w:sz w:val="32"/>
          <w:szCs w:val="32"/>
        </w:rPr>
        <w:t>万元、</w:t>
      </w:r>
      <w:r>
        <w:rPr>
          <w:rFonts w:ascii="方正仿宋_GBK" w:hAnsi="方正仿宋_GBK" w:eastAsia="方正仿宋_GBK" w:cs="方正仿宋_GBK"/>
          <w:b w:val="0"/>
          <w:i w:val="0"/>
          <w:caps w:val="0"/>
          <w:color w:val="000000" w:themeColor="text1"/>
          <w:spacing w:val="0"/>
          <w:w w:val="100"/>
          <w:sz w:val="32"/>
          <w:szCs w:val="32"/>
        </w:rPr>
        <w:t>40</w:t>
      </w:r>
      <w:r>
        <w:rPr>
          <w:rFonts w:hint="eastAsia" w:ascii="方正仿宋_GBK" w:hAnsi="方正仿宋_GBK" w:eastAsia="方正仿宋_GBK" w:cs="方正仿宋_GBK"/>
          <w:b w:val="0"/>
          <w:i w:val="0"/>
          <w:caps w:val="0"/>
          <w:color w:val="000000" w:themeColor="text1"/>
          <w:spacing w:val="0"/>
          <w:w w:val="100"/>
          <w:sz w:val="32"/>
          <w:szCs w:val="32"/>
        </w:rPr>
        <w:t>万元、</w:t>
      </w:r>
      <w:r>
        <w:rPr>
          <w:rFonts w:ascii="方正仿宋_GBK" w:hAnsi="方正仿宋_GBK" w:eastAsia="方正仿宋_GBK" w:cs="方正仿宋_GBK"/>
          <w:b w:val="0"/>
          <w:i w:val="0"/>
          <w:caps w:val="0"/>
          <w:color w:val="000000" w:themeColor="text1"/>
          <w:spacing w:val="0"/>
          <w:w w:val="100"/>
          <w:sz w:val="32"/>
          <w:szCs w:val="32"/>
        </w:rPr>
        <w:t>20</w:t>
      </w:r>
      <w:r>
        <w:rPr>
          <w:rFonts w:hint="eastAsia" w:ascii="方正仿宋_GBK" w:hAnsi="方正仿宋_GBK" w:eastAsia="方正仿宋_GBK" w:cs="方正仿宋_GBK"/>
          <w:b w:val="0"/>
          <w:i w:val="0"/>
          <w:caps w:val="0"/>
          <w:color w:val="000000" w:themeColor="text1"/>
          <w:spacing w:val="0"/>
          <w:w w:val="100"/>
          <w:sz w:val="32"/>
          <w:szCs w:val="32"/>
        </w:rPr>
        <w:t>万元、</w:t>
      </w:r>
      <w:r>
        <w:rPr>
          <w:rFonts w:ascii="方正仿宋_GBK" w:hAnsi="方正仿宋_GBK" w:eastAsia="方正仿宋_GBK" w:cs="方正仿宋_GBK"/>
          <w:b w:val="0"/>
          <w:i w:val="0"/>
          <w:caps w:val="0"/>
          <w:color w:val="000000" w:themeColor="text1"/>
          <w:spacing w:val="0"/>
          <w:w w:val="100"/>
          <w:sz w:val="32"/>
          <w:szCs w:val="32"/>
        </w:rPr>
        <w:t>10</w:t>
      </w:r>
      <w:r>
        <w:rPr>
          <w:rFonts w:hint="eastAsia" w:ascii="方正仿宋_GBK" w:hAnsi="方正仿宋_GBK" w:eastAsia="方正仿宋_GBK" w:cs="方正仿宋_GBK"/>
          <w:b w:val="0"/>
          <w:i w:val="0"/>
          <w:caps w:val="0"/>
          <w:color w:val="000000" w:themeColor="text1"/>
          <w:spacing w:val="0"/>
          <w:w w:val="100"/>
          <w:sz w:val="32"/>
          <w:szCs w:val="32"/>
        </w:rPr>
        <w:t>万元，对技术团队给予同等标准一次性奖励</w:t>
      </w:r>
      <w:r>
        <w:rPr>
          <w:rFonts w:hint="eastAsia" w:ascii="方正仿宋_GBK" w:hAnsi="方正仿宋_GBK" w:eastAsia="方正仿宋_GBK" w:cs="方正仿宋_GBK"/>
          <w:color w:val="000000" w:themeColor="text1"/>
          <w:sz w:val="32"/>
          <w:szCs w:val="32"/>
        </w:rPr>
        <w:t>。</w:t>
      </w:r>
    </w:p>
    <w:p>
      <w:pPr>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Chars="0" w:firstLine="640" w:firstLineChars="200"/>
        <w:jc w:val="both"/>
        <w:textAlignment w:val="baseline"/>
        <w:rPr>
          <w:rFonts w:ascii="方正仿宋_GBK" w:hAnsi="方正仿宋_GBK" w:eastAsia="方正仿宋_GBK" w:cs="方正仿宋_GBK"/>
          <w:b w:val="0"/>
          <w:i w:val="0"/>
          <w:caps w:val="0"/>
          <w:color w:val="000000" w:themeColor="text1"/>
          <w:spacing w:val="0"/>
          <w:w w:val="100"/>
          <w:sz w:val="32"/>
          <w:szCs w:val="32"/>
        </w:rPr>
      </w:pPr>
      <w:r>
        <w:rPr>
          <w:rFonts w:hint="eastAsia" w:ascii="方正仿宋_GBK" w:hAnsi="方正仿宋_GBK" w:eastAsia="方正仿宋_GBK" w:cs="方正仿宋_GBK"/>
          <w:b w:val="0"/>
          <w:i w:val="0"/>
          <w:caps w:val="0"/>
          <w:color w:val="000000" w:themeColor="text1"/>
          <w:spacing w:val="0"/>
          <w:w w:val="100"/>
          <w:sz w:val="32"/>
          <w:szCs w:val="32"/>
        </w:rPr>
        <w:t>对我省选派获得</w:t>
      </w:r>
      <w:r>
        <w:rPr>
          <w:rFonts w:hint="eastAsia" w:ascii="方正仿宋_GBK" w:hAnsi="方正仿宋_GBK" w:eastAsia="方正仿宋_GBK" w:cs="方正仿宋_GBK"/>
          <w:b w:val="0"/>
          <w:i w:val="0"/>
          <w:caps w:val="0"/>
          <w:color w:val="000000" w:themeColor="text1"/>
          <w:spacing w:val="0"/>
          <w:w w:val="100"/>
          <w:sz w:val="32"/>
          <w:szCs w:val="32"/>
          <w:lang w:eastAsia="zh-CN"/>
        </w:rPr>
        <w:t>国</w:t>
      </w:r>
      <w:r>
        <w:rPr>
          <w:rFonts w:hint="eastAsia" w:ascii="方正仿宋_GBK" w:hAnsi="方正仿宋_GBK" w:eastAsia="方正仿宋_GBK" w:cs="方正仿宋_GBK"/>
          <w:b w:val="0"/>
          <w:i w:val="0"/>
          <w:caps w:val="0"/>
          <w:color w:val="000000" w:themeColor="text1"/>
          <w:spacing w:val="0"/>
          <w:w w:val="100"/>
          <w:sz w:val="32"/>
          <w:szCs w:val="32"/>
        </w:rPr>
        <w:t>赛金、银、铜牌和优胜奖的选手分别给予</w:t>
      </w:r>
      <w:r>
        <w:rPr>
          <w:rFonts w:hint="eastAsia" w:ascii="方正仿宋_GBK" w:hAnsi="方正仿宋_GBK" w:eastAsia="方正仿宋_GBK" w:cs="方正仿宋_GBK"/>
          <w:b w:val="0"/>
          <w:i w:val="0"/>
          <w:caps w:val="0"/>
          <w:color w:val="000000" w:themeColor="text1"/>
          <w:spacing w:val="0"/>
          <w:w w:val="100"/>
          <w:sz w:val="32"/>
          <w:szCs w:val="32"/>
          <w:lang w:eastAsia="zh-CN"/>
        </w:rPr>
        <w:t>每人</w:t>
      </w:r>
      <w:r>
        <w:rPr>
          <w:rFonts w:hint="eastAsia" w:ascii="方正仿宋_GBK" w:hAnsi="方正仿宋_GBK" w:eastAsia="方正仿宋_GBK" w:cs="方正仿宋_GBK"/>
          <w:b w:val="0"/>
          <w:i w:val="0"/>
          <w:caps w:val="0"/>
          <w:color w:val="000000" w:themeColor="text1"/>
          <w:spacing w:val="0"/>
          <w:w w:val="100"/>
          <w:sz w:val="32"/>
          <w:szCs w:val="32"/>
        </w:rPr>
        <w:t>一次性奖励</w:t>
      </w:r>
      <w:r>
        <w:rPr>
          <w:rFonts w:ascii="方正仿宋_GBK" w:hAnsi="方正仿宋_GBK" w:eastAsia="方正仿宋_GBK" w:cs="方正仿宋_GBK"/>
          <w:b w:val="0"/>
          <w:i w:val="0"/>
          <w:caps w:val="0"/>
          <w:color w:val="000000" w:themeColor="text1"/>
          <w:spacing w:val="0"/>
          <w:w w:val="100"/>
          <w:sz w:val="32"/>
          <w:szCs w:val="32"/>
        </w:rPr>
        <w:t>20</w:t>
      </w:r>
      <w:r>
        <w:rPr>
          <w:rFonts w:hint="eastAsia" w:ascii="方正仿宋_GBK" w:hAnsi="方正仿宋_GBK" w:eastAsia="方正仿宋_GBK" w:cs="方正仿宋_GBK"/>
          <w:b w:val="0"/>
          <w:i w:val="0"/>
          <w:caps w:val="0"/>
          <w:color w:val="000000" w:themeColor="text1"/>
          <w:spacing w:val="0"/>
          <w:w w:val="100"/>
          <w:sz w:val="32"/>
          <w:szCs w:val="32"/>
        </w:rPr>
        <w:t>万元、</w:t>
      </w:r>
      <w:r>
        <w:rPr>
          <w:rFonts w:ascii="方正仿宋_GBK" w:hAnsi="方正仿宋_GBK" w:eastAsia="方正仿宋_GBK" w:cs="方正仿宋_GBK"/>
          <w:b w:val="0"/>
          <w:i w:val="0"/>
          <w:caps w:val="0"/>
          <w:color w:val="000000" w:themeColor="text1"/>
          <w:spacing w:val="0"/>
          <w:w w:val="100"/>
          <w:sz w:val="32"/>
          <w:szCs w:val="32"/>
        </w:rPr>
        <w:t>15</w:t>
      </w:r>
      <w:r>
        <w:rPr>
          <w:rFonts w:hint="eastAsia" w:ascii="方正仿宋_GBK" w:hAnsi="方正仿宋_GBK" w:eastAsia="方正仿宋_GBK" w:cs="方正仿宋_GBK"/>
          <w:b w:val="0"/>
          <w:i w:val="0"/>
          <w:caps w:val="0"/>
          <w:color w:val="000000" w:themeColor="text1"/>
          <w:spacing w:val="0"/>
          <w:w w:val="100"/>
          <w:sz w:val="32"/>
          <w:szCs w:val="32"/>
        </w:rPr>
        <w:t>万元、</w:t>
      </w:r>
      <w:r>
        <w:rPr>
          <w:rFonts w:ascii="方正仿宋_GBK" w:hAnsi="方正仿宋_GBK" w:eastAsia="方正仿宋_GBK" w:cs="方正仿宋_GBK"/>
          <w:b w:val="0"/>
          <w:i w:val="0"/>
          <w:caps w:val="0"/>
          <w:color w:val="000000" w:themeColor="text1"/>
          <w:spacing w:val="0"/>
          <w:w w:val="100"/>
          <w:sz w:val="32"/>
          <w:szCs w:val="32"/>
        </w:rPr>
        <w:t>8</w:t>
      </w:r>
      <w:r>
        <w:rPr>
          <w:rFonts w:hint="eastAsia" w:ascii="方正仿宋_GBK" w:hAnsi="方正仿宋_GBK" w:eastAsia="方正仿宋_GBK" w:cs="方正仿宋_GBK"/>
          <w:b w:val="0"/>
          <w:i w:val="0"/>
          <w:caps w:val="0"/>
          <w:color w:val="000000" w:themeColor="text1"/>
          <w:spacing w:val="0"/>
          <w:w w:val="100"/>
          <w:sz w:val="32"/>
          <w:szCs w:val="32"/>
        </w:rPr>
        <w:t>万元、</w:t>
      </w:r>
      <w:r>
        <w:rPr>
          <w:rFonts w:ascii="方正仿宋_GBK" w:hAnsi="方正仿宋_GBK" w:eastAsia="方正仿宋_GBK" w:cs="方正仿宋_GBK"/>
          <w:b w:val="0"/>
          <w:i w:val="0"/>
          <w:caps w:val="0"/>
          <w:color w:val="000000" w:themeColor="text1"/>
          <w:spacing w:val="0"/>
          <w:w w:val="100"/>
          <w:sz w:val="32"/>
          <w:szCs w:val="32"/>
        </w:rPr>
        <w:t>2</w:t>
      </w:r>
      <w:r>
        <w:rPr>
          <w:rFonts w:hint="eastAsia" w:ascii="方正仿宋_GBK" w:hAnsi="方正仿宋_GBK" w:eastAsia="方正仿宋_GBK" w:cs="方正仿宋_GBK"/>
          <w:b w:val="0"/>
          <w:i w:val="0"/>
          <w:caps w:val="0"/>
          <w:color w:val="000000" w:themeColor="text1"/>
          <w:spacing w:val="0"/>
          <w:w w:val="100"/>
          <w:sz w:val="32"/>
          <w:szCs w:val="32"/>
        </w:rPr>
        <w:t>万元，对教练团队给予同等标准一次性奖励。</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leftChars="0" w:firstLine="640" w:firstLineChars="200"/>
        <w:jc w:val="both"/>
        <w:textAlignment w:val="baseline"/>
        <w:rPr>
          <w:rFonts w:hint="eastAsia" w:ascii="方正仿宋_GBK" w:hAnsi="方正仿宋_GBK" w:eastAsia="方正仿宋_GBK" w:cs="方正仿宋_GBK"/>
          <w:b w:val="0"/>
          <w:i w:val="0"/>
          <w:caps w:val="0"/>
          <w:color w:val="000000" w:themeColor="text1"/>
          <w:spacing w:val="0"/>
          <w:w w:val="100"/>
          <w:sz w:val="32"/>
          <w:szCs w:val="32"/>
        </w:rPr>
      </w:pPr>
      <w:r>
        <w:rPr>
          <w:rFonts w:hint="eastAsia" w:ascii="方正仿宋_GBK" w:hAnsi="方正仿宋_GBK" w:eastAsia="方正仿宋_GBK" w:cs="方正仿宋_GBK"/>
          <w:b w:val="0"/>
          <w:i w:val="0"/>
          <w:caps w:val="0"/>
          <w:color w:val="000000" w:themeColor="text1"/>
          <w:spacing w:val="0"/>
          <w:w w:val="100"/>
          <w:sz w:val="32"/>
          <w:szCs w:val="32"/>
        </w:rPr>
        <w:t>对我省选派获得</w:t>
      </w:r>
      <w:r>
        <w:rPr>
          <w:rFonts w:hint="eastAsia" w:ascii="方正仿宋_GBK" w:hAnsi="方正仿宋_GBK" w:eastAsia="方正仿宋_GBK" w:cs="方正仿宋_GBK"/>
          <w:b w:val="0"/>
          <w:i w:val="0"/>
          <w:caps w:val="0"/>
          <w:color w:val="000000" w:themeColor="text1"/>
          <w:spacing w:val="0"/>
          <w:w w:val="100"/>
          <w:sz w:val="32"/>
          <w:szCs w:val="32"/>
          <w:lang w:val="en-US" w:eastAsia="zh-CN"/>
        </w:rPr>
        <w:t>人力资源社会保障部牵头主办的</w:t>
      </w:r>
      <w:r>
        <w:rPr>
          <w:rFonts w:hint="eastAsia" w:ascii="方正仿宋_GBK" w:hAnsi="方正仿宋_GBK" w:eastAsia="方正仿宋_GBK" w:cs="方正仿宋_GBK"/>
          <w:b w:val="0"/>
          <w:i w:val="0"/>
          <w:caps w:val="0"/>
          <w:color w:val="000000" w:themeColor="text1"/>
          <w:spacing w:val="0"/>
          <w:w w:val="100"/>
          <w:sz w:val="32"/>
          <w:szCs w:val="32"/>
          <w:lang w:eastAsia="zh-CN"/>
        </w:rPr>
        <w:t>其他</w:t>
      </w:r>
      <w:r>
        <w:rPr>
          <w:rFonts w:hint="eastAsia" w:ascii="方正仿宋_GBK" w:hAnsi="方正仿宋_GBK" w:eastAsia="方正仿宋_GBK" w:cs="方正仿宋_GBK"/>
          <w:b w:val="0"/>
          <w:i w:val="0"/>
          <w:caps w:val="0"/>
          <w:color w:val="000000" w:themeColor="text1"/>
          <w:spacing w:val="0"/>
          <w:w w:val="100"/>
          <w:sz w:val="32"/>
          <w:szCs w:val="32"/>
        </w:rPr>
        <w:t>全国一类行业竞赛、全国专项竞赛各赛项金、银、铜牌的选手分别给予</w:t>
      </w:r>
      <w:r>
        <w:rPr>
          <w:rFonts w:hint="eastAsia" w:ascii="方正仿宋_GBK" w:hAnsi="方正仿宋_GBK" w:eastAsia="方正仿宋_GBK" w:cs="方正仿宋_GBK"/>
          <w:b w:val="0"/>
          <w:i w:val="0"/>
          <w:caps w:val="0"/>
          <w:color w:val="000000" w:themeColor="text1"/>
          <w:spacing w:val="0"/>
          <w:w w:val="100"/>
          <w:sz w:val="32"/>
          <w:szCs w:val="32"/>
          <w:lang w:eastAsia="zh-CN"/>
        </w:rPr>
        <w:t>每人</w:t>
      </w:r>
      <w:r>
        <w:rPr>
          <w:rFonts w:hint="eastAsia" w:ascii="方正仿宋_GBK" w:hAnsi="方正仿宋_GBK" w:eastAsia="方正仿宋_GBK" w:cs="方正仿宋_GBK"/>
          <w:b w:val="0"/>
          <w:i w:val="0"/>
          <w:caps w:val="0"/>
          <w:color w:val="000000" w:themeColor="text1"/>
          <w:spacing w:val="0"/>
          <w:w w:val="100"/>
          <w:sz w:val="32"/>
          <w:szCs w:val="32"/>
        </w:rPr>
        <w:t>一次性奖励</w:t>
      </w:r>
      <w:r>
        <w:rPr>
          <w:rFonts w:ascii="方正仿宋_GBK" w:hAnsi="方正仿宋_GBK" w:eastAsia="方正仿宋_GBK" w:cs="方正仿宋_GBK"/>
          <w:b w:val="0"/>
          <w:i w:val="0"/>
          <w:caps w:val="0"/>
          <w:color w:val="000000" w:themeColor="text1"/>
          <w:spacing w:val="0"/>
          <w:w w:val="100"/>
          <w:sz w:val="32"/>
          <w:szCs w:val="32"/>
        </w:rPr>
        <w:t>10</w:t>
      </w:r>
      <w:r>
        <w:rPr>
          <w:rFonts w:hint="eastAsia" w:ascii="方正仿宋_GBK" w:hAnsi="方正仿宋_GBK" w:eastAsia="方正仿宋_GBK" w:cs="方正仿宋_GBK"/>
          <w:b w:val="0"/>
          <w:i w:val="0"/>
          <w:caps w:val="0"/>
          <w:color w:val="000000" w:themeColor="text1"/>
          <w:spacing w:val="0"/>
          <w:w w:val="100"/>
          <w:sz w:val="32"/>
          <w:szCs w:val="32"/>
        </w:rPr>
        <w:t>万元、</w:t>
      </w:r>
      <w:r>
        <w:rPr>
          <w:rFonts w:ascii="方正仿宋_GBK" w:hAnsi="方正仿宋_GBK" w:eastAsia="方正仿宋_GBK" w:cs="方正仿宋_GBK"/>
          <w:b w:val="0"/>
          <w:i w:val="0"/>
          <w:caps w:val="0"/>
          <w:color w:val="000000" w:themeColor="text1"/>
          <w:spacing w:val="0"/>
          <w:w w:val="100"/>
          <w:sz w:val="32"/>
          <w:szCs w:val="32"/>
        </w:rPr>
        <w:t>5</w:t>
      </w:r>
      <w:r>
        <w:rPr>
          <w:rFonts w:hint="eastAsia" w:ascii="方正仿宋_GBK" w:hAnsi="方正仿宋_GBK" w:eastAsia="方正仿宋_GBK" w:cs="方正仿宋_GBK"/>
          <w:b w:val="0"/>
          <w:i w:val="0"/>
          <w:caps w:val="0"/>
          <w:color w:val="000000" w:themeColor="text1"/>
          <w:spacing w:val="0"/>
          <w:w w:val="100"/>
          <w:sz w:val="32"/>
          <w:szCs w:val="32"/>
        </w:rPr>
        <w:t>万元、</w:t>
      </w:r>
      <w:r>
        <w:rPr>
          <w:rFonts w:ascii="方正仿宋_GBK" w:hAnsi="方正仿宋_GBK" w:eastAsia="方正仿宋_GBK" w:cs="方正仿宋_GBK"/>
          <w:b w:val="0"/>
          <w:i w:val="0"/>
          <w:caps w:val="0"/>
          <w:color w:val="000000" w:themeColor="text1"/>
          <w:spacing w:val="0"/>
          <w:w w:val="100"/>
          <w:sz w:val="32"/>
          <w:szCs w:val="32"/>
        </w:rPr>
        <w:t>2</w:t>
      </w:r>
      <w:r>
        <w:rPr>
          <w:rFonts w:hint="eastAsia" w:ascii="方正仿宋_GBK" w:hAnsi="方正仿宋_GBK" w:eastAsia="方正仿宋_GBK" w:cs="方正仿宋_GBK"/>
          <w:b w:val="0"/>
          <w:i w:val="0"/>
          <w:caps w:val="0"/>
          <w:color w:val="000000" w:themeColor="text1"/>
          <w:spacing w:val="0"/>
          <w:w w:val="100"/>
          <w:sz w:val="32"/>
          <w:szCs w:val="32"/>
        </w:rPr>
        <w:t>万元，对教练团队给予同等标准一次性奖励</w:t>
      </w:r>
      <w:r>
        <w:rPr>
          <w:rFonts w:hint="eastAsia" w:ascii="方正仿宋_GBK" w:hAnsi="方正仿宋_GBK" w:eastAsia="方正仿宋_GBK" w:cs="方正仿宋_GBK"/>
          <w:b w:val="0"/>
          <w:i w:val="0"/>
          <w:caps w:val="0"/>
          <w:color w:val="000000" w:themeColor="text1"/>
          <w:spacing w:val="0"/>
          <w:w w:val="100"/>
          <w:sz w:val="32"/>
          <w:szCs w:val="32"/>
          <w:lang w:eastAsia="zh-CN"/>
        </w:rPr>
        <w:t>；</w:t>
      </w:r>
      <w:r>
        <w:rPr>
          <w:rFonts w:hint="eastAsia" w:ascii="方正仿宋_GBK" w:hAnsi="方正仿宋_GBK" w:eastAsia="方正仿宋_GBK" w:cs="方正仿宋_GBK"/>
          <w:b w:val="0"/>
          <w:i w:val="0"/>
          <w:caps w:val="0"/>
          <w:color w:val="000000" w:themeColor="text1"/>
          <w:spacing w:val="0"/>
          <w:w w:val="100"/>
          <w:sz w:val="32"/>
          <w:szCs w:val="32"/>
        </w:rPr>
        <w:t>不设金、银、铜牌的，</w:t>
      </w:r>
      <w:r>
        <w:rPr>
          <w:rFonts w:hint="eastAsia" w:ascii="方正仿宋_GBK" w:hAnsi="方正仿宋_GBK" w:eastAsia="方正仿宋_GBK" w:cs="方正仿宋_GBK"/>
          <w:b w:val="0"/>
          <w:i w:val="0"/>
          <w:caps w:val="0"/>
          <w:color w:val="000000" w:themeColor="text1"/>
          <w:spacing w:val="0"/>
          <w:w w:val="100"/>
          <w:sz w:val="32"/>
          <w:szCs w:val="32"/>
          <w:lang w:val="en-US" w:eastAsia="zh-CN"/>
        </w:rPr>
        <w:t>可</w:t>
      </w:r>
      <w:r>
        <w:rPr>
          <w:rFonts w:hint="eastAsia" w:ascii="方正仿宋_GBK" w:hAnsi="方正仿宋_GBK" w:eastAsia="方正仿宋_GBK" w:cs="方正仿宋_GBK"/>
          <w:b w:val="0"/>
          <w:i w:val="0"/>
          <w:caps w:val="0"/>
          <w:color w:val="000000" w:themeColor="text1"/>
          <w:spacing w:val="0"/>
          <w:w w:val="100"/>
          <w:sz w:val="32"/>
          <w:szCs w:val="32"/>
        </w:rPr>
        <w:t>对获得一、二、三等奖的选手分别给予</w:t>
      </w:r>
      <w:r>
        <w:rPr>
          <w:rFonts w:hint="eastAsia" w:ascii="方正仿宋_GBK" w:hAnsi="方正仿宋_GBK" w:eastAsia="方正仿宋_GBK" w:cs="方正仿宋_GBK"/>
          <w:b w:val="0"/>
          <w:i w:val="0"/>
          <w:caps w:val="0"/>
          <w:color w:val="000000" w:themeColor="text1"/>
          <w:spacing w:val="0"/>
          <w:w w:val="100"/>
          <w:sz w:val="32"/>
          <w:szCs w:val="32"/>
          <w:lang w:eastAsia="zh-CN"/>
        </w:rPr>
        <w:t>每人</w:t>
      </w:r>
      <w:r>
        <w:rPr>
          <w:rFonts w:hint="eastAsia" w:ascii="方正仿宋_GBK" w:hAnsi="方正仿宋_GBK" w:eastAsia="方正仿宋_GBK" w:cs="方正仿宋_GBK"/>
          <w:b w:val="0"/>
          <w:i w:val="0"/>
          <w:caps w:val="0"/>
          <w:color w:val="000000" w:themeColor="text1"/>
          <w:spacing w:val="0"/>
          <w:w w:val="100"/>
          <w:sz w:val="32"/>
          <w:szCs w:val="32"/>
        </w:rPr>
        <w:t>一次性奖</w:t>
      </w:r>
      <w:r>
        <w:rPr>
          <w:rFonts w:hint="eastAsia" w:ascii="方正仿宋_GBK" w:hAnsi="方正仿宋_GBK" w:eastAsia="方正仿宋_GBK" w:cs="方正仿宋_GBK"/>
          <w:b w:val="0"/>
          <w:i w:val="0"/>
          <w:caps w:val="0"/>
          <w:color w:val="000000" w:themeColor="text1"/>
          <w:spacing w:val="-11"/>
          <w:w w:val="100"/>
          <w:sz w:val="32"/>
          <w:szCs w:val="32"/>
        </w:rPr>
        <w:t>励</w:t>
      </w:r>
      <w:r>
        <w:rPr>
          <w:rFonts w:ascii="方正仿宋_GBK" w:hAnsi="方正仿宋_GBK" w:eastAsia="方正仿宋_GBK" w:cs="方正仿宋_GBK"/>
          <w:b w:val="0"/>
          <w:i w:val="0"/>
          <w:caps w:val="0"/>
          <w:color w:val="000000" w:themeColor="text1"/>
          <w:spacing w:val="-11"/>
          <w:w w:val="100"/>
          <w:sz w:val="32"/>
          <w:szCs w:val="32"/>
        </w:rPr>
        <w:t>3</w:t>
      </w:r>
      <w:r>
        <w:rPr>
          <w:rFonts w:hint="eastAsia" w:ascii="方正仿宋_GBK" w:hAnsi="方正仿宋_GBK" w:eastAsia="方正仿宋_GBK" w:cs="方正仿宋_GBK"/>
          <w:b w:val="0"/>
          <w:i w:val="0"/>
          <w:caps w:val="0"/>
          <w:color w:val="000000" w:themeColor="text1"/>
          <w:spacing w:val="-11"/>
          <w:w w:val="100"/>
          <w:sz w:val="32"/>
          <w:szCs w:val="32"/>
        </w:rPr>
        <w:t>万元、</w:t>
      </w:r>
      <w:r>
        <w:rPr>
          <w:rFonts w:ascii="方正仿宋_GBK" w:hAnsi="方正仿宋_GBK" w:eastAsia="方正仿宋_GBK" w:cs="方正仿宋_GBK"/>
          <w:b w:val="0"/>
          <w:i w:val="0"/>
          <w:caps w:val="0"/>
          <w:color w:val="000000" w:themeColor="text1"/>
          <w:spacing w:val="-11"/>
          <w:w w:val="100"/>
          <w:sz w:val="32"/>
          <w:szCs w:val="32"/>
        </w:rPr>
        <w:t>2</w:t>
      </w:r>
      <w:r>
        <w:rPr>
          <w:rFonts w:hint="eastAsia" w:ascii="方正仿宋_GBK" w:hAnsi="方正仿宋_GBK" w:eastAsia="方正仿宋_GBK" w:cs="方正仿宋_GBK"/>
          <w:b w:val="0"/>
          <w:i w:val="0"/>
          <w:caps w:val="0"/>
          <w:color w:val="000000" w:themeColor="text1"/>
          <w:spacing w:val="-11"/>
          <w:w w:val="100"/>
          <w:sz w:val="32"/>
          <w:szCs w:val="32"/>
        </w:rPr>
        <w:t>万元、</w:t>
      </w:r>
      <w:r>
        <w:rPr>
          <w:rFonts w:ascii="方正仿宋_GBK" w:hAnsi="方正仿宋_GBK" w:eastAsia="方正仿宋_GBK" w:cs="方正仿宋_GBK"/>
          <w:b w:val="0"/>
          <w:i w:val="0"/>
          <w:caps w:val="0"/>
          <w:color w:val="000000" w:themeColor="text1"/>
          <w:spacing w:val="-11"/>
          <w:w w:val="100"/>
          <w:sz w:val="32"/>
          <w:szCs w:val="32"/>
        </w:rPr>
        <w:t>1</w:t>
      </w:r>
      <w:r>
        <w:rPr>
          <w:rFonts w:hint="eastAsia" w:ascii="方正仿宋_GBK" w:hAnsi="方正仿宋_GBK" w:eastAsia="方正仿宋_GBK" w:cs="方正仿宋_GBK"/>
          <w:b w:val="0"/>
          <w:i w:val="0"/>
          <w:caps w:val="0"/>
          <w:color w:val="000000" w:themeColor="text1"/>
          <w:spacing w:val="-11"/>
          <w:w w:val="100"/>
          <w:sz w:val="32"/>
          <w:szCs w:val="32"/>
        </w:rPr>
        <w:t>万元，</w:t>
      </w:r>
      <w:r>
        <w:rPr>
          <w:rFonts w:hint="eastAsia" w:ascii="方正仿宋_GBK" w:hAnsi="方正仿宋_GBK" w:eastAsia="方正仿宋_GBK" w:cs="方正仿宋_GBK"/>
          <w:b w:val="0"/>
          <w:i w:val="0"/>
          <w:caps w:val="0"/>
          <w:color w:val="000000" w:themeColor="text1"/>
          <w:spacing w:val="0"/>
          <w:w w:val="100"/>
          <w:sz w:val="32"/>
          <w:szCs w:val="32"/>
        </w:rPr>
        <w:t>对教练团队</w:t>
      </w:r>
      <w:r>
        <w:rPr>
          <w:rFonts w:hint="eastAsia" w:ascii="方正仿宋_GBK" w:hAnsi="方正仿宋_GBK" w:eastAsia="方正仿宋_GBK" w:cs="方正仿宋_GBK"/>
          <w:b w:val="0"/>
          <w:i w:val="0"/>
          <w:caps w:val="0"/>
          <w:color w:val="000000" w:themeColor="text1"/>
          <w:spacing w:val="0"/>
          <w:w w:val="100"/>
          <w:sz w:val="32"/>
          <w:szCs w:val="32"/>
          <w:lang w:val="en-US" w:eastAsia="zh-CN"/>
        </w:rPr>
        <w:t>可</w:t>
      </w:r>
      <w:r>
        <w:rPr>
          <w:rFonts w:hint="eastAsia" w:ascii="方正仿宋_GBK" w:hAnsi="方正仿宋_GBK" w:eastAsia="方正仿宋_GBK" w:cs="方正仿宋_GBK"/>
          <w:b w:val="0"/>
          <w:i w:val="0"/>
          <w:caps w:val="0"/>
          <w:color w:val="000000" w:themeColor="text1"/>
          <w:spacing w:val="0"/>
          <w:w w:val="100"/>
          <w:sz w:val="32"/>
          <w:szCs w:val="32"/>
        </w:rPr>
        <w:t>给予同等标准一次性奖励。</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leftChars="0" w:firstLine="640" w:firstLineChars="200"/>
        <w:jc w:val="both"/>
        <w:textAlignment w:val="baseline"/>
        <w:rPr>
          <w:rFonts w:hint="eastAsia" w:ascii="方正仿宋_GBK" w:hAnsi="方正仿宋_GBK" w:eastAsia="方正仿宋_GBK" w:cs="方正仿宋_GBK"/>
          <w:b w:val="0"/>
          <w:i w:val="0"/>
          <w:caps w:val="0"/>
          <w:color w:val="000000" w:themeColor="text1"/>
          <w:spacing w:val="0"/>
          <w:w w:val="100"/>
          <w:sz w:val="32"/>
          <w:szCs w:val="32"/>
        </w:rPr>
      </w:pPr>
      <w:r>
        <w:rPr>
          <w:rFonts w:hint="eastAsia" w:ascii="方正楷体_GBK" w:hAnsi="方正楷体_GBK" w:eastAsia="方正楷体_GBK" w:cs="方正楷体_GBK"/>
          <w:color w:val="000000" w:themeColor="text1"/>
          <w:kern w:val="0"/>
          <w:sz w:val="32"/>
          <w:szCs w:val="32"/>
          <w:shd w:val="clear" w:color="auto" w:fill="FFFFFF"/>
        </w:rPr>
        <w:t>第三十</w:t>
      </w:r>
      <w:r>
        <w:rPr>
          <w:rFonts w:hint="eastAsia" w:ascii="方正楷体_GBK" w:hAnsi="方正楷体_GBK" w:eastAsia="方正楷体_GBK" w:cs="方正楷体_GBK"/>
          <w:color w:val="000000" w:themeColor="text1"/>
          <w:kern w:val="0"/>
          <w:sz w:val="32"/>
          <w:szCs w:val="32"/>
          <w:shd w:val="clear" w:color="auto" w:fill="FFFFFF"/>
          <w:lang w:val="en-US" w:eastAsia="zh-CN"/>
        </w:rPr>
        <w:t>七</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rPr>
        <w:t>省</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lang w:eastAsia="zh-CN"/>
        </w:rPr>
        <w:t>级</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rPr>
        <w:t>竞赛每赛项可设置金、银、铜牌，原则上金牌 1 人（</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lang w:val="en-US" w:eastAsia="zh-CN"/>
        </w:rPr>
        <w:t>组</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rPr>
        <w:t>）、银牌 1 人（</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lang w:val="en-US" w:eastAsia="zh-CN"/>
        </w:rPr>
        <w:t>组</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rPr>
        <w:t>）、铜牌 1 人（</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lang w:val="en-US" w:eastAsia="zh-CN"/>
        </w:rPr>
        <w:t>组</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rPr>
        <w:t>）</w:t>
      </w:r>
      <w:r>
        <w:rPr>
          <w:rFonts w:hint="eastAsia" w:ascii="方正仿宋_GBK" w:hAnsi="方正仿宋_GBK" w:eastAsia="方正仿宋_GBK" w:cs="方正仿宋_GBK"/>
          <w:b w:val="0"/>
          <w:i w:val="0"/>
          <w:caps w:val="0"/>
          <w:color w:val="000000" w:themeColor="text1"/>
          <w:spacing w:val="0"/>
          <w:w w:val="100"/>
          <w:sz w:val="32"/>
          <w:szCs w:val="32"/>
          <w:highlight w:val="none"/>
          <w:shd w:val="clear" w:color="auto" w:fill="FFFFFF"/>
          <w:lang w:eastAsia="zh-CN"/>
        </w:rPr>
        <w:t>。</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对参加</w:t>
      </w:r>
      <w:r>
        <w:rPr>
          <w:rStyle w:val="10"/>
          <w:rFonts w:hint="eastAsia" w:ascii="方正仿宋_GBK" w:hAnsi="方正仿宋_GBK" w:eastAsia="方正仿宋_GBK" w:cs="方正仿宋_GBK"/>
          <w:b w:val="0"/>
          <w:i w:val="0"/>
          <w:caps w:val="0"/>
          <w:color w:val="000000" w:themeColor="text1"/>
          <w:spacing w:val="0"/>
          <w:w w:val="100"/>
          <w:sz w:val="32"/>
          <w:szCs w:val="32"/>
          <w:highlight w:val="none"/>
          <w:lang w:val="en-US" w:eastAsia="zh-CN"/>
        </w:rPr>
        <w:t>省人力资源社会保障厅牵头主办的</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省</w:t>
      </w:r>
      <w:r>
        <w:rPr>
          <w:rStyle w:val="10"/>
          <w:rFonts w:hint="eastAsia" w:ascii="方正仿宋_GBK" w:hAnsi="方正仿宋_GBK" w:eastAsia="方正仿宋_GBK" w:cs="方正仿宋_GBK"/>
          <w:b w:val="0"/>
          <w:i w:val="0"/>
          <w:caps w:val="0"/>
          <w:color w:val="000000" w:themeColor="text1"/>
          <w:spacing w:val="0"/>
          <w:w w:val="100"/>
          <w:sz w:val="32"/>
          <w:szCs w:val="32"/>
          <w:highlight w:val="none"/>
          <w:lang w:val="en-US" w:eastAsia="zh-CN"/>
        </w:rPr>
        <w:t>级综合性竞</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赛、</w:t>
      </w:r>
      <w:r>
        <w:rPr>
          <w:rStyle w:val="10"/>
          <w:rFonts w:hint="eastAsia" w:ascii="方正仿宋_GBK" w:hAnsi="方正仿宋_GBK" w:eastAsia="方正仿宋_GBK" w:cs="方正仿宋_GBK"/>
          <w:b w:val="0"/>
          <w:i w:val="0"/>
          <w:caps w:val="0"/>
          <w:color w:val="000000" w:themeColor="text1"/>
          <w:spacing w:val="0"/>
          <w:w w:val="100"/>
          <w:sz w:val="32"/>
          <w:szCs w:val="32"/>
          <w:highlight w:val="none"/>
          <w:lang w:val="en-US" w:eastAsia="zh-CN"/>
        </w:rPr>
        <w:t>省级行业竞赛、</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省级专项竞赛获金、银、铜牌的选手，可分别给予</w:t>
      </w:r>
      <w:r>
        <w:rPr>
          <w:rStyle w:val="10"/>
          <w:rFonts w:hint="eastAsia" w:ascii="方正仿宋_GBK" w:hAnsi="方正仿宋_GBK" w:eastAsia="方正仿宋_GBK" w:cs="方正仿宋_GBK"/>
          <w:b w:val="0"/>
          <w:i w:val="0"/>
          <w:caps w:val="0"/>
          <w:color w:val="000000" w:themeColor="text1"/>
          <w:spacing w:val="0"/>
          <w:w w:val="100"/>
          <w:sz w:val="32"/>
          <w:szCs w:val="32"/>
          <w:highlight w:val="none"/>
          <w:lang w:eastAsia="zh-CN"/>
        </w:rPr>
        <w:t>每人（</w:t>
      </w:r>
      <w:r>
        <w:rPr>
          <w:rStyle w:val="10"/>
          <w:rFonts w:hint="eastAsia" w:ascii="方正仿宋_GBK" w:hAnsi="方正仿宋_GBK" w:eastAsia="方正仿宋_GBK" w:cs="方正仿宋_GBK"/>
          <w:b w:val="0"/>
          <w:i w:val="0"/>
          <w:caps w:val="0"/>
          <w:color w:val="000000" w:themeColor="text1"/>
          <w:spacing w:val="0"/>
          <w:w w:val="100"/>
          <w:sz w:val="32"/>
          <w:szCs w:val="32"/>
          <w:highlight w:val="none"/>
          <w:lang w:val="en-US" w:eastAsia="zh-CN"/>
        </w:rPr>
        <w:t>组</w:t>
      </w:r>
      <w:r>
        <w:rPr>
          <w:rStyle w:val="10"/>
          <w:rFonts w:hint="eastAsia" w:ascii="方正仿宋_GBK" w:hAnsi="方正仿宋_GBK" w:eastAsia="方正仿宋_GBK" w:cs="方正仿宋_GBK"/>
          <w:b w:val="0"/>
          <w:i w:val="0"/>
          <w:caps w:val="0"/>
          <w:color w:val="000000" w:themeColor="text1"/>
          <w:spacing w:val="0"/>
          <w:w w:val="100"/>
          <w:sz w:val="32"/>
          <w:szCs w:val="32"/>
          <w:highlight w:val="none"/>
          <w:lang w:eastAsia="zh-CN"/>
        </w:rPr>
        <w:t>）</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一次性奖励</w:t>
      </w:r>
      <w:r>
        <w:rPr>
          <w:rStyle w:val="10"/>
          <w:rFonts w:ascii="方正仿宋_GBK" w:hAnsi="方正仿宋_GBK" w:eastAsia="方正仿宋_GBK" w:cs="方正仿宋_GBK"/>
          <w:b w:val="0"/>
          <w:i w:val="0"/>
          <w:caps w:val="0"/>
          <w:color w:val="000000" w:themeColor="text1"/>
          <w:spacing w:val="0"/>
          <w:w w:val="100"/>
          <w:sz w:val="32"/>
          <w:szCs w:val="32"/>
          <w:highlight w:val="none"/>
        </w:rPr>
        <w:t>3</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万元、</w:t>
      </w:r>
      <w:r>
        <w:rPr>
          <w:rStyle w:val="10"/>
          <w:rFonts w:ascii="方正仿宋_GBK" w:hAnsi="方正仿宋_GBK" w:eastAsia="方正仿宋_GBK" w:cs="方正仿宋_GBK"/>
          <w:b w:val="0"/>
          <w:i w:val="0"/>
          <w:caps w:val="0"/>
          <w:color w:val="000000" w:themeColor="text1"/>
          <w:spacing w:val="0"/>
          <w:w w:val="100"/>
          <w:sz w:val="32"/>
          <w:szCs w:val="32"/>
          <w:highlight w:val="none"/>
        </w:rPr>
        <w:t>2</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万元、</w:t>
      </w:r>
      <w:r>
        <w:rPr>
          <w:rStyle w:val="10"/>
          <w:rFonts w:ascii="方正仿宋_GBK" w:hAnsi="方正仿宋_GBK" w:eastAsia="方正仿宋_GBK" w:cs="方正仿宋_GBK"/>
          <w:b w:val="0"/>
          <w:i w:val="0"/>
          <w:caps w:val="0"/>
          <w:color w:val="000000" w:themeColor="text1"/>
          <w:spacing w:val="0"/>
          <w:w w:val="100"/>
          <w:sz w:val="32"/>
          <w:szCs w:val="32"/>
          <w:highlight w:val="none"/>
        </w:rPr>
        <w:t>1</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万元，对教练团队</w:t>
      </w:r>
      <w:r>
        <w:rPr>
          <w:rStyle w:val="10"/>
          <w:rFonts w:hint="eastAsia" w:ascii="方正仿宋_GBK" w:hAnsi="方正仿宋_GBK" w:eastAsia="方正仿宋_GBK" w:cs="方正仿宋_GBK"/>
          <w:b w:val="0"/>
          <w:i w:val="0"/>
          <w:caps w:val="0"/>
          <w:color w:val="000000" w:themeColor="text1"/>
          <w:spacing w:val="0"/>
          <w:w w:val="100"/>
          <w:sz w:val="32"/>
          <w:szCs w:val="32"/>
          <w:highlight w:val="none"/>
          <w:lang w:val="en-US" w:eastAsia="zh-CN"/>
        </w:rPr>
        <w:t>可</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给予同等标准</w:t>
      </w:r>
      <w:r>
        <w:rPr>
          <w:rStyle w:val="10"/>
          <w:rFonts w:hint="eastAsia" w:ascii="方正仿宋_GBK" w:hAnsi="方正仿宋_GBK" w:eastAsia="方正仿宋_GBK" w:cs="方正仿宋_GBK"/>
          <w:b w:val="0"/>
          <w:i w:val="0"/>
          <w:caps w:val="0"/>
          <w:color w:val="000000" w:themeColor="text1"/>
          <w:spacing w:val="0"/>
          <w:w w:val="100"/>
          <w:sz w:val="32"/>
          <w:szCs w:val="32"/>
          <w:highlight w:val="none"/>
          <w:lang w:val="en-US" w:eastAsia="zh-CN"/>
        </w:rPr>
        <w:t>的</w:t>
      </w:r>
      <w:r>
        <w:rPr>
          <w:rStyle w:val="10"/>
          <w:rFonts w:hint="eastAsia" w:ascii="方正仿宋_GBK" w:hAnsi="方正仿宋_GBK" w:eastAsia="方正仿宋_GBK" w:cs="方正仿宋_GBK"/>
          <w:b w:val="0"/>
          <w:i w:val="0"/>
          <w:caps w:val="0"/>
          <w:color w:val="000000" w:themeColor="text1"/>
          <w:spacing w:val="0"/>
          <w:w w:val="100"/>
          <w:sz w:val="32"/>
          <w:szCs w:val="32"/>
          <w:highlight w:val="none"/>
        </w:rPr>
        <w:t>一次性奖励</w:t>
      </w:r>
      <w:r>
        <w:rPr>
          <w:rStyle w:val="10"/>
          <w:rFonts w:hint="eastAsia" w:ascii="方正仿宋_GBK" w:hAnsi="方正仿宋_GBK" w:eastAsia="方正仿宋_GBK" w:cs="方正仿宋_GBK"/>
          <w:color w:val="000000" w:themeColor="text1"/>
          <w:sz w:val="32"/>
          <w:szCs w:val="32"/>
        </w:rPr>
        <w:t>。</w:t>
      </w:r>
      <w:r>
        <w:rPr>
          <w:rStyle w:val="10"/>
          <w:rFonts w:ascii="方正仿宋_GBK" w:hAnsi="方正仿宋_GBK" w:eastAsia="方正仿宋_GBK" w:cs="方正仿宋_GBK"/>
          <w:color w:val="000000" w:themeColor="text1"/>
          <w:sz w:val="32"/>
          <w:szCs w:val="32"/>
        </w:rPr>
        <w:t xml:space="preserve"> </w:t>
      </w:r>
    </w:p>
    <w:p>
      <w:pPr>
        <w:pStyle w:val="2"/>
        <w:keepNext w:val="0"/>
        <w:keepLines w:val="0"/>
        <w:pageBreakBefore w:val="0"/>
        <w:kinsoku/>
        <w:wordWrap/>
        <w:overflowPunct/>
        <w:topLinePunct w:val="0"/>
        <w:autoSpaceDE/>
        <w:autoSpaceDN/>
        <w:bidi w:val="0"/>
        <w:adjustRightInd/>
        <w:spacing w:line="600" w:lineRule="exact"/>
        <w:ind w:leftChars="0" w:firstLine="640" w:firstLineChars="200"/>
      </w:pPr>
      <w:r>
        <w:rPr>
          <w:rFonts w:hint="eastAsia" w:ascii="方正楷体_GBK" w:hAnsi="方正楷体_GBK" w:eastAsia="方正楷体_GBK" w:cs="方正楷体_GBK"/>
          <w:b w:val="0"/>
          <w:i w:val="0"/>
          <w:caps w:val="0"/>
          <w:color w:val="000000" w:themeColor="text1"/>
          <w:spacing w:val="0"/>
          <w:w w:val="100"/>
          <w:sz w:val="32"/>
          <w:szCs w:val="32"/>
          <w:lang w:val="en-US" w:eastAsia="zh-CN"/>
        </w:rPr>
        <w:t>第三十八条</w:t>
      </w:r>
      <w:r>
        <w:rPr>
          <w:rFonts w:hint="eastAsia" w:ascii="方正仿宋_GBK" w:hAnsi="方正仿宋_GBK" w:eastAsia="方正仿宋_GBK" w:cs="方正仿宋_GBK"/>
          <w:b w:val="0"/>
          <w:i w:val="0"/>
          <w:caps w:val="0"/>
          <w:color w:val="000000" w:themeColor="text1"/>
          <w:spacing w:val="0"/>
          <w:w w:val="100"/>
          <w:sz w:val="32"/>
          <w:szCs w:val="32"/>
          <w:lang w:val="en-US" w:eastAsia="zh-CN"/>
        </w:rPr>
        <w:t xml:space="preserve"> 支持集训基地建设。对</w:t>
      </w:r>
      <w:r>
        <w:rPr>
          <w:rFonts w:hint="eastAsia" w:ascii="方正仿宋_GBK" w:hAnsi="方正仿宋_GBK" w:eastAsia="方正仿宋_GBK" w:cs="方正仿宋_GBK"/>
          <w:b w:val="0"/>
          <w:i w:val="0"/>
          <w:caps w:val="0"/>
          <w:color w:val="000000" w:themeColor="text1"/>
          <w:spacing w:val="0"/>
          <w:w w:val="100"/>
          <w:sz w:val="32"/>
          <w:szCs w:val="32"/>
        </w:rPr>
        <w:t>牵头世赛中国集训基地按每届每个</w:t>
      </w:r>
      <w:r>
        <w:rPr>
          <w:rFonts w:hint="eastAsia" w:ascii="方正仿宋_GBK" w:hAnsi="方正仿宋_GBK" w:eastAsia="方正仿宋_GBK" w:cs="方正仿宋_GBK"/>
          <w:b w:val="0"/>
          <w:i w:val="0"/>
          <w:caps w:val="0"/>
          <w:color w:val="000000" w:themeColor="text1"/>
          <w:spacing w:val="0"/>
          <w:w w:val="100"/>
          <w:sz w:val="32"/>
          <w:szCs w:val="32"/>
          <w:lang w:val="en-US" w:eastAsia="zh-CN"/>
        </w:rPr>
        <w:t>1</w:t>
      </w:r>
      <w:r>
        <w:rPr>
          <w:rFonts w:hint="eastAsia" w:ascii="方正仿宋_GBK" w:hAnsi="方正仿宋_GBK" w:eastAsia="方正仿宋_GBK" w:cs="方正仿宋_GBK"/>
          <w:b w:val="0"/>
          <w:i w:val="0"/>
          <w:caps w:val="0"/>
          <w:color w:val="000000" w:themeColor="text1"/>
          <w:spacing w:val="0"/>
          <w:w w:val="100"/>
          <w:sz w:val="32"/>
          <w:szCs w:val="32"/>
        </w:rPr>
        <w:t>00万元的标准予以补助，其他世赛中国集训基地按每届每个</w:t>
      </w:r>
      <w:r>
        <w:rPr>
          <w:rFonts w:hint="eastAsia" w:ascii="方正仿宋_GBK" w:hAnsi="方正仿宋_GBK" w:eastAsia="方正仿宋_GBK" w:cs="方正仿宋_GBK"/>
          <w:b w:val="0"/>
          <w:i w:val="0"/>
          <w:caps w:val="0"/>
          <w:color w:val="000000" w:themeColor="text1"/>
          <w:spacing w:val="0"/>
          <w:w w:val="100"/>
          <w:sz w:val="32"/>
          <w:szCs w:val="32"/>
          <w:lang w:val="en-US" w:eastAsia="zh-CN"/>
        </w:rPr>
        <w:t>5</w:t>
      </w:r>
      <w:r>
        <w:rPr>
          <w:rFonts w:hint="eastAsia" w:ascii="方正仿宋_GBK" w:hAnsi="方正仿宋_GBK" w:eastAsia="方正仿宋_GBK" w:cs="方正仿宋_GBK"/>
          <w:b w:val="0"/>
          <w:i w:val="0"/>
          <w:caps w:val="0"/>
          <w:color w:val="000000" w:themeColor="text1"/>
          <w:spacing w:val="0"/>
          <w:w w:val="100"/>
          <w:sz w:val="32"/>
          <w:szCs w:val="32"/>
        </w:rPr>
        <w:t>0万元的标准予以补助</w:t>
      </w:r>
      <w:r>
        <w:rPr>
          <w:rFonts w:hint="eastAsia" w:ascii="方正仿宋_GBK" w:hAnsi="方正仿宋_GBK" w:eastAsia="方正仿宋_GBK" w:cs="方正仿宋_GBK"/>
          <w:b w:val="0"/>
          <w:i w:val="0"/>
          <w:caps w:val="0"/>
          <w:color w:val="000000" w:themeColor="text1"/>
          <w:spacing w:val="0"/>
          <w:w w:val="100"/>
          <w:sz w:val="32"/>
          <w:szCs w:val="32"/>
          <w:lang w:val="en-US" w:eastAsia="zh-CN"/>
        </w:rPr>
        <w:t>；</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lang w:eastAsia="zh-CN"/>
        </w:rPr>
        <w:t>对每届</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世赛、</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国赛</w:t>
      </w:r>
      <w:r>
        <w:rPr>
          <w:rFonts w:hint="eastAsia" w:ascii="方正仿宋_GBK" w:hAnsi="方正仿宋_GBK" w:eastAsia="方正仿宋_GBK" w:cs="方正仿宋_GBK"/>
          <w:b w:val="0"/>
          <w:i w:val="0"/>
          <w:caps w:val="0"/>
          <w:color w:val="000000" w:themeColor="text1"/>
          <w:spacing w:val="0"/>
          <w:w w:val="100"/>
          <w:sz w:val="32"/>
          <w:szCs w:val="32"/>
        </w:rPr>
        <w:t>省级集训基地</w:t>
      </w:r>
      <w:r>
        <w:rPr>
          <w:rFonts w:hint="eastAsia" w:ascii="方正仿宋_GBK" w:hAnsi="方正仿宋_GBK" w:eastAsia="方正仿宋_GBK" w:cs="方正仿宋_GBK"/>
          <w:b w:val="0"/>
          <w:i w:val="0"/>
          <w:caps w:val="0"/>
          <w:color w:val="000000" w:themeColor="text1"/>
          <w:spacing w:val="0"/>
          <w:w w:val="100"/>
          <w:sz w:val="32"/>
          <w:szCs w:val="32"/>
          <w:lang w:val="en-US" w:eastAsia="zh-CN"/>
        </w:rPr>
        <w:t>所在单位，</w:t>
      </w:r>
      <w:r>
        <w:rPr>
          <w:rFonts w:hint="eastAsia" w:ascii="方正仿宋_GBK" w:hAnsi="方正仿宋_GBK" w:eastAsia="方正仿宋_GBK" w:cs="方正仿宋_GBK"/>
          <w:b w:val="0"/>
          <w:i w:val="0"/>
          <w:caps w:val="0"/>
          <w:color w:val="000000" w:themeColor="text1"/>
          <w:spacing w:val="0"/>
          <w:w w:val="100"/>
          <w:sz w:val="32"/>
          <w:szCs w:val="32"/>
          <w:lang w:eastAsia="zh-CN"/>
        </w:rPr>
        <w:t>按每个</w:t>
      </w:r>
      <w:r>
        <w:rPr>
          <w:rFonts w:hint="eastAsia" w:ascii="方正仿宋_GBK" w:hAnsi="方正仿宋_GBK" w:eastAsia="方正仿宋_GBK" w:cs="方正仿宋_GBK"/>
          <w:b w:val="0"/>
          <w:i w:val="0"/>
          <w:caps w:val="0"/>
          <w:color w:val="000000" w:themeColor="text1"/>
          <w:spacing w:val="0"/>
          <w:w w:val="100"/>
          <w:sz w:val="32"/>
          <w:szCs w:val="32"/>
          <w:lang w:val="en-US" w:eastAsia="zh-CN"/>
        </w:rPr>
        <w:t>赛项20万元</w:t>
      </w:r>
      <w:r>
        <w:rPr>
          <w:rFonts w:hint="eastAsia" w:ascii="方正仿宋_GBK" w:hAnsi="方正仿宋_GBK" w:eastAsia="方正仿宋_GBK" w:cs="方正仿宋_GBK"/>
          <w:b w:val="0"/>
          <w:i w:val="0"/>
          <w:caps w:val="0"/>
          <w:color w:val="000000" w:themeColor="text1"/>
          <w:spacing w:val="0"/>
          <w:w w:val="100"/>
          <w:sz w:val="32"/>
          <w:szCs w:val="32"/>
        </w:rPr>
        <w:t>的标准</w:t>
      </w:r>
      <w:r>
        <w:rPr>
          <w:rFonts w:hint="eastAsia" w:ascii="方正仿宋_GBK" w:hAnsi="方正仿宋_GBK" w:eastAsia="方正仿宋_GBK" w:cs="方正仿宋_GBK"/>
          <w:b w:val="0"/>
          <w:i w:val="0"/>
          <w:caps w:val="0"/>
          <w:color w:val="000000" w:themeColor="text1"/>
          <w:spacing w:val="0"/>
          <w:w w:val="100"/>
          <w:sz w:val="32"/>
          <w:szCs w:val="32"/>
          <w:lang w:eastAsia="zh-CN"/>
        </w:rPr>
        <w:t>进行</w:t>
      </w:r>
      <w:r>
        <w:rPr>
          <w:rFonts w:hint="eastAsia" w:ascii="方正仿宋_GBK" w:hAnsi="方正仿宋_GBK" w:eastAsia="方正仿宋_GBK" w:cs="方正仿宋_GBK"/>
          <w:b w:val="0"/>
          <w:i w:val="0"/>
          <w:caps w:val="0"/>
          <w:color w:val="000000" w:themeColor="text1"/>
          <w:spacing w:val="0"/>
          <w:w w:val="100"/>
          <w:sz w:val="32"/>
          <w:szCs w:val="32"/>
        </w:rPr>
        <w:t>补助</w:t>
      </w:r>
      <w:r>
        <w:rPr>
          <w:rFonts w:hint="eastAsia" w:ascii="方正仿宋_GBK" w:hAnsi="方正仿宋_GBK" w:eastAsia="方正仿宋_GBK" w:cs="方正仿宋_GBK"/>
          <w:b w:val="0"/>
          <w:i w:val="0"/>
          <w:caps w:val="0"/>
          <w:color w:val="000000" w:themeColor="text1"/>
          <w:spacing w:val="0"/>
          <w:w w:val="100"/>
          <w:sz w:val="32"/>
          <w:szCs w:val="32"/>
          <w:lang w:val="en-US" w:eastAsia="zh-CN"/>
        </w:rPr>
        <w:t>。对培养我省选手代表国家参加世赛的省级集训基地所在单位，按每个赛项</w:t>
      </w:r>
      <w:r>
        <w:rPr>
          <w:rFonts w:hint="eastAsia" w:ascii="方正仿宋_GBK" w:hAnsi="方正仿宋_GBK" w:eastAsia="方正仿宋_GBK" w:cs="方正仿宋_GBK"/>
          <w:b w:val="0"/>
          <w:i w:val="0"/>
          <w:caps w:val="0"/>
          <w:color w:val="000000" w:themeColor="text1"/>
          <w:spacing w:val="0"/>
          <w:w w:val="100"/>
          <w:sz w:val="32"/>
          <w:szCs w:val="32"/>
          <w:highlight w:val="none"/>
          <w:lang w:val="en-US" w:eastAsia="zh-CN"/>
        </w:rPr>
        <w:t>30万</w:t>
      </w:r>
      <w:r>
        <w:rPr>
          <w:rFonts w:hint="eastAsia" w:ascii="方正仿宋_GBK" w:hAnsi="方正仿宋_GBK" w:eastAsia="方正仿宋_GBK" w:cs="方正仿宋_GBK"/>
          <w:b w:val="0"/>
          <w:i w:val="0"/>
          <w:caps w:val="0"/>
          <w:color w:val="000000" w:themeColor="text1"/>
          <w:spacing w:val="0"/>
          <w:w w:val="100"/>
          <w:sz w:val="32"/>
          <w:szCs w:val="32"/>
          <w:lang w:val="en-US" w:eastAsia="zh-CN"/>
        </w:rPr>
        <w:t>元的标准再给予追加补助。</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hint="eastAsia" w:ascii="方正仿宋_GBK" w:hAnsi="方正仿宋_GBK" w:eastAsia="方正仿宋_GBK" w:cs="方正仿宋_GBK"/>
          <w:b w:val="0"/>
          <w:bCs/>
          <w:i w:val="0"/>
          <w:caps w:val="0"/>
          <w:color w:val="000000" w:themeColor="text1"/>
          <w:spacing w:val="5"/>
          <w:sz w:val="32"/>
          <w:szCs w:val="32"/>
          <w:shd w:val="clear" w:fill="FFFFFF"/>
        </w:rPr>
      </w:pPr>
      <w:r>
        <w:rPr>
          <w:rFonts w:hint="eastAsia" w:ascii="方正楷体_GBK" w:hAnsi="方正楷体_GBK" w:eastAsia="方正楷体_GBK" w:cs="方正楷体_GBK"/>
          <w:color w:val="000000" w:themeColor="text1"/>
          <w:sz w:val="32"/>
          <w:szCs w:val="32"/>
          <w:shd w:val="clear" w:color="auto" w:fill="FFFFFF"/>
        </w:rPr>
        <w:t>第</w:t>
      </w:r>
      <w:r>
        <w:rPr>
          <w:rFonts w:hint="eastAsia" w:ascii="方正楷体_GBK" w:hAnsi="方正楷体_GBK" w:eastAsia="方正楷体_GBK" w:cs="方正楷体_GBK"/>
          <w:color w:val="000000" w:themeColor="text1"/>
          <w:sz w:val="32"/>
          <w:szCs w:val="32"/>
          <w:shd w:val="clear" w:color="auto" w:fill="FFFFFF"/>
          <w:lang w:eastAsia="zh-CN"/>
        </w:rPr>
        <w:t>三</w:t>
      </w:r>
      <w:r>
        <w:rPr>
          <w:rFonts w:hint="eastAsia" w:ascii="方正楷体_GBK" w:hAnsi="方正楷体_GBK" w:eastAsia="方正楷体_GBK" w:cs="方正楷体_GBK"/>
          <w:color w:val="000000" w:themeColor="text1"/>
          <w:sz w:val="32"/>
          <w:szCs w:val="32"/>
          <w:shd w:val="clear" w:color="auto" w:fill="FFFFFF"/>
        </w:rPr>
        <w:t>十</w:t>
      </w:r>
      <w:r>
        <w:rPr>
          <w:rFonts w:hint="eastAsia" w:ascii="方正楷体_GBK" w:hAnsi="方正楷体_GBK" w:eastAsia="方正楷体_GBK" w:cs="方正楷体_GBK"/>
          <w:color w:val="000000" w:themeColor="text1"/>
          <w:sz w:val="32"/>
          <w:szCs w:val="32"/>
          <w:shd w:val="clear" w:color="auto" w:fill="FFFFFF"/>
          <w:lang w:val="en-US" w:eastAsia="zh-CN"/>
        </w:rPr>
        <w:t>九</w:t>
      </w:r>
      <w:r>
        <w:rPr>
          <w:rFonts w:hint="eastAsia" w:ascii="方正楷体_GBK" w:hAnsi="方正楷体_GBK" w:eastAsia="方正楷体_GBK" w:cs="方正楷体_GBK"/>
          <w:color w:val="000000" w:themeColor="text1"/>
          <w:sz w:val="32"/>
          <w:szCs w:val="32"/>
          <w:shd w:val="clear" w:color="auto" w:fill="FFFFFF"/>
        </w:rPr>
        <w:t>条</w:t>
      </w:r>
      <w:r>
        <w:rPr>
          <w:rFonts w:ascii="方正楷体_GBK" w:hAnsi="方正楷体_GBK" w:eastAsia="方正楷体_GBK" w:cs="方正楷体_GBK"/>
          <w:color w:val="000000" w:themeColor="text1"/>
          <w:sz w:val="32"/>
          <w:szCs w:val="32"/>
          <w:shd w:val="clear" w:color="auto" w:fill="FFFFFF"/>
        </w:rPr>
        <w:t xml:space="preserve"> </w:t>
      </w:r>
      <w:r>
        <w:rPr>
          <w:rFonts w:hint="eastAsia" w:ascii="方正仿宋_GBK" w:hAnsi="方正仿宋_GBK" w:eastAsia="方正仿宋_GBK" w:cs="方正仿宋_GBK"/>
          <w:color w:val="000000" w:themeColor="text1"/>
          <w:sz w:val="32"/>
          <w:szCs w:val="32"/>
          <w:shd w:val="clear" w:color="auto" w:fill="FFFFFF"/>
        </w:rPr>
        <w:t>鼓励企事业单位将竞赛成绩与人才招聘、绩效考核等挂钩，对于竞赛成绩突出的个人，在事业单位内部分配中可给予适当倾斜。</w:t>
      </w:r>
      <w:r>
        <w:rPr>
          <w:rFonts w:hint="eastAsia" w:ascii="方正仿宋_GBK" w:hAnsi="方正仿宋_GBK" w:eastAsia="方正仿宋_GBK" w:cs="方正仿宋_GBK"/>
          <w:i w:val="0"/>
          <w:caps w:val="0"/>
          <w:color w:val="000000" w:themeColor="text1"/>
          <w:spacing w:val="5"/>
          <w:sz w:val="32"/>
          <w:szCs w:val="32"/>
          <w:shd w:val="clear" w:fill="FFFFFF"/>
        </w:rPr>
        <w:t>对获得中华技能大奖、全国技术能手荣誉称号或省级技能大奖、技术能手荣誉称号，享受国务院或省政府特殊津贴、国家级或省级技能大师工作室带头人、获得省部级以上劳动模范表彰的高技能人才以及世界技能大赛国家集训选手和中国技能大赛优秀选手（国家级一类大赛前20名，国家级二类竞赛前15名；省级一类大赛前5名，省级二类大赛前3名），</w:t>
      </w:r>
      <w:r>
        <w:rPr>
          <w:rStyle w:val="7"/>
          <w:rFonts w:hint="eastAsia" w:ascii="方正仿宋_GBK" w:hAnsi="方正仿宋_GBK" w:eastAsia="方正仿宋_GBK" w:cs="方正仿宋_GBK"/>
          <w:b w:val="0"/>
          <w:bCs/>
          <w:i w:val="0"/>
          <w:caps w:val="0"/>
          <w:color w:val="000000" w:themeColor="text1"/>
          <w:spacing w:val="5"/>
          <w:sz w:val="32"/>
          <w:szCs w:val="32"/>
          <w:shd w:val="clear" w:fill="FFFFFF"/>
        </w:rPr>
        <w:t>可按国家有关规定直接通过考察的方式公开招聘到技工院校与所获技能奖项相关的岗位任教</w:t>
      </w:r>
      <w:r>
        <w:rPr>
          <w:rFonts w:hint="eastAsia" w:ascii="方正仿宋_GBK" w:hAnsi="方正仿宋_GBK" w:eastAsia="方正仿宋_GBK" w:cs="方正仿宋_GBK"/>
          <w:b w:val="0"/>
          <w:bCs/>
          <w:i w:val="0"/>
          <w:caps w:val="0"/>
          <w:color w:val="000000" w:themeColor="text1"/>
          <w:spacing w:val="5"/>
          <w:sz w:val="32"/>
          <w:szCs w:val="32"/>
          <w:shd w:val="clear" w:fill="FFFFFF"/>
        </w:rPr>
        <w:t>。</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hint="eastAsia" w:ascii="方正仿宋_GBK" w:hAnsi="方正仿宋_GBK" w:eastAsia="方正仿宋_GBK" w:cs="方正仿宋_GBK"/>
          <w:color w:val="000000" w:themeColor="text1"/>
          <w:sz w:val="32"/>
          <w:szCs w:val="32"/>
          <w:shd w:val="clear" w:color="auto" w:fill="FFFFFF"/>
        </w:rPr>
      </w:pPr>
      <w:r>
        <w:rPr>
          <w:rFonts w:hint="eastAsia" w:ascii="方正楷体_GBK" w:hAnsi="方正楷体_GBK" w:eastAsia="方正楷体_GBK" w:cs="方正楷体_GBK"/>
          <w:color w:val="000000" w:themeColor="text1"/>
          <w:sz w:val="32"/>
          <w:szCs w:val="32"/>
          <w:shd w:val="clear" w:color="auto" w:fill="FFFFFF"/>
        </w:rPr>
        <w:t>第</w:t>
      </w:r>
      <w:r>
        <w:rPr>
          <w:rFonts w:hint="eastAsia" w:ascii="方正楷体_GBK" w:hAnsi="方正楷体_GBK" w:eastAsia="方正楷体_GBK" w:cs="方正楷体_GBK"/>
          <w:color w:val="000000" w:themeColor="text1"/>
          <w:sz w:val="32"/>
          <w:szCs w:val="32"/>
          <w:shd w:val="clear" w:color="auto" w:fill="FFFFFF"/>
          <w:lang w:val="en-US" w:eastAsia="zh-CN"/>
        </w:rPr>
        <w:t>四</w:t>
      </w:r>
      <w:r>
        <w:rPr>
          <w:rFonts w:hint="eastAsia" w:ascii="方正楷体_GBK" w:hAnsi="方正楷体_GBK" w:eastAsia="方正楷体_GBK" w:cs="方正楷体_GBK"/>
          <w:color w:val="000000" w:themeColor="text1"/>
          <w:sz w:val="32"/>
          <w:szCs w:val="32"/>
          <w:shd w:val="clear" w:color="auto" w:fill="FFFFFF"/>
        </w:rPr>
        <w:t>十条</w:t>
      </w:r>
      <w:r>
        <w:rPr>
          <w:rFonts w:ascii="方正楷体_GBK" w:hAnsi="方正楷体_GBK" w:eastAsia="方正楷体_GBK" w:cs="方正楷体_GBK"/>
          <w:color w:val="000000" w:themeColor="text1"/>
          <w:sz w:val="32"/>
          <w:szCs w:val="32"/>
          <w:shd w:val="clear" w:color="auto" w:fill="FFFFFF"/>
        </w:rPr>
        <w:t xml:space="preserve"> </w:t>
      </w:r>
      <w:r>
        <w:rPr>
          <w:rFonts w:hint="eastAsia" w:ascii="方正仿宋_GBK" w:hAnsi="方正仿宋_GBK" w:eastAsia="方正仿宋_GBK" w:cs="方正仿宋_GBK"/>
          <w:color w:val="000000" w:themeColor="text1"/>
          <w:sz w:val="32"/>
          <w:szCs w:val="32"/>
          <w:shd w:val="clear" w:color="auto" w:fill="FFFFFF"/>
        </w:rPr>
        <w:t>教练本人或其指导的选手在竞赛中成绩特别突出的，</w:t>
      </w:r>
      <w:r>
        <w:rPr>
          <w:rFonts w:hint="eastAsia" w:ascii="方正仿宋_GBK" w:hAnsi="方正仿宋_GBK" w:eastAsia="方正仿宋_GBK" w:cs="方正仿宋_GBK"/>
          <w:color w:val="000000" w:themeColor="text1"/>
          <w:sz w:val="32"/>
          <w:szCs w:val="32"/>
          <w:shd w:val="clear" w:color="auto" w:fill="FFFFFF"/>
          <w:lang w:eastAsia="zh-CN"/>
        </w:rPr>
        <w:t>可</w:t>
      </w:r>
      <w:r>
        <w:rPr>
          <w:rFonts w:hint="eastAsia" w:ascii="方正仿宋_GBK" w:hAnsi="方正仿宋_GBK" w:eastAsia="方正仿宋_GBK" w:cs="方正仿宋_GBK"/>
          <w:color w:val="000000" w:themeColor="text1"/>
          <w:sz w:val="32"/>
          <w:szCs w:val="32"/>
          <w:shd w:val="clear" w:color="auto" w:fill="FFFFFF"/>
        </w:rPr>
        <w:t>破格申报评审相应系列职称。在竞赛中成绩特别突出的，本人及教练优先参加各级各类高技能人才评选表彰。成绩特别突出是指代表国家参加世赛、获得国赛前三名、获得全国行业一类赛或国家级专项竞赛第一名。</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firstLine="640" w:firstLineChars="200"/>
        <w:jc w:val="both"/>
        <w:textAlignment w:val="baseline"/>
        <w:rPr>
          <w:rFonts w:hint="eastAsia" w:ascii="方正仿宋_GBK" w:hAnsi="方正仿宋_GBK" w:eastAsia="方正仿宋_GBK" w:cs="方正仿宋_GBK"/>
          <w:color w:val="000000" w:themeColor="text1"/>
          <w:sz w:val="32"/>
          <w:szCs w:val="32"/>
          <w:shd w:val="clear" w:color="auto" w:fill="FFFFFF"/>
        </w:rPr>
      </w:pPr>
      <w:r>
        <w:rPr>
          <w:rFonts w:hint="eastAsia" w:ascii="方正楷体_GBK" w:hAnsi="方正楷体_GBK" w:eastAsia="方正楷体_GBK" w:cs="方正楷体_GBK"/>
          <w:b w:val="0"/>
          <w:i w:val="0"/>
          <w:caps w:val="0"/>
          <w:color w:val="000000" w:themeColor="text1"/>
          <w:spacing w:val="0"/>
          <w:w w:val="100"/>
          <w:sz w:val="32"/>
          <w:szCs w:val="32"/>
          <w:shd w:val="clear" w:color="auto" w:fill="FFFFFF"/>
          <w:lang w:val="en-US" w:eastAsia="zh-CN"/>
        </w:rPr>
        <w:t>第四十一条</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 xml:space="preserve"> </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鼓励各地、各单位完善竞赛激励政策，建立和完善参与竞赛工作的教练、专家、选手、专职工作人员等人才专业化培养和发展机制</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鼓励</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各州（市）</w:t>
      </w:r>
      <w:bookmarkStart w:id="0" w:name="_GoBack"/>
      <w:bookmarkEnd w:id="0"/>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选派单位</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集训基地</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对获奖选手</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教练</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技术</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团队</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及</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选手指导教师</w:t>
      </w:r>
      <w:r>
        <w:rPr>
          <w:rStyle w:val="11"/>
          <w:rFonts w:hint="eastAsia" w:ascii="方正仿宋_GBK" w:hAnsi="方正仿宋_GBK" w:eastAsia="方正仿宋_GBK"/>
          <w:b w:val="0"/>
          <w:i w:val="0"/>
          <w:caps w:val="0"/>
          <w:color w:val="000000" w:themeColor="text1"/>
          <w:spacing w:val="0"/>
          <w:w w:val="100"/>
          <w:kern w:val="0"/>
          <w:sz w:val="32"/>
          <w:szCs w:val="32"/>
          <w:lang w:val="en-US" w:eastAsia="zh-CN" w:bidi="ar-SA"/>
        </w:rPr>
        <w:t>（教练）</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val="en-US" w:eastAsia="zh-CN"/>
        </w:rPr>
        <w:t>、聘请的省内外技术指导专家</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进行</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奖励。</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leftChars="0"/>
        <w:jc w:val="both"/>
        <w:textAlignment w:val="baseline"/>
        <w:rPr>
          <w:rStyle w:val="10"/>
          <w:rFonts w:ascii="方正仿宋_GBK" w:hAnsi="方正仿宋_GBK" w:eastAsia="方正仿宋_GBK" w:cs="方正仿宋_GBK"/>
          <w:color w:val="000000" w:themeColor="text1"/>
          <w:sz w:val="32"/>
          <w:szCs w:val="32"/>
        </w:rPr>
      </w:pPr>
    </w:p>
    <w:p>
      <w:pPr>
        <w:keepNext w:val="0"/>
        <w:keepLines w:val="0"/>
        <w:pageBreakBefore w:val="0"/>
        <w:numPr>
          <w:ilvl w:val="0"/>
          <w:numId w:val="0"/>
        </w:numPr>
        <w:kinsoku/>
        <w:wordWrap/>
        <w:overflowPunct/>
        <w:topLinePunct w:val="0"/>
        <w:autoSpaceDE/>
        <w:autoSpaceDN/>
        <w:bidi w:val="0"/>
        <w:adjustRightInd/>
        <w:spacing w:line="600" w:lineRule="exact"/>
        <w:ind w:leftChars="0" w:firstLine="2560" w:firstLineChars="800"/>
        <w:textAlignment w:val="baseline"/>
        <w:rPr>
          <w:rFonts w:hint="eastAsia" w:ascii="宋体" w:hAnsi="宋体" w:eastAsia="方正黑体_GBK"/>
          <w:color w:val="000000" w:themeColor="text1"/>
          <w:sz w:val="32"/>
          <w:szCs w:val="32"/>
        </w:rPr>
      </w:pPr>
      <w:r>
        <w:rPr>
          <w:rFonts w:hint="eastAsia" w:ascii="宋体" w:hAnsi="宋体" w:eastAsia="方正黑体_GBK"/>
          <w:color w:val="000000" w:themeColor="text1"/>
          <w:sz w:val="32"/>
          <w:szCs w:val="32"/>
          <w:lang w:eastAsia="zh-CN"/>
        </w:rPr>
        <w:t>第八章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经费保障</w:t>
      </w:r>
    </w:p>
    <w:p>
      <w:pPr>
        <w:keepNext w:val="0"/>
        <w:keepLines w:val="0"/>
        <w:pageBreakBefore w:val="0"/>
        <w:kinsoku/>
        <w:wordWrap/>
        <w:overflowPunct/>
        <w:topLinePunct w:val="0"/>
        <w:autoSpaceDE/>
        <w:autoSpaceDN/>
        <w:bidi w:val="0"/>
        <w:adjustRightInd/>
        <w:snapToGrid/>
        <w:spacing w:before="0" w:beforeAutospacing="0" w:after="0" w:afterAutospacing="0" w:line="600" w:lineRule="exact"/>
        <w:ind w:leftChars="0" w:firstLine="640" w:firstLineChars="200"/>
        <w:jc w:val="both"/>
        <w:textAlignment w:val="baseline"/>
        <w:rPr>
          <w:rFonts w:hint="eastAsia" w:ascii="方正仿宋_GBK" w:hAnsi="方正仿宋_GBK" w:eastAsia="方正仿宋_GBK" w:cs="方正仿宋_GBK"/>
          <w:color w:val="000000" w:themeColor="text1"/>
          <w:sz w:val="32"/>
          <w:szCs w:val="32"/>
          <w:u w:val="none"/>
          <w:lang w:eastAsia="zh-CN"/>
        </w:rPr>
      </w:pPr>
      <w:r>
        <w:rPr>
          <w:rFonts w:hint="eastAsia" w:ascii="方正楷体_GBK" w:hAnsi="方正楷体_GBK" w:eastAsia="方正楷体_GBK" w:cs="方正楷体_GBK"/>
          <w:color w:val="000000" w:themeColor="text1"/>
          <w:kern w:val="0"/>
          <w:sz w:val="32"/>
          <w:szCs w:val="32"/>
          <w:shd w:val="clear" w:color="auto" w:fill="FFFFFF"/>
        </w:rPr>
        <w:t>第四十</w:t>
      </w:r>
      <w:r>
        <w:rPr>
          <w:rFonts w:hint="eastAsia" w:ascii="方正楷体_GBK" w:hAnsi="方正楷体_GBK" w:eastAsia="方正楷体_GBK" w:cs="方正楷体_GBK"/>
          <w:color w:val="000000" w:themeColor="text1"/>
          <w:kern w:val="0"/>
          <w:sz w:val="32"/>
          <w:szCs w:val="32"/>
          <w:shd w:val="clear" w:color="auto" w:fill="FFFFFF"/>
          <w:lang w:val="en-US" w:eastAsia="zh-CN"/>
        </w:rPr>
        <w:t>二</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rPr>
        <w:t>职业技能竞赛资金由主办、承办及协办等单位自筹解决。对省人力资源社会保障部门牵头举办的重点赛事或国家级职业技能大赛省选拔赛的承办单位，可从省级及</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lang w:val="en-US" w:eastAsia="zh-CN"/>
        </w:rPr>
        <w:t>州（市）、</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rPr>
        <w:t>县</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lang w:eastAsia="zh-CN"/>
        </w:rPr>
        <w:t>（</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rPr>
        <w:t>市</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lang w:eastAsia="zh-CN"/>
        </w:rPr>
        <w:t>、</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lang w:val="en-US" w:eastAsia="zh-CN"/>
        </w:rPr>
        <w:t>区）级</w:t>
      </w:r>
      <w:r>
        <w:rPr>
          <w:rFonts w:hint="eastAsia" w:ascii="方正仿宋_GBK" w:hAnsi="方正仿宋_GBK" w:eastAsia="方正仿宋_GBK" w:cs="方正仿宋_GBK"/>
          <w:b w:val="0"/>
          <w:i w:val="0"/>
          <w:caps w:val="0"/>
          <w:color w:val="000000" w:themeColor="text1"/>
          <w:spacing w:val="0"/>
          <w:w w:val="100"/>
          <w:kern w:val="0"/>
          <w:sz w:val="32"/>
          <w:szCs w:val="32"/>
          <w:shd w:val="clear" w:color="auto" w:fill="FFFFFF"/>
        </w:rPr>
        <w:t>财政安排用于竞赛的资金中给予适当补助。</w:t>
      </w:r>
      <w:r>
        <w:rPr>
          <w:rFonts w:hint="eastAsia" w:ascii="方正仿宋_GBK" w:hAnsi="方正仿宋_GBK" w:eastAsia="方正仿宋_GBK" w:cs="方正仿宋_GBK"/>
          <w:b w:val="0"/>
          <w:i w:val="0"/>
          <w:caps w:val="0"/>
          <w:color w:val="000000" w:themeColor="text1"/>
          <w:spacing w:val="0"/>
          <w:w w:val="100"/>
          <w:sz w:val="32"/>
          <w:szCs w:val="32"/>
        </w:rPr>
        <w:t>省级</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竞赛经费由省人力资源社会保障厅</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lang w:eastAsia="zh-CN"/>
        </w:rPr>
        <w:t>根据</w:t>
      </w:r>
      <w:r>
        <w:rPr>
          <w:rFonts w:hint="eastAsia" w:ascii="方正仿宋_GBK" w:hAnsi="方正仿宋_GBK" w:eastAsia="方正仿宋_GBK" w:cs="方正仿宋_GBK"/>
          <w:b w:val="0"/>
          <w:i w:val="0"/>
          <w:caps w:val="0"/>
          <w:color w:val="000000" w:themeColor="text1"/>
          <w:spacing w:val="0"/>
          <w:w w:val="100"/>
          <w:sz w:val="32"/>
          <w:szCs w:val="32"/>
        </w:rPr>
        <w:t>年度省级竞赛计划</w:t>
      </w:r>
      <w:r>
        <w:rPr>
          <w:rFonts w:hint="eastAsia" w:ascii="方正仿宋_GBK" w:hAnsi="方正仿宋_GBK" w:eastAsia="方正仿宋_GBK" w:cs="方正仿宋_GBK"/>
          <w:b w:val="0"/>
          <w:i w:val="0"/>
          <w:caps w:val="0"/>
          <w:color w:val="000000" w:themeColor="text1"/>
          <w:spacing w:val="0"/>
          <w:w w:val="100"/>
          <w:sz w:val="32"/>
          <w:szCs w:val="32"/>
          <w:shd w:val="clear" w:color="auto" w:fill="FFFFFF"/>
        </w:rPr>
        <w:t>编制预算，经省财政厅核准，列入竞赛年度一般公共预算。</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Chars="0" w:firstLine="640" w:firstLineChars="200"/>
        <w:jc w:val="both"/>
        <w:textAlignment w:val="baseline"/>
        <w:rPr>
          <w:rFonts w:hint="eastAsia" w:ascii="宋体" w:hAnsi="宋体" w:eastAsia="方正仿宋_GBK"/>
          <w:b w:val="0"/>
          <w:i w:val="0"/>
          <w:caps w:val="0"/>
          <w:color w:val="000000" w:themeColor="text1"/>
          <w:spacing w:val="0"/>
          <w:w w:val="100"/>
          <w:sz w:val="32"/>
          <w:szCs w:val="32"/>
          <w:lang w:eastAsia="zh-CN"/>
        </w:rPr>
      </w:pPr>
      <w:r>
        <w:rPr>
          <w:rFonts w:hint="eastAsia" w:ascii="宋体" w:hAnsi="宋体" w:eastAsia="方正仿宋_GBK"/>
          <w:b w:val="0"/>
          <w:i w:val="0"/>
          <w:caps w:val="0"/>
          <w:color w:val="000000" w:themeColor="text1"/>
          <w:spacing w:val="0"/>
          <w:w w:val="100"/>
          <w:sz w:val="32"/>
          <w:szCs w:val="32"/>
          <w:lang w:eastAsia="zh-CN"/>
        </w:rPr>
        <w:t xml:space="preserve"> </w:t>
      </w:r>
      <w:r>
        <w:rPr>
          <w:rFonts w:hint="eastAsia" w:ascii="方正楷体_GBK" w:hAnsi="方正楷体_GBK" w:eastAsia="方正楷体_GBK" w:cs="方正楷体_GBK"/>
          <w:b w:val="0"/>
          <w:i w:val="0"/>
          <w:caps w:val="0"/>
          <w:color w:val="000000" w:themeColor="text1"/>
          <w:spacing w:val="0"/>
          <w:w w:val="100"/>
          <w:kern w:val="0"/>
          <w:sz w:val="32"/>
          <w:szCs w:val="32"/>
          <w:shd w:val="clear" w:color="auto" w:fill="FFFFFF"/>
        </w:rPr>
        <w:t>第</w:t>
      </w:r>
      <w:r>
        <w:rPr>
          <w:rFonts w:hint="eastAsia" w:ascii="方正楷体_GBK" w:hAnsi="方正楷体_GBK" w:eastAsia="方正楷体_GBK" w:cs="方正楷体_GBK"/>
          <w:b w:val="0"/>
          <w:i w:val="0"/>
          <w:caps w:val="0"/>
          <w:color w:val="000000" w:themeColor="text1"/>
          <w:spacing w:val="0"/>
          <w:w w:val="100"/>
          <w:kern w:val="0"/>
          <w:sz w:val="32"/>
          <w:szCs w:val="32"/>
          <w:shd w:val="clear" w:color="auto" w:fill="FFFFFF"/>
          <w:lang w:eastAsia="zh-CN"/>
        </w:rPr>
        <w:t>四</w:t>
      </w:r>
      <w:r>
        <w:rPr>
          <w:rFonts w:hint="eastAsia" w:ascii="方正楷体_GBK" w:hAnsi="方正楷体_GBK" w:eastAsia="方正楷体_GBK" w:cs="方正楷体_GBK"/>
          <w:b w:val="0"/>
          <w:i w:val="0"/>
          <w:caps w:val="0"/>
          <w:color w:val="000000" w:themeColor="text1"/>
          <w:spacing w:val="0"/>
          <w:w w:val="100"/>
          <w:kern w:val="0"/>
          <w:sz w:val="32"/>
          <w:szCs w:val="32"/>
          <w:shd w:val="clear" w:color="auto" w:fill="FFFFFF"/>
          <w:lang w:val="en-US" w:eastAsia="zh-CN"/>
        </w:rPr>
        <w:t>十三</w:t>
      </w:r>
      <w:r>
        <w:rPr>
          <w:rFonts w:hint="eastAsia" w:ascii="方正楷体_GBK" w:hAnsi="方正楷体_GBK" w:eastAsia="方正楷体_GBK" w:cs="方正楷体_GBK"/>
          <w:b w:val="0"/>
          <w:i w:val="0"/>
          <w:caps w:val="0"/>
          <w:color w:val="000000" w:themeColor="text1"/>
          <w:spacing w:val="0"/>
          <w:w w:val="100"/>
          <w:kern w:val="0"/>
          <w:sz w:val="32"/>
          <w:szCs w:val="32"/>
          <w:shd w:val="clear" w:color="auto" w:fill="FFFFFF"/>
        </w:rPr>
        <w:t>条</w:t>
      </w:r>
      <w:r>
        <w:rPr>
          <w:rFonts w:hint="eastAsia" w:ascii="方正楷体_GBK" w:hAnsi="方正楷体_GBK" w:eastAsia="方正楷体_GBK" w:cs="方正楷体_GBK"/>
          <w:b w:val="0"/>
          <w:i w:val="0"/>
          <w:caps w:val="0"/>
          <w:color w:val="000000" w:themeColor="text1"/>
          <w:spacing w:val="0"/>
          <w:w w:val="100"/>
          <w:kern w:val="0"/>
          <w:sz w:val="32"/>
          <w:szCs w:val="32"/>
          <w:shd w:val="clear" w:color="auto" w:fill="FFFFFF"/>
          <w:lang w:val="en-US" w:eastAsia="zh-CN"/>
        </w:rPr>
        <w:t xml:space="preserve"> </w:t>
      </w:r>
      <w:r>
        <w:rPr>
          <w:rFonts w:hint="eastAsia" w:ascii="宋体" w:hAnsi="宋体" w:eastAsia="方正仿宋_GBK"/>
          <w:b w:val="0"/>
          <w:i w:val="0"/>
          <w:caps w:val="0"/>
          <w:color w:val="000000" w:themeColor="text1"/>
          <w:spacing w:val="0"/>
          <w:w w:val="100"/>
          <w:sz w:val="32"/>
          <w:szCs w:val="32"/>
          <w:lang w:eastAsia="zh-CN"/>
        </w:rPr>
        <w:t>竞赛主办、承办及协办单位应按规定列支办赛经费，加强竞赛经费使用管理，落实绩效评价和专项审计，强化监督管理，提高资金使用绩效。鼓励在不影响竞赛公平公正的情况下，按规定开展竞赛社会赞助工作。各级各类竞赛不得向选手、参赛单位收取参赛费用，不得借竞赛之名从事相关营利活动。</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Chars="0" w:firstLine="640" w:firstLineChars="200"/>
        <w:jc w:val="both"/>
        <w:textAlignment w:val="baseline"/>
        <w:rPr>
          <w:rFonts w:hint="eastAsia" w:ascii="宋体" w:hAnsi="宋体" w:eastAsia="方正仿宋_GBK"/>
          <w:b w:val="0"/>
          <w:i w:val="0"/>
          <w:caps w:val="0"/>
          <w:color w:val="000000" w:themeColor="text1"/>
          <w:spacing w:val="0"/>
          <w:w w:val="100"/>
          <w:sz w:val="32"/>
          <w:szCs w:val="32"/>
          <w:lang w:eastAsia="zh-CN"/>
        </w:rPr>
      </w:pPr>
      <w:r>
        <w:rPr>
          <w:rFonts w:hint="eastAsia" w:ascii="宋体" w:hAnsi="宋体" w:eastAsia="方正仿宋_GBK"/>
          <w:b w:val="0"/>
          <w:i w:val="0"/>
          <w:caps w:val="0"/>
          <w:color w:val="000000" w:themeColor="text1"/>
          <w:spacing w:val="0"/>
          <w:w w:val="100"/>
          <w:sz w:val="32"/>
          <w:szCs w:val="32"/>
          <w:lang w:eastAsia="zh-CN"/>
        </w:rPr>
        <w:t>各地承办的重要赛事，可根据实际向当地财政部门申请相关工作经费，规范资金的有效使用，接受有关部门的审计监督。</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Chars="0" w:firstLine="640" w:firstLineChars="200"/>
        <w:jc w:val="both"/>
        <w:textAlignment w:val="baseline"/>
        <w:rPr>
          <w:rFonts w:hint="eastAsia" w:ascii="宋体" w:hAnsi="宋体" w:eastAsia="方正仿宋_GBK"/>
          <w:b w:val="0"/>
          <w:i w:val="0"/>
          <w:caps w:val="0"/>
          <w:color w:val="000000" w:themeColor="text1"/>
          <w:spacing w:val="0"/>
          <w:w w:val="100"/>
          <w:sz w:val="32"/>
          <w:szCs w:val="32"/>
          <w:lang w:eastAsia="zh-CN"/>
        </w:rPr>
      </w:pPr>
      <w:r>
        <w:rPr>
          <w:rFonts w:hint="eastAsia" w:ascii="方正楷体_GBK" w:hAnsi="方正楷体_GBK" w:eastAsia="方正楷体_GBK" w:cs="方正楷体_GBK"/>
          <w:b w:val="0"/>
          <w:i w:val="0"/>
          <w:caps w:val="0"/>
          <w:color w:val="000000" w:themeColor="text1"/>
          <w:spacing w:val="0"/>
          <w:w w:val="100"/>
          <w:sz w:val="32"/>
          <w:szCs w:val="32"/>
          <w:lang w:eastAsia="zh-CN"/>
        </w:rPr>
        <w:t>第</w:t>
      </w:r>
      <w:r>
        <w:rPr>
          <w:rFonts w:hint="eastAsia" w:ascii="方正楷体_GBK" w:hAnsi="方正楷体_GBK" w:eastAsia="方正楷体_GBK" w:cs="方正楷体_GBK"/>
          <w:b w:val="0"/>
          <w:i w:val="0"/>
          <w:caps w:val="0"/>
          <w:color w:val="000000" w:themeColor="text1"/>
          <w:spacing w:val="0"/>
          <w:w w:val="100"/>
          <w:sz w:val="32"/>
          <w:szCs w:val="32"/>
          <w:lang w:val="en-US" w:eastAsia="zh-CN"/>
        </w:rPr>
        <w:t>四十四</w:t>
      </w:r>
      <w:r>
        <w:rPr>
          <w:rFonts w:hint="eastAsia" w:ascii="方正楷体_GBK" w:hAnsi="方正楷体_GBK" w:eastAsia="方正楷体_GBK" w:cs="方正楷体_GBK"/>
          <w:b w:val="0"/>
          <w:i w:val="0"/>
          <w:caps w:val="0"/>
          <w:color w:val="000000" w:themeColor="text1"/>
          <w:spacing w:val="0"/>
          <w:w w:val="100"/>
          <w:sz w:val="32"/>
          <w:szCs w:val="32"/>
          <w:lang w:eastAsia="zh-CN"/>
        </w:rPr>
        <w:t>条</w:t>
      </w:r>
      <w:r>
        <w:rPr>
          <w:rFonts w:hint="eastAsia" w:ascii="宋体" w:hAnsi="宋体" w:eastAsia="方正仿宋_GBK"/>
          <w:b w:val="0"/>
          <w:i w:val="0"/>
          <w:caps w:val="0"/>
          <w:color w:val="000000" w:themeColor="text1"/>
          <w:spacing w:val="0"/>
          <w:w w:val="100"/>
          <w:sz w:val="32"/>
          <w:szCs w:val="32"/>
          <w:lang w:eastAsia="zh-CN"/>
        </w:rPr>
        <w:t xml:space="preserve"> 竞赛工作经费可用于竞赛所需的设备设施、仪器耗材购置及租赁、竞赛场地改造、专家教练裁判聘请、赛事管理人员工作补贴、教练选手生活补助、集训</w:t>
      </w:r>
      <w:r>
        <w:rPr>
          <w:rFonts w:hint="eastAsia" w:ascii="宋体" w:hAnsi="宋体" w:eastAsia="方正仿宋_GBK"/>
          <w:b w:val="0"/>
          <w:i w:val="0"/>
          <w:caps w:val="0"/>
          <w:color w:val="000000" w:themeColor="text1"/>
          <w:spacing w:val="0"/>
          <w:w w:val="100"/>
          <w:sz w:val="32"/>
          <w:szCs w:val="32"/>
          <w:lang w:val="en-US" w:eastAsia="zh-CN"/>
        </w:rPr>
        <w:t>备赛</w:t>
      </w:r>
      <w:r>
        <w:rPr>
          <w:rFonts w:hint="eastAsia" w:ascii="宋体" w:hAnsi="宋体" w:eastAsia="方正仿宋_GBK"/>
          <w:b w:val="0"/>
          <w:i w:val="0"/>
          <w:caps w:val="0"/>
          <w:color w:val="000000" w:themeColor="text1"/>
          <w:spacing w:val="0"/>
          <w:w w:val="100"/>
          <w:sz w:val="32"/>
          <w:szCs w:val="32"/>
          <w:lang w:eastAsia="zh-CN"/>
        </w:rPr>
        <w:t>、赛事组织实施</w:t>
      </w:r>
      <w:r>
        <w:rPr>
          <w:rFonts w:hint="eastAsia" w:ascii="宋体" w:hAnsi="宋体" w:eastAsia="方正仿宋_GBK"/>
          <w:b w:val="0"/>
          <w:i w:val="0"/>
          <w:caps w:val="0"/>
          <w:color w:val="000000" w:themeColor="text1"/>
          <w:spacing w:val="0"/>
          <w:w w:val="100"/>
          <w:sz w:val="32"/>
          <w:szCs w:val="32"/>
          <w:lang w:val="en-US" w:eastAsia="zh-CN"/>
        </w:rPr>
        <w:t>和参赛</w:t>
      </w:r>
      <w:r>
        <w:rPr>
          <w:rFonts w:hint="eastAsia" w:ascii="宋体" w:hAnsi="宋体" w:eastAsia="方正仿宋_GBK"/>
          <w:b w:val="0"/>
          <w:i w:val="0"/>
          <w:caps w:val="0"/>
          <w:color w:val="000000" w:themeColor="text1"/>
          <w:spacing w:val="0"/>
          <w:w w:val="100"/>
          <w:sz w:val="32"/>
          <w:szCs w:val="32"/>
          <w:lang w:eastAsia="zh-CN"/>
        </w:rPr>
        <w:t>、奖金及与赛事相关的其他开支。同一承办单位承担多个项目选拔、集训的，经费可按规定统筹使用。</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Chars="0" w:firstLine="640" w:firstLineChars="200"/>
        <w:jc w:val="both"/>
        <w:textAlignment w:val="baseline"/>
        <w:rPr>
          <w:rFonts w:ascii="宋体" w:hAnsi="宋体" w:eastAsia="方正仿宋_GBK"/>
          <w:b w:val="0"/>
          <w:i w:val="0"/>
          <w:caps w:val="0"/>
          <w:color w:val="000000" w:themeColor="text1"/>
          <w:spacing w:val="0"/>
          <w:w w:val="100"/>
          <w:sz w:val="32"/>
          <w:szCs w:val="32"/>
        </w:rPr>
      </w:pPr>
      <w:r>
        <w:rPr>
          <w:rFonts w:hint="eastAsia" w:ascii="方正楷体_GBK" w:hAnsi="方正楷体_GBK" w:eastAsia="方正楷体_GBK" w:cs="方正楷体_GBK"/>
          <w:b w:val="0"/>
          <w:i w:val="0"/>
          <w:caps w:val="0"/>
          <w:color w:val="000000" w:themeColor="text1"/>
          <w:spacing w:val="0"/>
          <w:w w:val="100"/>
          <w:sz w:val="32"/>
          <w:szCs w:val="32"/>
          <w:lang w:val="en-US" w:eastAsia="zh-CN"/>
        </w:rPr>
        <w:t>第四十五条</w:t>
      </w:r>
      <w:r>
        <w:rPr>
          <w:rFonts w:hint="eastAsia" w:ascii="方正仿宋_GBK" w:hAnsi="方正仿宋_GBK" w:eastAsia="方正仿宋_GBK" w:cs="方正仿宋_GBK"/>
          <w:b w:val="0"/>
          <w:i w:val="0"/>
          <w:caps w:val="0"/>
          <w:color w:val="000000" w:themeColor="text1"/>
          <w:spacing w:val="0"/>
          <w:w w:val="100"/>
          <w:sz w:val="32"/>
          <w:szCs w:val="32"/>
          <w:lang w:val="en-US" w:eastAsia="zh-CN"/>
        </w:rPr>
        <w:t xml:space="preserve"> </w:t>
      </w:r>
      <w:r>
        <w:rPr>
          <w:rFonts w:hint="eastAsia" w:ascii="方正仿宋_GBK" w:hAnsi="方正仿宋_GBK" w:eastAsia="方正仿宋_GBK" w:cs="方正仿宋_GBK"/>
          <w:b w:val="0"/>
          <w:i w:val="0"/>
          <w:caps w:val="0"/>
          <w:color w:val="000000" w:themeColor="text1"/>
          <w:spacing w:val="0"/>
          <w:w w:val="100"/>
          <w:sz w:val="32"/>
          <w:szCs w:val="32"/>
        </w:rPr>
        <w:t>竞赛经费管理坚持“统一规划、分级管理，多元筹集、专款专用，厉行节约、注重效率”的原则，严格按照国</w:t>
      </w:r>
      <w:r>
        <w:rPr>
          <w:rFonts w:hint="eastAsia" w:ascii="方正仿宋_GBK" w:hAnsi="方正仿宋_GBK" w:eastAsia="方正仿宋_GBK" w:cs="方正仿宋_GBK"/>
          <w:b w:val="0"/>
          <w:i w:val="0"/>
          <w:caps w:val="0"/>
          <w:color w:val="000000" w:themeColor="text1"/>
          <w:spacing w:val="-11"/>
          <w:w w:val="100"/>
          <w:sz w:val="32"/>
          <w:szCs w:val="32"/>
        </w:rPr>
        <w:t>家有关规定执行，自觉接受财政、纪检监察、审计部门和社会监督。</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Chars="0"/>
        <w:jc w:val="both"/>
        <w:textAlignment w:val="baseline"/>
        <w:rPr>
          <w:rFonts w:ascii="方正仿宋_GBK" w:hAnsi="方正仿宋_GBK" w:eastAsia="方正仿宋_GBK" w:cs="方正仿宋_GBK"/>
          <w:b w:val="0"/>
          <w:i w:val="0"/>
          <w:caps w:val="0"/>
          <w:color w:val="000000" w:themeColor="text1"/>
          <w:spacing w:val="0"/>
          <w:w w:val="100"/>
          <w:kern w:val="0"/>
          <w:sz w:val="32"/>
          <w:szCs w:val="32"/>
          <w:shd w:val="clear" w:color="auto" w:fill="FFFFFF"/>
        </w:rPr>
      </w:pP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textAlignment w:val="baseline"/>
        <w:rPr>
          <w:rFonts w:ascii="方正仿宋_GBK" w:hAnsi="方正仿宋_GBK" w:eastAsia="方正仿宋_GBK" w:cs="方正仿宋_GBK"/>
          <w:color w:val="000000" w:themeColor="text1"/>
          <w:kern w:val="0"/>
          <w:sz w:val="32"/>
          <w:szCs w:val="32"/>
          <w:shd w:val="clear" w:color="auto" w:fill="FFFFFF"/>
        </w:rPr>
      </w:pPr>
    </w:p>
    <w:p>
      <w:pPr>
        <w:keepNext w:val="0"/>
        <w:keepLines w:val="0"/>
        <w:pageBreakBefore w:val="0"/>
        <w:kinsoku/>
        <w:wordWrap/>
        <w:overflowPunct/>
        <w:topLinePunct w:val="0"/>
        <w:autoSpaceDE/>
        <w:autoSpaceDN/>
        <w:bidi w:val="0"/>
        <w:adjustRightInd/>
        <w:spacing w:line="600" w:lineRule="exact"/>
        <w:ind w:leftChars="0" w:firstLine="2880" w:firstLineChars="900"/>
        <w:textAlignment w:val="baseline"/>
        <w:rPr>
          <w:rFonts w:ascii="宋体" w:hAnsi="宋体" w:eastAsia="方正仿宋_GBK"/>
          <w:b/>
          <w:bCs/>
          <w:color w:val="000000" w:themeColor="text1"/>
          <w:sz w:val="32"/>
          <w:szCs w:val="32"/>
        </w:rPr>
      </w:pPr>
      <w:r>
        <w:rPr>
          <w:rFonts w:hint="eastAsia" w:ascii="宋体" w:hAnsi="宋体" w:eastAsia="方正黑体_GBK"/>
          <w:color w:val="000000" w:themeColor="text1"/>
          <w:sz w:val="32"/>
          <w:szCs w:val="32"/>
        </w:rPr>
        <w:t>第九章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监督管理</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方正楷体_GBK" w:hAnsi="方正楷体_GBK" w:eastAsia="方正楷体_GBK" w:cs="方正楷体_GBK"/>
          <w:color w:val="000000" w:themeColor="text1"/>
          <w:kern w:val="0"/>
          <w:sz w:val="32"/>
          <w:szCs w:val="32"/>
          <w:shd w:val="clear" w:color="auto" w:fill="FFFFFF"/>
        </w:rPr>
        <w:t>第四十</w:t>
      </w:r>
      <w:r>
        <w:rPr>
          <w:rFonts w:hint="eastAsia" w:ascii="方正楷体_GBK" w:hAnsi="方正楷体_GBK" w:eastAsia="方正楷体_GBK" w:cs="方正楷体_GBK"/>
          <w:color w:val="000000" w:themeColor="text1"/>
          <w:kern w:val="0"/>
          <w:sz w:val="32"/>
          <w:szCs w:val="32"/>
          <w:shd w:val="clear" w:color="auto" w:fill="FFFFFF"/>
          <w:lang w:val="en-US" w:eastAsia="zh-CN"/>
        </w:rPr>
        <w:t>六</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宋体" w:hAnsi="宋体" w:eastAsia="方正仿宋_GBK"/>
          <w:color w:val="000000" w:themeColor="text1"/>
          <w:sz w:val="32"/>
          <w:szCs w:val="32"/>
        </w:rPr>
        <w:t>各级人力资源社会保障部门应履行主管部门监管责任，在竞赛举办前或举办中发现不符合规定的情况，应及时核查处理；属于其他部门职责范围的，应及时移交并积极配合协助处理。</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方正楷体_GBK" w:hAnsi="方正楷体_GBK" w:eastAsia="方正楷体_GBK" w:cs="方正楷体_GBK"/>
          <w:color w:val="000000" w:themeColor="text1"/>
          <w:kern w:val="0"/>
          <w:sz w:val="32"/>
          <w:szCs w:val="32"/>
          <w:shd w:val="clear" w:color="auto" w:fill="FFFFFF"/>
        </w:rPr>
        <w:t>第四十</w:t>
      </w:r>
      <w:r>
        <w:rPr>
          <w:rFonts w:hint="eastAsia" w:ascii="方正楷体_GBK" w:hAnsi="方正楷体_GBK" w:eastAsia="方正楷体_GBK" w:cs="方正楷体_GBK"/>
          <w:color w:val="000000" w:themeColor="text1"/>
          <w:kern w:val="0"/>
          <w:sz w:val="32"/>
          <w:szCs w:val="32"/>
          <w:shd w:val="clear" w:color="auto" w:fill="FFFFFF"/>
          <w:lang w:val="en-US" w:eastAsia="zh-CN"/>
        </w:rPr>
        <w:t>七</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宋体" w:hAnsi="宋体" w:eastAsia="方正仿宋_GBK"/>
          <w:color w:val="000000" w:themeColor="text1"/>
          <w:sz w:val="32"/>
          <w:szCs w:val="32"/>
        </w:rPr>
        <w:t>竞赛出现以下情形之一的，不认可竞赛结果，赛事不享受本办法所述奖励政策。</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宋体" w:hAnsi="宋体" w:eastAsia="方正仿宋_GBK"/>
          <w:color w:val="000000" w:themeColor="text1"/>
          <w:sz w:val="32"/>
          <w:szCs w:val="32"/>
        </w:rPr>
        <w:t>（一）擅自变更竞赛项目、标准和方式的；</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宋体" w:hAnsi="宋体" w:eastAsia="方正仿宋_GBK"/>
          <w:color w:val="000000" w:themeColor="text1"/>
          <w:sz w:val="32"/>
          <w:szCs w:val="32"/>
        </w:rPr>
        <w:t>（二）赛项的技术文件、竞赛试题未经人力资源社会保障部门审定的；</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宋体" w:hAnsi="宋体" w:eastAsia="方正仿宋_GBK"/>
          <w:color w:val="000000" w:themeColor="text1"/>
          <w:sz w:val="32"/>
          <w:szCs w:val="32"/>
        </w:rPr>
        <w:t>（三）未按规定组织竞赛命题工作或违反保密规定造成竞赛试题泄密的；</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宋体" w:hAnsi="宋体" w:eastAsia="方正仿宋_GBK"/>
          <w:color w:val="000000" w:themeColor="text1"/>
          <w:sz w:val="32"/>
          <w:szCs w:val="32"/>
        </w:rPr>
        <w:t>（四）未按竞赛规则和评判标准客观、公正评判，造成竞赛成绩失实的；</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宋体" w:hAnsi="宋体" w:eastAsia="方正仿宋_GBK"/>
          <w:color w:val="000000" w:themeColor="text1"/>
          <w:sz w:val="32"/>
          <w:szCs w:val="32"/>
        </w:rPr>
        <w:t>（五）组织管理混乱，弄虚作假、徇私舞弊等，造成恶劣影响的；</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宋体" w:hAnsi="宋体" w:eastAsia="方正仿宋_GBK"/>
          <w:color w:val="000000" w:themeColor="text1"/>
          <w:sz w:val="32"/>
          <w:szCs w:val="32"/>
        </w:rPr>
        <w:t>（六）其他违反竞赛纪律和规定的情形。</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宋体" w:hAnsi="宋体" w:eastAsia="方正仿宋_GBK"/>
          <w:color w:val="000000" w:themeColor="text1"/>
          <w:sz w:val="32"/>
          <w:szCs w:val="32"/>
        </w:rPr>
      </w:pPr>
      <w:r>
        <w:rPr>
          <w:rFonts w:hint="eastAsia" w:ascii="方正楷体_GBK" w:hAnsi="方正楷体_GBK" w:eastAsia="方正楷体_GBK" w:cs="方正楷体_GBK"/>
          <w:color w:val="000000" w:themeColor="text1"/>
          <w:kern w:val="0"/>
          <w:sz w:val="32"/>
          <w:szCs w:val="32"/>
          <w:shd w:val="clear" w:color="auto" w:fill="FFFFFF"/>
        </w:rPr>
        <w:t>第</w:t>
      </w:r>
      <w:r>
        <w:rPr>
          <w:rFonts w:hint="eastAsia" w:ascii="方正楷体_GBK" w:hAnsi="方正楷体_GBK" w:eastAsia="方正楷体_GBK" w:cs="方正楷体_GBK"/>
          <w:color w:val="000000" w:themeColor="text1"/>
          <w:kern w:val="0"/>
          <w:sz w:val="32"/>
          <w:szCs w:val="32"/>
          <w:shd w:val="clear" w:color="auto" w:fill="FFFFFF"/>
          <w:lang w:eastAsia="zh-CN"/>
        </w:rPr>
        <w:t>四</w:t>
      </w:r>
      <w:r>
        <w:rPr>
          <w:rFonts w:hint="eastAsia" w:ascii="方正楷体_GBK" w:hAnsi="方正楷体_GBK" w:eastAsia="方正楷体_GBK" w:cs="方正楷体_GBK"/>
          <w:color w:val="000000" w:themeColor="text1"/>
          <w:kern w:val="0"/>
          <w:sz w:val="32"/>
          <w:szCs w:val="32"/>
          <w:shd w:val="clear" w:color="auto" w:fill="FFFFFF"/>
        </w:rPr>
        <w:t>十</w:t>
      </w:r>
      <w:r>
        <w:rPr>
          <w:rFonts w:hint="eastAsia" w:ascii="方正楷体_GBK" w:hAnsi="方正楷体_GBK" w:eastAsia="方正楷体_GBK" w:cs="方正楷体_GBK"/>
          <w:color w:val="000000" w:themeColor="text1"/>
          <w:kern w:val="0"/>
          <w:sz w:val="32"/>
          <w:szCs w:val="32"/>
          <w:shd w:val="clear" w:color="auto" w:fill="FFFFFF"/>
          <w:lang w:val="en-US" w:eastAsia="zh-CN"/>
        </w:rPr>
        <w:t>八</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宋体" w:hAnsi="宋体" w:eastAsia="方正仿宋_GBK"/>
          <w:color w:val="000000" w:themeColor="text1"/>
          <w:sz w:val="32"/>
          <w:szCs w:val="32"/>
        </w:rPr>
        <w:t>以竞赛名义或在竞赛过程中进行非法违法活动的，由有关部门依法追究法律责任。</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textAlignment w:val="baseline"/>
        <w:rPr>
          <w:rFonts w:ascii="宋体" w:hAnsi="宋体" w:eastAsia="方正仿宋_GBK"/>
          <w:color w:val="000000" w:themeColor="text1"/>
          <w:sz w:val="32"/>
          <w:szCs w:val="32"/>
        </w:rPr>
      </w:pPr>
    </w:p>
    <w:p>
      <w:pPr>
        <w:keepNext w:val="0"/>
        <w:keepLines w:val="0"/>
        <w:pageBreakBefore w:val="0"/>
        <w:kinsoku/>
        <w:wordWrap/>
        <w:overflowPunct/>
        <w:topLinePunct w:val="0"/>
        <w:autoSpaceDE/>
        <w:autoSpaceDN/>
        <w:bidi w:val="0"/>
        <w:adjustRightInd/>
        <w:spacing w:line="600" w:lineRule="exact"/>
        <w:ind w:leftChars="0" w:firstLine="2880" w:firstLineChars="900"/>
        <w:textAlignment w:val="baseline"/>
        <w:rPr>
          <w:rFonts w:ascii="宋体" w:hAnsi="宋体" w:eastAsia="方正黑体_GBK"/>
          <w:color w:val="000000" w:themeColor="text1"/>
          <w:sz w:val="32"/>
          <w:szCs w:val="32"/>
        </w:rPr>
      </w:pPr>
      <w:r>
        <w:rPr>
          <w:rFonts w:hint="eastAsia" w:ascii="宋体" w:hAnsi="宋体" w:eastAsia="方正黑体_GBK"/>
          <w:color w:val="000000" w:themeColor="text1"/>
          <w:sz w:val="32"/>
          <w:szCs w:val="32"/>
        </w:rPr>
        <w:t>第十章</w:t>
      </w:r>
      <w:r>
        <w:rPr>
          <w:rFonts w:ascii="宋体" w:hAnsi="宋体" w:eastAsia="方正黑体_GBK"/>
          <w:color w:val="000000" w:themeColor="text1"/>
          <w:sz w:val="32"/>
          <w:szCs w:val="32"/>
        </w:rPr>
        <w:t xml:space="preserve">  </w:t>
      </w:r>
      <w:r>
        <w:rPr>
          <w:rFonts w:hint="eastAsia" w:ascii="宋体" w:hAnsi="宋体" w:eastAsia="方正黑体_GBK"/>
          <w:color w:val="000000" w:themeColor="text1"/>
          <w:sz w:val="32"/>
          <w:szCs w:val="32"/>
        </w:rPr>
        <w:t>附则</w:t>
      </w: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3" w:firstLineChars="200"/>
        <w:textAlignment w:val="baseline"/>
        <w:rPr>
          <w:rFonts w:ascii="方正仿宋_GBK" w:hAnsi="方正仿宋_GBK" w:eastAsia="方正仿宋_GBK" w:cs="方正仿宋_GBK"/>
          <w:b/>
          <w:bCs/>
          <w:color w:val="000000" w:themeColor="text1"/>
          <w:kern w:val="0"/>
          <w:sz w:val="32"/>
          <w:szCs w:val="32"/>
          <w:shd w:val="clear" w:color="auto" w:fill="FFFFFF"/>
        </w:rPr>
      </w:pPr>
    </w:p>
    <w:p>
      <w:pPr>
        <w:keepNext w:val="0"/>
        <w:keepLines w:val="0"/>
        <w:pageBreakBefore w:val="0"/>
        <w:widowControl/>
        <w:shd w:val="clear" w:color="auto" w:fill="FFFFFF"/>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w:t>
      </w:r>
      <w:r>
        <w:rPr>
          <w:rFonts w:hint="eastAsia" w:ascii="方正楷体_GBK" w:hAnsi="方正楷体_GBK" w:eastAsia="方正楷体_GBK" w:cs="方正楷体_GBK"/>
          <w:color w:val="000000" w:themeColor="text1"/>
          <w:kern w:val="0"/>
          <w:sz w:val="32"/>
          <w:szCs w:val="32"/>
          <w:shd w:val="clear" w:color="auto" w:fill="FFFFFF"/>
          <w:lang w:eastAsia="zh-CN"/>
        </w:rPr>
        <w:t>四</w:t>
      </w:r>
      <w:r>
        <w:rPr>
          <w:rFonts w:hint="eastAsia" w:ascii="方正楷体_GBK" w:hAnsi="方正楷体_GBK" w:eastAsia="方正楷体_GBK" w:cs="方正楷体_GBK"/>
          <w:color w:val="000000" w:themeColor="text1"/>
          <w:kern w:val="0"/>
          <w:sz w:val="32"/>
          <w:szCs w:val="32"/>
          <w:shd w:val="clear" w:color="auto" w:fill="FFFFFF"/>
        </w:rPr>
        <w:t>十</w:t>
      </w:r>
      <w:r>
        <w:rPr>
          <w:rFonts w:hint="eastAsia" w:ascii="方正楷体_GBK" w:hAnsi="方正楷体_GBK" w:eastAsia="方正楷体_GBK" w:cs="方正楷体_GBK"/>
          <w:color w:val="000000" w:themeColor="text1"/>
          <w:kern w:val="0"/>
          <w:sz w:val="32"/>
          <w:szCs w:val="32"/>
          <w:shd w:val="clear" w:color="auto" w:fill="FFFFFF"/>
          <w:lang w:val="en-US" w:eastAsia="zh-CN"/>
        </w:rPr>
        <w:t>九</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Fonts w:hint="eastAsia" w:ascii="方正仿宋_GBK" w:hAnsi="方正仿宋_GBK" w:eastAsia="方正仿宋_GBK" w:cs="方正仿宋_GBK"/>
          <w:bCs/>
          <w:color w:val="000000" w:themeColor="text1"/>
          <w:kern w:val="0"/>
          <w:sz w:val="32"/>
          <w:szCs w:val="32"/>
          <w:shd w:val="clear" w:color="auto" w:fill="FFFFFF"/>
        </w:rPr>
        <w:t>各地、各单位可根据本办法制定具体实施办法。</w:t>
      </w:r>
    </w:p>
    <w:p>
      <w:pPr>
        <w:keepNext w:val="0"/>
        <w:keepLines w:val="0"/>
        <w:pageBreakBefore w:val="0"/>
        <w:kinsoku/>
        <w:wordWrap/>
        <w:overflowPunct/>
        <w:topLinePunct w:val="0"/>
        <w:autoSpaceDE/>
        <w:autoSpaceDN/>
        <w:bidi w:val="0"/>
        <w:adjustRightInd/>
        <w:spacing w:line="600" w:lineRule="exact"/>
        <w:ind w:leftChars="0" w:firstLine="640" w:firstLineChars="200"/>
        <w:textAlignment w:val="baseline"/>
        <w:rPr>
          <w:rStyle w:val="10"/>
          <w:rFonts w:ascii="宋体" w:hAnsi="宋体" w:eastAsia="方正仿宋_GBK"/>
          <w:color w:val="000000" w:themeColor="text1"/>
          <w:sz w:val="32"/>
          <w:szCs w:val="32"/>
        </w:rPr>
      </w:pPr>
      <w:r>
        <w:rPr>
          <w:rFonts w:hint="eastAsia" w:ascii="方正楷体_GBK" w:hAnsi="方正楷体_GBK" w:eastAsia="方正楷体_GBK" w:cs="方正楷体_GBK"/>
          <w:color w:val="000000" w:themeColor="text1"/>
          <w:kern w:val="0"/>
          <w:sz w:val="32"/>
          <w:szCs w:val="32"/>
          <w:shd w:val="clear" w:color="auto" w:fill="FFFFFF"/>
        </w:rPr>
        <w:t>第</w:t>
      </w:r>
      <w:r>
        <w:rPr>
          <w:rFonts w:hint="eastAsia" w:ascii="方正楷体_GBK" w:hAnsi="方正楷体_GBK" w:eastAsia="方正楷体_GBK" w:cs="方正楷体_GBK"/>
          <w:color w:val="000000" w:themeColor="text1"/>
          <w:kern w:val="0"/>
          <w:sz w:val="32"/>
          <w:szCs w:val="32"/>
          <w:shd w:val="clear" w:color="auto" w:fill="FFFFFF"/>
          <w:lang w:val="en-US" w:eastAsia="zh-CN"/>
        </w:rPr>
        <w:t>五</w:t>
      </w:r>
      <w:r>
        <w:rPr>
          <w:rFonts w:hint="eastAsia" w:ascii="方正楷体_GBK" w:hAnsi="方正楷体_GBK" w:eastAsia="方正楷体_GBK" w:cs="方正楷体_GBK"/>
          <w:color w:val="000000" w:themeColor="text1"/>
          <w:kern w:val="0"/>
          <w:sz w:val="32"/>
          <w:szCs w:val="32"/>
          <w:shd w:val="clear" w:color="auto" w:fill="FFFFFF"/>
        </w:rPr>
        <w:t>十条</w:t>
      </w:r>
      <w:r>
        <w:rPr>
          <w:rFonts w:ascii="方正楷体_GBK" w:hAnsi="方正楷体_GBK" w:eastAsia="方正楷体_GBK" w:cs="方正楷体_GBK"/>
          <w:color w:val="000000" w:themeColor="text1"/>
          <w:kern w:val="0"/>
          <w:sz w:val="32"/>
          <w:szCs w:val="32"/>
          <w:shd w:val="clear" w:color="auto" w:fill="FFFFFF"/>
        </w:rPr>
        <w:t xml:space="preserve">  </w:t>
      </w:r>
      <w:r>
        <w:rPr>
          <w:rStyle w:val="10"/>
          <w:rFonts w:hint="eastAsia" w:ascii="宋体" w:hAnsi="宋体" w:eastAsia="方正仿宋_GBK"/>
          <w:color w:val="000000" w:themeColor="text1"/>
          <w:sz w:val="32"/>
          <w:szCs w:val="32"/>
        </w:rPr>
        <w:t>本办法由省人力资源和社会保障厅负责解释。</w:t>
      </w:r>
    </w:p>
    <w:p>
      <w:pPr>
        <w:keepNext w:val="0"/>
        <w:keepLines w:val="0"/>
        <w:pageBreakBefore w:val="0"/>
        <w:kinsoku/>
        <w:wordWrap/>
        <w:overflowPunct/>
        <w:topLinePunct w:val="0"/>
        <w:autoSpaceDE/>
        <w:autoSpaceDN/>
        <w:bidi w:val="0"/>
        <w:adjustRightInd/>
        <w:spacing w:line="600" w:lineRule="exact"/>
        <w:ind w:leftChars="0" w:firstLine="640" w:firstLineChars="200"/>
        <w:textAlignment w:val="baseline"/>
        <w:rPr>
          <w:rFonts w:ascii="方正仿宋_GBK" w:hAnsi="方正仿宋_GBK" w:eastAsia="方正仿宋_GBK" w:cs="方正仿宋_GBK"/>
          <w:color w:val="000000" w:themeColor="text1"/>
          <w:kern w:val="0"/>
          <w:sz w:val="32"/>
          <w:szCs w:val="32"/>
          <w:shd w:val="clear" w:color="auto" w:fill="FFFFFF"/>
        </w:rPr>
      </w:pPr>
      <w:r>
        <w:rPr>
          <w:rFonts w:hint="eastAsia" w:ascii="方正楷体_GBK" w:hAnsi="方正楷体_GBK" w:eastAsia="方正楷体_GBK" w:cs="方正楷体_GBK"/>
          <w:color w:val="000000" w:themeColor="text1"/>
          <w:kern w:val="0"/>
          <w:sz w:val="32"/>
          <w:szCs w:val="32"/>
          <w:shd w:val="clear" w:color="auto" w:fill="FFFFFF"/>
        </w:rPr>
        <w:t>第</w:t>
      </w:r>
      <w:r>
        <w:rPr>
          <w:rFonts w:hint="eastAsia" w:ascii="方正楷体_GBK" w:hAnsi="方正楷体_GBK" w:eastAsia="方正楷体_GBK" w:cs="方正楷体_GBK"/>
          <w:color w:val="000000" w:themeColor="text1"/>
          <w:kern w:val="0"/>
          <w:sz w:val="32"/>
          <w:szCs w:val="32"/>
          <w:shd w:val="clear" w:color="auto" w:fill="FFFFFF"/>
          <w:lang w:eastAsia="zh-CN"/>
        </w:rPr>
        <w:t>五</w:t>
      </w:r>
      <w:r>
        <w:rPr>
          <w:rFonts w:hint="eastAsia" w:ascii="方正楷体_GBK" w:hAnsi="方正楷体_GBK" w:eastAsia="方正楷体_GBK" w:cs="方正楷体_GBK"/>
          <w:color w:val="000000" w:themeColor="text1"/>
          <w:kern w:val="0"/>
          <w:sz w:val="32"/>
          <w:szCs w:val="32"/>
          <w:shd w:val="clear" w:color="auto" w:fill="FFFFFF"/>
        </w:rPr>
        <w:t>十</w:t>
      </w:r>
      <w:r>
        <w:rPr>
          <w:rFonts w:hint="eastAsia" w:ascii="方正楷体_GBK" w:hAnsi="方正楷体_GBK" w:eastAsia="方正楷体_GBK" w:cs="方正楷体_GBK"/>
          <w:color w:val="000000" w:themeColor="text1"/>
          <w:kern w:val="0"/>
          <w:sz w:val="32"/>
          <w:szCs w:val="32"/>
          <w:shd w:val="clear" w:color="auto" w:fill="FFFFFF"/>
          <w:lang w:val="en-US" w:eastAsia="zh-CN"/>
        </w:rPr>
        <w:t>一</w:t>
      </w:r>
      <w:r>
        <w:rPr>
          <w:rFonts w:hint="eastAsia" w:ascii="方正楷体_GBK" w:hAnsi="方正楷体_GBK" w:eastAsia="方正楷体_GBK" w:cs="方正楷体_GBK"/>
          <w:color w:val="000000" w:themeColor="text1"/>
          <w:kern w:val="0"/>
          <w:sz w:val="32"/>
          <w:szCs w:val="32"/>
          <w:shd w:val="clear" w:color="auto" w:fill="FFFFFF"/>
        </w:rPr>
        <w:t>条</w:t>
      </w:r>
      <w:r>
        <w:rPr>
          <w:rFonts w:ascii="方正楷体_GBK" w:hAnsi="方正楷体_GBK" w:eastAsia="方正楷体_GBK" w:cs="方正楷体_GBK"/>
          <w:color w:val="000000" w:themeColor="text1"/>
          <w:kern w:val="0"/>
          <w:sz w:val="32"/>
          <w:szCs w:val="32"/>
          <w:shd w:val="clear" w:color="auto" w:fill="FFFFFF"/>
        </w:rPr>
        <w:t xml:space="preserve">  </w:t>
      </w:r>
      <w:r>
        <w:rPr>
          <w:rStyle w:val="10"/>
          <w:rFonts w:hint="eastAsia" w:ascii="宋体" w:hAnsi="宋体" w:eastAsia="方正仿宋_GBK"/>
          <w:color w:val="000000" w:themeColor="text1"/>
          <w:sz w:val="32"/>
          <w:szCs w:val="32"/>
        </w:rPr>
        <w:t>本办法自发布之日起施行，原相关管理文件中与本办法不一致的，以本办法为准。</w:t>
      </w:r>
    </w:p>
    <w:p>
      <w:pPr>
        <w:keepNext w:val="0"/>
        <w:keepLines w:val="0"/>
        <w:pageBreakBefore w:val="0"/>
        <w:kinsoku/>
        <w:wordWrap/>
        <w:overflowPunct/>
        <w:topLinePunct w:val="0"/>
        <w:autoSpaceDE/>
        <w:autoSpaceDN/>
        <w:bidi w:val="0"/>
        <w:adjustRightInd/>
        <w:spacing w:line="600" w:lineRule="exact"/>
        <w:ind w:leftChars="0"/>
        <w:textAlignment w:val="baseline"/>
        <w:rPr>
          <w:color w:val="000000" w:themeColor="text1"/>
          <w:sz w:val="20"/>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98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嫤疓B2312">
    <w:altName w:val="宋体"/>
    <w:panose1 w:val="00000000000000000000"/>
    <w:charset w:val="86"/>
    <w:family w:val="roman"/>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2"/>
                  <w:rPr>
                    <w:rFonts w:ascii="宋体" w:cs="宋体"/>
                    <w:sz w:val="28"/>
                    <w:szCs w:val="28"/>
                  </w:rPr>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14</w:t>
                </w:r>
                <w:r>
                  <w:rPr>
                    <w:rFonts w:ascii="宋体" w:hAnsi="宋体" w:cs="宋体"/>
                    <w:sz w:val="28"/>
                    <w:szCs w:val="28"/>
                  </w:rPr>
                  <w:fldChar w:fldCharType="end"/>
                </w:r>
                <w:r>
                  <w:rPr>
                    <w:rFonts w:ascii="宋体" w:hAnsi="宋体" w:cs="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AA7562"/>
    <w:multiLevelType w:val="singleLevel"/>
    <w:tmpl w:val="5FAA7562"/>
    <w:lvl w:ilvl="0" w:tentative="0">
      <w:start w:val="6"/>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ZiNjU4NDI5MTQxNjZlMWE1NTUzMzlhYmJiNDAyMzgifQ=="/>
  </w:docVars>
  <w:rsids>
    <w:rsidRoot w:val="71BA29E6"/>
    <w:rsid w:val="00017486"/>
    <w:rsid w:val="00032D52"/>
    <w:rsid w:val="00062CB1"/>
    <w:rsid w:val="00111060"/>
    <w:rsid w:val="00125B60"/>
    <w:rsid w:val="0018634B"/>
    <w:rsid w:val="00265C1A"/>
    <w:rsid w:val="00281B19"/>
    <w:rsid w:val="00304409"/>
    <w:rsid w:val="003C6541"/>
    <w:rsid w:val="003D3D12"/>
    <w:rsid w:val="00437B68"/>
    <w:rsid w:val="00457399"/>
    <w:rsid w:val="004E6D28"/>
    <w:rsid w:val="005569C5"/>
    <w:rsid w:val="00576194"/>
    <w:rsid w:val="005A78D0"/>
    <w:rsid w:val="00606206"/>
    <w:rsid w:val="0067402A"/>
    <w:rsid w:val="0069045C"/>
    <w:rsid w:val="00704A7A"/>
    <w:rsid w:val="0072609C"/>
    <w:rsid w:val="007E1DD0"/>
    <w:rsid w:val="00805400"/>
    <w:rsid w:val="0088250B"/>
    <w:rsid w:val="008832B2"/>
    <w:rsid w:val="009C3ACD"/>
    <w:rsid w:val="00A17B65"/>
    <w:rsid w:val="00AA06A3"/>
    <w:rsid w:val="00AD41BB"/>
    <w:rsid w:val="00B213B1"/>
    <w:rsid w:val="00B33BCF"/>
    <w:rsid w:val="00B50F94"/>
    <w:rsid w:val="00B5500E"/>
    <w:rsid w:val="00B75DA7"/>
    <w:rsid w:val="00C91C98"/>
    <w:rsid w:val="00CE79F0"/>
    <w:rsid w:val="00CF322D"/>
    <w:rsid w:val="00D25B88"/>
    <w:rsid w:val="00D909F0"/>
    <w:rsid w:val="00DC3D79"/>
    <w:rsid w:val="00E64026"/>
    <w:rsid w:val="00FB565C"/>
    <w:rsid w:val="01993466"/>
    <w:rsid w:val="01FC38B4"/>
    <w:rsid w:val="0231756D"/>
    <w:rsid w:val="02811480"/>
    <w:rsid w:val="02BE2923"/>
    <w:rsid w:val="02C10E79"/>
    <w:rsid w:val="031B1BDA"/>
    <w:rsid w:val="034E12FC"/>
    <w:rsid w:val="03B47619"/>
    <w:rsid w:val="03FC2A05"/>
    <w:rsid w:val="043D339F"/>
    <w:rsid w:val="04DA07FA"/>
    <w:rsid w:val="05695B3E"/>
    <w:rsid w:val="057A4059"/>
    <w:rsid w:val="05903596"/>
    <w:rsid w:val="069F6378"/>
    <w:rsid w:val="06AA37CA"/>
    <w:rsid w:val="07783BE8"/>
    <w:rsid w:val="0790313A"/>
    <w:rsid w:val="07E775D3"/>
    <w:rsid w:val="080C50A5"/>
    <w:rsid w:val="085A00DD"/>
    <w:rsid w:val="08DE7CFC"/>
    <w:rsid w:val="094E2C25"/>
    <w:rsid w:val="09594378"/>
    <w:rsid w:val="09807C39"/>
    <w:rsid w:val="09FE1CAB"/>
    <w:rsid w:val="0A0726D4"/>
    <w:rsid w:val="0A1F2966"/>
    <w:rsid w:val="0A61346E"/>
    <w:rsid w:val="0A6938FF"/>
    <w:rsid w:val="0AA37E8F"/>
    <w:rsid w:val="0AB520CC"/>
    <w:rsid w:val="0B350592"/>
    <w:rsid w:val="0B4F1743"/>
    <w:rsid w:val="0B5214E4"/>
    <w:rsid w:val="0C6A2581"/>
    <w:rsid w:val="0C9E0C14"/>
    <w:rsid w:val="0CAA532C"/>
    <w:rsid w:val="0CC05EC8"/>
    <w:rsid w:val="0CEA7588"/>
    <w:rsid w:val="0D215C67"/>
    <w:rsid w:val="0D7C73F5"/>
    <w:rsid w:val="0E63372C"/>
    <w:rsid w:val="0E846502"/>
    <w:rsid w:val="0E8A486D"/>
    <w:rsid w:val="0F092FCE"/>
    <w:rsid w:val="0F3A2368"/>
    <w:rsid w:val="0F3E059F"/>
    <w:rsid w:val="0F8E4B42"/>
    <w:rsid w:val="10253FD2"/>
    <w:rsid w:val="10A01A96"/>
    <w:rsid w:val="10B26915"/>
    <w:rsid w:val="10B913B5"/>
    <w:rsid w:val="10F44B0F"/>
    <w:rsid w:val="11164945"/>
    <w:rsid w:val="11312D87"/>
    <w:rsid w:val="119C128D"/>
    <w:rsid w:val="11EE3634"/>
    <w:rsid w:val="12441AAF"/>
    <w:rsid w:val="127E2D9B"/>
    <w:rsid w:val="12A23564"/>
    <w:rsid w:val="12A367ED"/>
    <w:rsid w:val="12B56719"/>
    <w:rsid w:val="12C844E6"/>
    <w:rsid w:val="12DF07B6"/>
    <w:rsid w:val="12F9527F"/>
    <w:rsid w:val="13801643"/>
    <w:rsid w:val="14227DC7"/>
    <w:rsid w:val="1452123A"/>
    <w:rsid w:val="14C95AB5"/>
    <w:rsid w:val="14EC7A12"/>
    <w:rsid w:val="153549D6"/>
    <w:rsid w:val="15A4052E"/>
    <w:rsid w:val="163E7C25"/>
    <w:rsid w:val="164337FD"/>
    <w:rsid w:val="16685C3E"/>
    <w:rsid w:val="16E53539"/>
    <w:rsid w:val="170C0A28"/>
    <w:rsid w:val="17444145"/>
    <w:rsid w:val="181E0D78"/>
    <w:rsid w:val="18254092"/>
    <w:rsid w:val="18407FD7"/>
    <w:rsid w:val="184B0D69"/>
    <w:rsid w:val="18EA2801"/>
    <w:rsid w:val="19734D76"/>
    <w:rsid w:val="19E00326"/>
    <w:rsid w:val="1A7F7355"/>
    <w:rsid w:val="1A830816"/>
    <w:rsid w:val="1AAC60A7"/>
    <w:rsid w:val="1B34039E"/>
    <w:rsid w:val="1B6A60B2"/>
    <w:rsid w:val="1BEC022B"/>
    <w:rsid w:val="1C144759"/>
    <w:rsid w:val="1C9517B0"/>
    <w:rsid w:val="1CDD7134"/>
    <w:rsid w:val="1D1D32D5"/>
    <w:rsid w:val="1D6528C9"/>
    <w:rsid w:val="1D6A1E7D"/>
    <w:rsid w:val="1DA344ED"/>
    <w:rsid w:val="1DEE2880"/>
    <w:rsid w:val="1DF07CAF"/>
    <w:rsid w:val="1E2D03DF"/>
    <w:rsid w:val="1EAB53C0"/>
    <w:rsid w:val="1EC22E9C"/>
    <w:rsid w:val="1ECA7502"/>
    <w:rsid w:val="1ED21EDD"/>
    <w:rsid w:val="1ED57D1C"/>
    <w:rsid w:val="1F8F4FF8"/>
    <w:rsid w:val="1FAC73C8"/>
    <w:rsid w:val="202E37D3"/>
    <w:rsid w:val="20AB3D50"/>
    <w:rsid w:val="20C87967"/>
    <w:rsid w:val="20CB3706"/>
    <w:rsid w:val="21B15609"/>
    <w:rsid w:val="21B70AE0"/>
    <w:rsid w:val="21EB20F2"/>
    <w:rsid w:val="225A4011"/>
    <w:rsid w:val="23F55E45"/>
    <w:rsid w:val="241061C8"/>
    <w:rsid w:val="24617711"/>
    <w:rsid w:val="2487716E"/>
    <w:rsid w:val="24ED2DD3"/>
    <w:rsid w:val="2515468C"/>
    <w:rsid w:val="25607BEB"/>
    <w:rsid w:val="25973943"/>
    <w:rsid w:val="25AD3EB7"/>
    <w:rsid w:val="25BD1E95"/>
    <w:rsid w:val="25C21102"/>
    <w:rsid w:val="26096B05"/>
    <w:rsid w:val="260E1D72"/>
    <w:rsid w:val="261C1F97"/>
    <w:rsid w:val="269C3819"/>
    <w:rsid w:val="26FE1091"/>
    <w:rsid w:val="27015200"/>
    <w:rsid w:val="27640C62"/>
    <w:rsid w:val="280A7457"/>
    <w:rsid w:val="28B47CE1"/>
    <w:rsid w:val="28E95940"/>
    <w:rsid w:val="2920604A"/>
    <w:rsid w:val="295862F2"/>
    <w:rsid w:val="296D0649"/>
    <w:rsid w:val="297E45E8"/>
    <w:rsid w:val="29A674FE"/>
    <w:rsid w:val="2A171F19"/>
    <w:rsid w:val="2AA64963"/>
    <w:rsid w:val="2AC33043"/>
    <w:rsid w:val="2B140966"/>
    <w:rsid w:val="2B163BA8"/>
    <w:rsid w:val="2B276CA8"/>
    <w:rsid w:val="2B3B1855"/>
    <w:rsid w:val="2B903301"/>
    <w:rsid w:val="2BB27C67"/>
    <w:rsid w:val="2C5755AD"/>
    <w:rsid w:val="2C5A3658"/>
    <w:rsid w:val="2CE16EDC"/>
    <w:rsid w:val="2CF30659"/>
    <w:rsid w:val="2D027AC8"/>
    <w:rsid w:val="2D13348F"/>
    <w:rsid w:val="2D162B75"/>
    <w:rsid w:val="2DC1320B"/>
    <w:rsid w:val="2E0B7AA0"/>
    <w:rsid w:val="2E9F23FA"/>
    <w:rsid w:val="2ED06BBF"/>
    <w:rsid w:val="2FA62966"/>
    <w:rsid w:val="303E2EEE"/>
    <w:rsid w:val="30B24463"/>
    <w:rsid w:val="30C652AE"/>
    <w:rsid w:val="30C8171A"/>
    <w:rsid w:val="315257DE"/>
    <w:rsid w:val="316A1671"/>
    <w:rsid w:val="317B1AEF"/>
    <w:rsid w:val="324F79A0"/>
    <w:rsid w:val="32810816"/>
    <w:rsid w:val="32826B42"/>
    <w:rsid w:val="32904240"/>
    <w:rsid w:val="32A5301A"/>
    <w:rsid w:val="333243DB"/>
    <w:rsid w:val="334D3484"/>
    <w:rsid w:val="33794761"/>
    <w:rsid w:val="33F5383E"/>
    <w:rsid w:val="347B0D1A"/>
    <w:rsid w:val="35363E6C"/>
    <w:rsid w:val="3544496A"/>
    <w:rsid w:val="358279CA"/>
    <w:rsid w:val="369F5740"/>
    <w:rsid w:val="37036D09"/>
    <w:rsid w:val="37C60F09"/>
    <w:rsid w:val="381F2F95"/>
    <w:rsid w:val="38614268"/>
    <w:rsid w:val="388670B2"/>
    <w:rsid w:val="38D85D68"/>
    <w:rsid w:val="395E61C1"/>
    <w:rsid w:val="3A462484"/>
    <w:rsid w:val="3A903DB8"/>
    <w:rsid w:val="3B022DD3"/>
    <w:rsid w:val="3B306FA2"/>
    <w:rsid w:val="3B6530D3"/>
    <w:rsid w:val="3B69202E"/>
    <w:rsid w:val="3B71233B"/>
    <w:rsid w:val="3B815EFF"/>
    <w:rsid w:val="3BB11759"/>
    <w:rsid w:val="3C910A48"/>
    <w:rsid w:val="3D8D1D92"/>
    <w:rsid w:val="3E0002EF"/>
    <w:rsid w:val="3E401151"/>
    <w:rsid w:val="3EDE747D"/>
    <w:rsid w:val="3F027D0B"/>
    <w:rsid w:val="3F1042A0"/>
    <w:rsid w:val="3F421B5A"/>
    <w:rsid w:val="3F587151"/>
    <w:rsid w:val="3F6C491E"/>
    <w:rsid w:val="3F6D7EE8"/>
    <w:rsid w:val="3FB90345"/>
    <w:rsid w:val="40667866"/>
    <w:rsid w:val="40E2406B"/>
    <w:rsid w:val="40F05142"/>
    <w:rsid w:val="40F26D39"/>
    <w:rsid w:val="41883B5F"/>
    <w:rsid w:val="41DA17DF"/>
    <w:rsid w:val="41DE3A9A"/>
    <w:rsid w:val="431913B8"/>
    <w:rsid w:val="433F173C"/>
    <w:rsid w:val="433F30BB"/>
    <w:rsid w:val="43532050"/>
    <w:rsid w:val="43800F45"/>
    <w:rsid w:val="43A55DA3"/>
    <w:rsid w:val="43AA7C66"/>
    <w:rsid w:val="444F02BA"/>
    <w:rsid w:val="446C1BB4"/>
    <w:rsid w:val="447A7668"/>
    <w:rsid w:val="44817E8C"/>
    <w:rsid w:val="44BC5002"/>
    <w:rsid w:val="44C844F6"/>
    <w:rsid w:val="44EC27B6"/>
    <w:rsid w:val="45506B6D"/>
    <w:rsid w:val="45860B8B"/>
    <w:rsid w:val="45B81FA2"/>
    <w:rsid w:val="46047589"/>
    <w:rsid w:val="46234F37"/>
    <w:rsid w:val="463E72D7"/>
    <w:rsid w:val="476A2F1C"/>
    <w:rsid w:val="47D746E1"/>
    <w:rsid w:val="48C36952"/>
    <w:rsid w:val="48CD2A2D"/>
    <w:rsid w:val="493303C6"/>
    <w:rsid w:val="495A5E12"/>
    <w:rsid w:val="496B2DEF"/>
    <w:rsid w:val="49B22896"/>
    <w:rsid w:val="4A8F304D"/>
    <w:rsid w:val="4A972760"/>
    <w:rsid w:val="4B7508C1"/>
    <w:rsid w:val="4BBE49DE"/>
    <w:rsid w:val="4BFE1DC3"/>
    <w:rsid w:val="4C004A55"/>
    <w:rsid w:val="4C013640"/>
    <w:rsid w:val="4C6A4BA7"/>
    <w:rsid w:val="4C9A1BB4"/>
    <w:rsid w:val="4CC415D7"/>
    <w:rsid w:val="4D2749E3"/>
    <w:rsid w:val="4E2F7B2D"/>
    <w:rsid w:val="4E5025CE"/>
    <w:rsid w:val="4F032C71"/>
    <w:rsid w:val="4F0D09FB"/>
    <w:rsid w:val="4F1F317E"/>
    <w:rsid w:val="4F412131"/>
    <w:rsid w:val="4F7E1D81"/>
    <w:rsid w:val="506847BB"/>
    <w:rsid w:val="50DD0F68"/>
    <w:rsid w:val="50E31E1F"/>
    <w:rsid w:val="5127321B"/>
    <w:rsid w:val="51430255"/>
    <w:rsid w:val="51EC4B62"/>
    <w:rsid w:val="51F144C3"/>
    <w:rsid w:val="51FF6E1F"/>
    <w:rsid w:val="52054C39"/>
    <w:rsid w:val="525F74A5"/>
    <w:rsid w:val="52A84488"/>
    <w:rsid w:val="52F46F2A"/>
    <w:rsid w:val="532311DB"/>
    <w:rsid w:val="53853CD4"/>
    <w:rsid w:val="53CF0CFE"/>
    <w:rsid w:val="545D574D"/>
    <w:rsid w:val="54634CA1"/>
    <w:rsid w:val="546D16F5"/>
    <w:rsid w:val="54BD2588"/>
    <w:rsid w:val="554E2F83"/>
    <w:rsid w:val="557F4542"/>
    <w:rsid w:val="55B7392A"/>
    <w:rsid w:val="55E33107"/>
    <w:rsid w:val="56073F6A"/>
    <w:rsid w:val="56295751"/>
    <w:rsid w:val="563673D7"/>
    <w:rsid w:val="563D5B8C"/>
    <w:rsid w:val="5650313D"/>
    <w:rsid w:val="569255C3"/>
    <w:rsid w:val="56965C3A"/>
    <w:rsid w:val="56B365F2"/>
    <w:rsid w:val="56B76CB7"/>
    <w:rsid w:val="56CF4C7A"/>
    <w:rsid w:val="56E17C5C"/>
    <w:rsid w:val="56F00660"/>
    <w:rsid w:val="57DE46A8"/>
    <w:rsid w:val="58131ADC"/>
    <w:rsid w:val="58590643"/>
    <w:rsid w:val="58631BE0"/>
    <w:rsid w:val="588F6E1D"/>
    <w:rsid w:val="58DE5456"/>
    <w:rsid w:val="58E96D0F"/>
    <w:rsid w:val="59014F24"/>
    <w:rsid w:val="5A1F3A68"/>
    <w:rsid w:val="5A506E37"/>
    <w:rsid w:val="5B200CB3"/>
    <w:rsid w:val="5BA9321C"/>
    <w:rsid w:val="5C01027F"/>
    <w:rsid w:val="5C0E2FF4"/>
    <w:rsid w:val="5CB22E5D"/>
    <w:rsid w:val="5CB72064"/>
    <w:rsid w:val="5CD53AC6"/>
    <w:rsid w:val="5CDB3A5A"/>
    <w:rsid w:val="5D090CC1"/>
    <w:rsid w:val="5D09565C"/>
    <w:rsid w:val="5D507F70"/>
    <w:rsid w:val="5D6173AF"/>
    <w:rsid w:val="5D641266"/>
    <w:rsid w:val="5D820109"/>
    <w:rsid w:val="5D825232"/>
    <w:rsid w:val="5DF13D31"/>
    <w:rsid w:val="5E824CC2"/>
    <w:rsid w:val="5EA031DA"/>
    <w:rsid w:val="5ECB1010"/>
    <w:rsid w:val="5EE80389"/>
    <w:rsid w:val="5EF874BE"/>
    <w:rsid w:val="5F0F14B4"/>
    <w:rsid w:val="5FCB6171"/>
    <w:rsid w:val="60007F97"/>
    <w:rsid w:val="6127038C"/>
    <w:rsid w:val="61722449"/>
    <w:rsid w:val="618F5742"/>
    <w:rsid w:val="62857260"/>
    <w:rsid w:val="62DF33F8"/>
    <w:rsid w:val="62F2213F"/>
    <w:rsid w:val="62F50C55"/>
    <w:rsid w:val="63756EC2"/>
    <w:rsid w:val="63B36FF1"/>
    <w:rsid w:val="63FB43D0"/>
    <w:rsid w:val="64242135"/>
    <w:rsid w:val="642574A1"/>
    <w:rsid w:val="642A4EF7"/>
    <w:rsid w:val="649A1203"/>
    <w:rsid w:val="64D136A6"/>
    <w:rsid w:val="65107E6C"/>
    <w:rsid w:val="653541F9"/>
    <w:rsid w:val="654159FA"/>
    <w:rsid w:val="65712856"/>
    <w:rsid w:val="657177C8"/>
    <w:rsid w:val="661A04C5"/>
    <w:rsid w:val="665D3728"/>
    <w:rsid w:val="66875874"/>
    <w:rsid w:val="66C23B6E"/>
    <w:rsid w:val="67585E7B"/>
    <w:rsid w:val="678654DE"/>
    <w:rsid w:val="67C35F3A"/>
    <w:rsid w:val="67C97673"/>
    <w:rsid w:val="67FD12A6"/>
    <w:rsid w:val="685D5D57"/>
    <w:rsid w:val="68A65377"/>
    <w:rsid w:val="68BB4764"/>
    <w:rsid w:val="69144109"/>
    <w:rsid w:val="694044D7"/>
    <w:rsid w:val="6A142DF5"/>
    <w:rsid w:val="6A155AAE"/>
    <w:rsid w:val="6AAE4420"/>
    <w:rsid w:val="6B132BE9"/>
    <w:rsid w:val="6BDA7E50"/>
    <w:rsid w:val="6BE56024"/>
    <w:rsid w:val="6C0311D3"/>
    <w:rsid w:val="6C731465"/>
    <w:rsid w:val="6C934977"/>
    <w:rsid w:val="6CDB2191"/>
    <w:rsid w:val="6D472FF1"/>
    <w:rsid w:val="6D717EAA"/>
    <w:rsid w:val="6D9F6A2B"/>
    <w:rsid w:val="6E3D458D"/>
    <w:rsid w:val="6E627CF6"/>
    <w:rsid w:val="6F3F3DFF"/>
    <w:rsid w:val="6F837636"/>
    <w:rsid w:val="6FDB2F04"/>
    <w:rsid w:val="701F39C7"/>
    <w:rsid w:val="70822FF6"/>
    <w:rsid w:val="70C03974"/>
    <w:rsid w:val="71BA29E6"/>
    <w:rsid w:val="72D51FDA"/>
    <w:rsid w:val="733F549F"/>
    <w:rsid w:val="73732150"/>
    <w:rsid w:val="73AF1209"/>
    <w:rsid w:val="73F01CFC"/>
    <w:rsid w:val="74043908"/>
    <w:rsid w:val="74126757"/>
    <w:rsid w:val="74632E87"/>
    <w:rsid w:val="7478543D"/>
    <w:rsid w:val="749641FB"/>
    <w:rsid w:val="74DF18AD"/>
    <w:rsid w:val="74F354FC"/>
    <w:rsid w:val="76455A07"/>
    <w:rsid w:val="764C30B6"/>
    <w:rsid w:val="76C92E49"/>
    <w:rsid w:val="774F403D"/>
    <w:rsid w:val="77B77146"/>
    <w:rsid w:val="77BB5BC0"/>
    <w:rsid w:val="77EC6180"/>
    <w:rsid w:val="782D7219"/>
    <w:rsid w:val="79BA15D6"/>
    <w:rsid w:val="79FB3B0C"/>
    <w:rsid w:val="7A1C6E33"/>
    <w:rsid w:val="7A205D68"/>
    <w:rsid w:val="7A564EF1"/>
    <w:rsid w:val="7A8A1C93"/>
    <w:rsid w:val="7AB50A5A"/>
    <w:rsid w:val="7AED4B1A"/>
    <w:rsid w:val="7C5F6C61"/>
    <w:rsid w:val="7CAE0B83"/>
    <w:rsid w:val="7CF944C0"/>
    <w:rsid w:val="7DAA01BC"/>
    <w:rsid w:val="7DC2448C"/>
    <w:rsid w:val="7DDA02BB"/>
    <w:rsid w:val="7DE04D6A"/>
    <w:rsid w:val="7E2506E7"/>
    <w:rsid w:val="7E4C7559"/>
    <w:rsid w:val="7ED14EB1"/>
    <w:rsid w:val="7F9F66E3"/>
    <w:rsid w:val="7FCE5F6C"/>
    <w:rsid w:val="7FF646A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1"/>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rPr>
  </w:style>
  <w:style w:type="paragraph" w:styleId="3">
    <w:name w:val="header"/>
    <w:basedOn w:val="1"/>
    <w:link w:val="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7">
    <w:name w:val="Strong"/>
    <w:basedOn w:val="6"/>
    <w:qFormat/>
    <w:uiPriority w:val="99"/>
    <w:rPr>
      <w:rFonts w:cs="Times New Roman"/>
      <w:b/>
    </w:rPr>
  </w:style>
  <w:style w:type="character" w:customStyle="1" w:styleId="8">
    <w:name w:val="Footer Char"/>
    <w:basedOn w:val="6"/>
    <w:link w:val="2"/>
    <w:semiHidden/>
    <w:qFormat/>
    <w:locked/>
    <w:uiPriority w:val="99"/>
    <w:rPr>
      <w:rFonts w:cs="Times New Roman"/>
      <w:sz w:val="18"/>
      <w:szCs w:val="18"/>
    </w:rPr>
  </w:style>
  <w:style w:type="character" w:customStyle="1" w:styleId="9">
    <w:name w:val="Header Char"/>
    <w:basedOn w:val="6"/>
    <w:link w:val="3"/>
    <w:semiHidden/>
    <w:qFormat/>
    <w:locked/>
    <w:uiPriority w:val="99"/>
    <w:rPr>
      <w:rFonts w:cs="Times New Roman"/>
      <w:sz w:val="18"/>
      <w:szCs w:val="18"/>
    </w:rPr>
  </w:style>
  <w:style w:type="character" w:customStyle="1" w:styleId="10">
    <w:name w:val="p51"/>
    <w:qFormat/>
    <w:uiPriority w:val="99"/>
    <w:rPr>
      <w:rFonts w:ascii="嫤疓B2312" w:eastAsia="嫤疓B2312"/>
      <w:sz w:val="27"/>
    </w:rPr>
  </w:style>
  <w:style w:type="character" w:customStyle="1" w:styleId="11">
    <w:name w:val="NormalCharacter"/>
    <w:link w:val="1"/>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13</Pages>
  <Words>6017</Words>
  <Characters>6044</Characters>
  <Lines>0</Lines>
  <Paragraphs>0</Paragraphs>
  <TotalTime>11</TotalTime>
  <ScaleCrop>false</ScaleCrop>
  <LinksUpToDate>false</LinksUpToDate>
  <CharactersWithSpaces>6128</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2022-04-30T10:19:00Z</dcterms:created>
  <dc:creator>Administrator</dc:creator>
  <cp:lastModifiedBy>g</cp:lastModifiedBy>
  <cp:lastPrinted>2022-08-23T01:06:00Z</cp:lastPrinted>
  <dcterms:modified xsi:type="dcterms:W3CDTF">2022-09-05T12:47:44Z</dcterms:modified>
  <dc:title>云南省职业技能竞赛管理办法（试行）</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A9282EFF7E2A42138D2D09AA8681F284</vt:lpwstr>
  </property>
</Properties>
</file>