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u w:val="none"/>
        </w:rPr>
        <w:t>云南省统计专业人员</w:t>
      </w:r>
      <w:r>
        <w:rPr>
          <w:rFonts w:hint="eastAsia" w:ascii="方正小标宋简体" w:hAnsi="方正小标宋简体" w:eastAsia="方正小标宋简体" w:cs="方正小标宋简体"/>
          <w:sz w:val="44"/>
          <w:szCs w:val="44"/>
          <w:highlight w:val="none"/>
          <w:u w:val="none"/>
          <w:lang w:val="en-US" w:eastAsia="zh-CN"/>
        </w:rPr>
        <w:t>高级</w:t>
      </w:r>
      <w:r>
        <w:rPr>
          <w:rFonts w:hint="eastAsia" w:ascii="方正小标宋简体" w:hAnsi="方正小标宋简体" w:eastAsia="方正小标宋简体" w:cs="方正小标宋简体"/>
          <w:sz w:val="44"/>
          <w:szCs w:val="44"/>
          <w:u w:val="none"/>
          <w:lang w:val="en-US" w:eastAsia="zh-CN"/>
        </w:rPr>
        <w:t>职称评价</w:t>
      </w:r>
    </w:p>
    <w:p>
      <w:pPr>
        <w:keepNext w:val="0"/>
        <w:keepLines w:val="0"/>
        <w:pageBreakBefore w:val="0"/>
        <w:widowControl w:val="0"/>
        <w:kinsoku/>
        <w:wordWrap/>
        <w:overflowPunct/>
        <w:topLinePunct w:val="0"/>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lang w:val="en-US" w:eastAsia="zh-CN"/>
        </w:rPr>
        <w:t>标准</w:t>
      </w:r>
      <w:r>
        <w:rPr>
          <w:rFonts w:hint="eastAsia" w:ascii="方正小标宋简体" w:hAnsi="方正小标宋简体" w:eastAsia="方正小标宋简体" w:cs="方正小标宋简体"/>
          <w:sz w:val="44"/>
          <w:szCs w:val="44"/>
          <w:lang w:eastAsia="zh-CN"/>
        </w:rPr>
        <w:t>条件（</w:t>
      </w:r>
      <w:r>
        <w:rPr>
          <w:rFonts w:hint="eastAsia" w:ascii="方正小标宋简体" w:hAnsi="方正小标宋简体" w:eastAsia="方正小标宋简体" w:cs="方正小标宋简体"/>
          <w:sz w:val="44"/>
          <w:szCs w:val="44"/>
          <w:lang w:val="en-US" w:eastAsia="zh-CN"/>
        </w:rPr>
        <w:t>试行</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政策解读</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日前，云南省人力资源和社会保障厅、云南省</w:t>
      </w:r>
      <w:r>
        <w:rPr>
          <w:rFonts w:hint="default" w:ascii="Times New Roman" w:hAnsi="Times New Roman" w:eastAsia="方正仿宋_GBK" w:cs="Times New Roman"/>
          <w:sz w:val="32"/>
          <w:szCs w:val="32"/>
          <w:lang w:eastAsia="zh-CN"/>
        </w:rPr>
        <w:t>统计局</w:t>
      </w:r>
      <w:r>
        <w:rPr>
          <w:rFonts w:hint="default" w:ascii="Times New Roman" w:hAnsi="Times New Roman" w:eastAsia="方正仿宋_GBK" w:cs="Times New Roman"/>
          <w:sz w:val="32"/>
          <w:szCs w:val="32"/>
        </w:rPr>
        <w:t>印发了</w:t>
      </w:r>
      <w:r>
        <w:rPr>
          <w:rFonts w:hint="default" w:ascii="Times New Roman" w:hAnsi="Times New Roman" w:eastAsia="方正仿宋_GBK" w:cs="Times New Roman"/>
          <w:sz w:val="32"/>
          <w:szCs w:val="32"/>
          <w:lang w:val="zh-TW"/>
        </w:rPr>
        <w:t>《</w:t>
      </w:r>
      <w:r>
        <w:rPr>
          <w:rFonts w:hint="default" w:ascii="Times New Roman" w:hAnsi="Times New Roman" w:eastAsia="方正仿宋_GBK" w:cs="Times New Roman"/>
          <w:sz w:val="32"/>
          <w:szCs w:val="32"/>
        </w:rPr>
        <w:t>云南省统计专业人员高级</w:t>
      </w:r>
      <w:r>
        <w:rPr>
          <w:rFonts w:hint="default" w:ascii="Times New Roman" w:hAnsi="Times New Roman" w:eastAsia="方正仿宋_GBK" w:cs="Times New Roman"/>
          <w:sz w:val="32"/>
          <w:szCs w:val="32"/>
          <w:lang w:val="zh-TW"/>
        </w:rPr>
        <w:t>职称</w:t>
      </w:r>
      <w:r>
        <w:rPr>
          <w:rFonts w:hint="default" w:ascii="Times New Roman" w:hAnsi="Times New Roman" w:eastAsia="方正仿宋_GBK" w:cs="Times New Roman"/>
          <w:sz w:val="32"/>
          <w:szCs w:val="32"/>
        </w:rPr>
        <w:t>评价标准条件（试行）</w:t>
      </w:r>
      <w:r>
        <w:rPr>
          <w:rFonts w:hint="default" w:ascii="Times New Roman" w:hAnsi="Times New Roman" w:eastAsia="方正仿宋_GBK" w:cs="Times New Roman"/>
          <w:sz w:val="32"/>
          <w:szCs w:val="32"/>
          <w:lang w:val="zh-TW"/>
        </w:rPr>
        <w:t>》</w:t>
      </w:r>
      <w:r>
        <w:rPr>
          <w:rFonts w:hint="default" w:ascii="Times New Roman" w:hAnsi="Times New Roman" w:eastAsia="方正仿宋_GBK" w:cs="Times New Roman"/>
          <w:sz w:val="32"/>
          <w:szCs w:val="32"/>
        </w:rPr>
        <w:t>（云人社发〔2022〕</w:t>
      </w:r>
      <w:r>
        <w:rPr>
          <w:rFonts w:hint="eastAsia" w:ascii="Times New Roman" w:hAnsi="Times New Roman" w:eastAsia="方正仿宋_GBK" w:cs="Times New Roman"/>
          <w:sz w:val="32"/>
          <w:szCs w:val="32"/>
          <w:lang w:val="en-US" w:eastAsia="zh-CN"/>
        </w:rPr>
        <w:t>24</w:t>
      </w:r>
      <w:bookmarkStart w:id="0" w:name="_GoBack"/>
      <w:bookmarkEnd w:id="0"/>
      <w:r>
        <w:rPr>
          <w:rFonts w:hint="default" w:ascii="Times New Roman" w:hAnsi="Times New Roman" w:eastAsia="方正仿宋_GBK" w:cs="Times New Roman"/>
          <w:sz w:val="32"/>
          <w:szCs w:val="32"/>
        </w:rPr>
        <w:t>号）</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以下简称《标准条件》</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zh-TW"/>
        </w:rPr>
        <w:t>，</w:t>
      </w:r>
      <w:r>
        <w:rPr>
          <w:rFonts w:hint="default" w:ascii="Times New Roman" w:hAnsi="Times New Roman" w:eastAsia="方正仿宋_GBK" w:cs="Times New Roman"/>
          <w:sz w:val="32"/>
          <w:szCs w:val="32"/>
        </w:rPr>
        <w:t>为便于各级人力资源社会保障部门、各级</w:t>
      </w:r>
      <w:r>
        <w:rPr>
          <w:rFonts w:hint="default" w:ascii="Times New Roman" w:hAnsi="Times New Roman" w:eastAsia="方正仿宋_GBK" w:cs="Times New Roman"/>
          <w:sz w:val="32"/>
          <w:szCs w:val="32"/>
          <w:lang w:eastAsia="zh-CN"/>
        </w:rPr>
        <w:t>统计</w:t>
      </w:r>
      <w:r>
        <w:rPr>
          <w:rFonts w:hint="default" w:ascii="Times New Roman" w:hAnsi="Times New Roman" w:eastAsia="方正仿宋_GBK" w:cs="Times New Roman"/>
          <w:sz w:val="32"/>
          <w:szCs w:val="32"/>
        </w:rPr>
        <w:t>主管部门、相关单位和广大专业技术人员更好地理解、把握《标准条件》，现对《标准条件》的有关政策进行解读。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黑体_GBK" w:cs="Times New Roman"/>
          <w:color w:val="000000"/>
          <w:sz w:val="32"/>
          <w:szCs w:val="32"/>
          <w:highlight w:val="none"/>
          <w:u w:val="none"/>
          <w:lang w:val="en-US" w:eastAsia="zh-CN"/>
        </w:rPr>
      </w:pPr>
      <w:r>
        <w:rPr>
          <w:rFonts w:hint="default" w:ascii="Times New Roman" w:hAnsi="Times New Roman" w:eastAsia="方正黑体_GBK" w:cs="Times New Roman"/>
          <w:color w:val="000000"/>
          <w:sz w:val="32"/>
          <w:szCs w:val="32"/>
          <w:highlight w:val="none"/>
          <w:u w:val="none"/>
          <w:lang w:val="en-US" w:eastAsia="zh-CN"/>
        </w:rPr>
        <w:t>问：《</w:t>
      </w:r>
      <w:r>
        <w:rPr>
          <w:rFonts w:hint="eastAsia" w:ascii="Times New Roman" w:hAnsi="Times New Roman" w:eastAsia="方正黑体_GBK" w:cs="Times New Roman"/>
          <w:color w:val="000000"/>
          <w:sz w:val="32"/>
          <w:szCs w:val="32"/>
          <w:highlight w:val="none"/>
          <w:u w:val="none"/>
          <w:lang w:val="en-US" w:eastAsia="zh-CN"/>
        </w:rPr>
        <w:t>标准</w:t>
      </w:r>
      <w:r>
        <w:rPr>
          <w:rFonts w:hint="default" w:ascii="Times New Roman" w:hAnsi="Times New Roman" w:eastAsia="方正黑体_GBK" w:cs="Times New Roman"/>
          <w:color w:val="000000"/>
          <w:sz w:val="32"/>
          <w:szCs w:val="32"/>
          <w:highlight w:val="none"/>
          <w:u w:val="none"/>
          <w:lang w:val="en-US" w:eastAsia="zh-CN"/>
        </w:rPr>
        <w:t>条件》出台的</w:t>
      </w:r>
      <w:r>
        <w:rPr>
          <w:rFonts w:hint="eastAsia" w:ascii="Times New Roman" w:hAnsi="Times New Roman" w:eastAsia="方正黑体_GBK" w:cs="Times New Roman"/>
          <w:color w:val="000000"/>
          <w:sz w:val="32"/>
          <w:szCs w:val="32"/>
          <w:highlight w:val="none"/>
          <w:u w:val="none"/>
          <w:lang w:val="en-US" w:eastAsia="zh-CN"/>
        </w:rPr>
        <w:t>政策</w:t>
      </w:r>
      <w:r>
        <w:rPr>
          <w:rFonts w:hint="default" w:ascii="Times New Roman" w:hAnsi="Times New Roman" w:eastAsia="方正黑体_GBK" w:cs="Times New Roman"/>
          <w:color w:val="000000"/>
          <w:sz w:val="32"/>
          <w:szCs w:val="32"/>
          <w:highlight w:val="none"/>
          <w:u w:val="none"/>
          <w:lang w:val="en-US" w:eastAsia="zh-CN"/>
        </w:rPr>
        <w:t>背景是什么？</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val="0"/>
          <w:bCs w:val="0"/>
          <w:sz w:val="32"/>
          <w:szCs w:val="32"/>
          <w:lang w:eastAsia="zh-CN"/>
        </w:rPr>
        <w:t>答：为进一步发挥职称评价在统计专业技术人才队伍建设中的激励导向作用，根据人力资源社会保障部、</w:t>
      </w:r>
      <w:r>
        <w:rPr>
          <w:rFonts w:hint="default" w:ascii="Times New Roman" w:hAnsi="Times New Roman" w:eastAsia="方正仿宋_GBK" w:cs="Times New Roman"/>
          <w:color w:val="000000"/>
          <w:kern w:val="0"/>
          <w:sz w:val="32"/>
          <w:szCs w:val="32"/>
          <w:lang w:eastAsia="zh-CN"/>
        </w:rPr>
        <w:t>国家统计局《关于深化统计专业人员职称制度改革的指导意见》（</w:t>
      </w:r>
      <w:r>
        <w:rPr>
          <w:rFonts w:hint="default" w:ascii="Times New Roman" w:hAnsi="Times New Roman" w:eastAsia="方正仿宋_GBK" w:cs="Times New Roman"/>
          <w:sz w:val="32"/>
          <w:szCs w:val="32"/>
        </w:rPr>
        <w:t>人社部发〔2020〕16号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b w:val="0"/>
          <w:bCs w:val="0"/>
          <w:sz w:val="32"/>
          <w:szCs w:val="32"/>
          <w:lang w:eastAsia="zh-CN"/>
        </w:rPr>
        <w:t>；中共云南省委办公厅、云南省人民政府办公厅《关于深化职称制度改革的实施意见》（云办发〔2017〕29号）等相关精神和国家、云南省关于职称申报评审管理相关规定，结合全省统计专业职称评审实际，经组织省内同行专家进行多次论证，广泛听取意见和建议，形成了本《标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黑体_GBK" w:cs="Times New Roman"/>
          <w:color w:val="000000"/>
          <w:sz w:val="32"/>
          <w:szCs w:val="32"/>
          <w:highlight w:val="none"/>
          <w:u w:val="none"/>
          <w:lang w:val="en-US" w:eastAsia="zh-CN"/>
        </w:rPr>
      </w:pPr>
      <w:r>
        <w:rPr>
          <w:rFonts w:hint="default" w:ascii="Times New Roman" w:hAnsi="Times New Roman" w:eastAsia="方正黑体_GBK" w:cs="Times New Roman"/>
          <w:color w:val="000000"/>
          <w:sz w:val="32"/>
          <w:szCs w:val="32"/>
          <w:highlight w:val="none"/>
          <w:u w:val="none"/>
          <w:lang w:val="en-US" w:eastAsia="zh-CN"/>
        </w:rPr>
        <w:t>问：《</w:t>
      </w:r>
      <w:r>
        <w:rPr>
          <w:rFonts w:hint="eastAsia" w:ascii="Times New Roman" w:hAnsi="Times New Roman" w:eastAsia="方正黑体_GBK" w:cs="Times New Roman"/>
          <w:color w:val="000000"/>
          <w:sz w:val="32"/>
          <w:szCs w:val="32"/>
          <w:highlight w:val="none"/>
          <w:u w:val="none"/>
          <w:lang w:val="en-US" w:eastAsia="zh-CN"/>
        </w:rPr>
        <w:t>标准</w:t>
      </w:r>
      <w:r>
        <w:rPr>
          <w:rFonts w:hint="default" w:ascii="Times New Roman" w:hAnsi="Times New Roman" w:eastAsia="方正黑体_GBK" w:cs="Times New Roman"/>
          <w:color w:val="000000"/>
          <w:sz w:val="32"/>
          <w:szCs w:val="32"/>
          <w:highlight w:val="none"/>
          <w:u w:val="none"/>
          <w:lang w:val="en-US" w:eastAsia="zh-CN"/>
        </w:rPr>
        <w:t>条件》主要内容是什么？</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答：本《标准条件》共有六章。</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第一章为总则，主要明确了制定</w:t>
      </w:r>
      <w:r>
        <w:rPr>
          <w:rFonts w:hint="default" w:ascii="Times New Roman" w:hAnsi="Times New Roman" w:eastAsia="方正仿宋_GBK" w:cs="Times New Roman"/>
          <w:b w:val="0"/>
          <w:bCs w:val="0"/>
          <w:sz w:val="32"/>
          <w:szCs w:val="32"/>
          <w:lang w:eastAsia="zh-CN"/>
        </w:rPr>
        <w:t>统计专业人员高级</w:t>
      </w:r>
      <w:r>
        <w:rPr>
          <w:rFonts w:hint="default" w:ascii="Times New Roman" w:hAnsi="Times New Roman" w:eastAsia="方正仿宋_GBK" w:cs="Times New Roman"/>
          <w:b w:val="0"/>
          <w:bCs w:val="0"/>
          <w:sz w:val="32"/>
          <w:szCs w:val="32"/>
        </w:rPr>
        <w:t>职称评价标准条件的目的、意义，职称资格层级、名称以及取得资格的效力和用途。</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第二章为适用范围，主要明确了申报人员范围及专业范围。</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第三章为申报条件，主要明确了申报</w:t>
      </w:r>
      <w:r>
        <w:rPr>
          <w:rFonts w:hint="default" w:ascii="Times New Roman" w:hAnsi="Times New Roman" w:eastAsia="方正仿宋_GBK" w:cs="Times New Roman"/>
          <w:b w:val="0"/>
          <w:bCs w:val="0"/>
          <w:sz w:val="32"/>
          <w:szCs w:val="32"/>
          <w:lang w:eastAsia="zh-CN"/>
        </w:rPr>
        <w:t>统计</w:t>
      </w:r>
      <w:r>
        <w:rPr>
          <w:rFonts w:hint="default" w:ascii="Times New Roman" w:hAnsi="Times New Roman" w:eastAsia="方正仿宋_GBK" w:cs="Times New Roman"/>
          <w:b w:val="0"/>
          <w:bCs w:val="0"/>
          <w:sz w:val="32"/>
          <w:szCs w:val="32"/>
        </w:rPr>
        <w:t>专业技术高级、正高级职称应当具备的基本条件及相应学历、资历条件。</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第四章为评审条件，主要明确了评审</w:t>
      </w:r>
      <w:r>
        <w:rPr>
          <w:rFonts w:hint="default" w:ascii="Times New Roman" w:hAnsi="Times New Roman" w:eastAsia="方正仿宋_GBK" w:cs="Times New Roman"/>
          <w:b w:val="0"/>
          <w:bCs w:val="0"/>
          <w:sz w:val="32"/>
          <w:szCs w:val="32"/>
          <w:lang w:eastAsia="zh-CN"/>
        </w:rPr>
        <w:t>统计</w:t>
      </w:r>
      <w:r>
        <w:rPr>
          <w:rFonts w:hint="default" w:ascii="Times New Roman" w:hAnsi="Times New Roman" w:eastAsia="方正仿宋_GBK" w:cs="Times New Roman"/>
          <w:b w:val="0"/>
          <w:bCs w:val="0"/>
          <w:sz w:val="32"/>
          <w:szCs w:val="32"/>
        </w:rPr>
        <w:t>专业技术高级、正高级职称应当具备的专业知识、技术能力水平及业绩成果等内容。在评价指标体系中，根据不同层级和类型</w:t>
      </w:r>
      <w:r>
        <w:rPr>
          <w:rFonts w:hint="default" w:ascii="Times New Roman" w:hAnsi="Times New Roman" w:eastAsia="方正仿宋_GBK" w:cs="Times New Roman"/>
          <w:b w:val="0"/>
          <w:bCs w:val="0"/>
          <w:sz w:val="32"/>
          <w:szCs w:val="32"/>
          <w:lang w:eastAsia="zh-CN"/>
        </w:rPr>
        <w:t>统计专业人员</w:t>
      </w:r>
      <w:r>
        <w:rPr>
          <w:rFonts w:hint="default" w:ascii="Times New Roman" w:hAnsi="Times New Roman" w:eastAsia="方正仿宋_GBK" w:cs="Times New Roman"/>
          <w:b w:val="0"/>
          <w:bCs w:val="0"/>
          <w:sz w:val="32"/>
          <w:szCs w:val="32"/>
        </w:rPr>
        <w:t>特点设置了相应业绩条件，突出了评价的可操作性。</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第五章为特殊申报评审条件，主要针对不具备相应学历和资历条件，但业绩突出的</w:t>
      </w:r>
      <w:r>
        <w:rPr>
          <w:rFonts w:hint="default" w:ascii="Times New Roman" w:hAnsi="Times New Roman" w:eastAsia="方正仿宋_GBK" w:cs="Times New Roman"/>
          <w:b w:val="0"/>
          <w:bCs w:val="0"/>
          <w:sz w:val="32"/>
          <w:szCs w:val="32"/>
          <w:lang w:eastAsia="zh-CN"/>
        </w:rPr>
        <w:t>统计</w:t>
      </w:r>
      <w:r>
        <w:rPr>
          <w:rFonts w:hint="default" w:ascii="Times New Roman" w:hAnsi="Times New Roman" w:eastAsia="方正仿宋_GBK" w:cs="Times New Roman"/>
          <w:b w:val="0"/>
          <w:bCs w:val="0"/>
          <w:sz w:val="32"/>
          <w:szCs w:val="32"/>
        </w:rPr>
        <w:t>专业人员破格申报评审正高级职称的业绩条件。</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第六章为附则，主要明确了诚信申报、考核认定、职称转评等有关事宜，并对本《标准条件》所涉及名词解释等情况进行了说明。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黑体_GBK" w:cs="Times New Roman"/>
          <w:color w:val="000000"/>
          <w:sz w:val="32"/>
          <w:szCs w:val="32"/>
          <w:highlight w:val="none"/>
          <w:u w:val="none"/>
          <w:lang w:val="en-US" w:eastAsia="zh-CN"/>
        </w:rPr>
      </w:pPr>
      <w:r>
        <w:rPr>
          <w:rFonts w:hint="default" w:ascii="Times New Roman" w:hAnsi="Times New Roman" w:eastAsia="方正黑体_GBK" w:cs="Times New Roman"/>
          <w:color w:val="000000"/>
          <w:sz w:val="32"/>
          <w:szCs w:val="32"/>
          <w:highlight w:val="none"/>
          <w:u w:val="none"/>
          <w:lang w:val="en-US" w:eastAsia="zh-CN"/>
        </w:rPr>
        <w:t>问：《标准条件》适用范围是什么？</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本《标准条件》适用于我省企业、事业单位、社会团体、个体经济组织以及自由职业者等，直接从事统计专业技术工作，符合本专业职称申报评价标准条件的在职专业技术人员。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黑体_GBK" w:cs="Times New Roman"/>
          <w:color w:val="000000"/>
          <w:sz w:val="32"/>
          <w:szCs w:val="32"/>
          <w:highlight w:val="none"/>
          <w:u w:val="none"/>
          <w:lang w:val="en-US" w:eastAsia="zh-CN"/>
        </w:rPr>
      </w:pPr>
      <w:r>
        <w:rPr>
          <w:rFonts w:hint="default" w:ascii="Times New Roman" w:hAnsi="Times New Roman" w:eastAsia="方正黑体_GBK" w:cs="Times New Roman"/>
          <w:color w:val="000000"/>
          <w:sz w:val="32"/>
          <w:szCs w:val="32"/>
          <w:highlight w:val="none"/>
          <w:u w:val="none"/>
          <w:lang w:val="en-US" w:eastAsia="zh-CN"/>
        </w:rPr>
        <w:t>问：《标准条件》关于县（市、区）及以下国有企事业单位指的是什么？</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答：一是指行政管理关系隶属属于县（</w:t>
      </w:r>
      <w:r>
        <w:rPr>
          <w:rFonts w:hint="default" w:ascii="Times New Roman" w:hAnsi="Times New Roman" w:eastAsia="方正仿宋_GBK" w:cs="Times New Roman"/>
          <w:sz w:val="32"/>
          <w:szCs w:val="32"/>
          <w:lang w:val="en-US" w:eastAsia="zh-CN"/>
        </w:rPr>
        <w:t>市、区</w:t>
      </w:r>
      <w:r>
        <w:rPr>
          <w:rFonts w:hint="default" w:ascii="Times New Roman" w:hAnsi="Times New Roman" w:eastAsia="方正仿宋_GBK" w:cs="Times New Roman"/>
          <w:sz w:val="32"/>
          <w:szCs w:val="32"/>
        </w:rPr>
        <w:t>）级及以下的国有企事业单位，比如XXX县下属事业单位、XX乡镇下属事业单位、XXX县国有企业；二是指工作单位行政隶属关系虽不属于县（</w:t>
      </w:r>
      <w:r>
        <w:rPr>
          <w:rFonts w:hint="default" w:ascii="Times New Roman" w:hAnsi="Times New Roman" w:eastAsia="方正仿宋_GBK" w:cs="Times New Roman"/>
          <w:sz w:val="32"/>
          <w:szCs w:val="32"/>
          <w:lang w:val="en-US" w:eastAsia="zh-CN"/>
        </w:rPr>
        <w:t>市、区</w:t>
      </w:r>
      <w:r>
        <w:rPr>
          <w:rFonts w:hint="default" w:ascii="Times New Roman" w:hAnsi="Times New Roman" w:eastAsia="方正仿宋_GBK" w:cs="Times New Roman"/>
          <w:sz w:val="32"/>
          <w:szCs w:val="32"/>
        </w:rPr>
        <w:t>）级及以下，但长期工作地点（近3年以上）在县（</w:t>
      </w:r>
      <w:r>
        <w:rPr>
          <w:rFonts w:hint="default" w:ascii="Times New Roman" w:hAnsi="Times New Roman" w:eastAsia="方正仿宋_GBK" w:cs="Times New Roman"/>
          <w:sz w:val="32"/>
          <w:szCs w:val="32"/>
          <w:lang w:val="en-US" w:eastAsia="zh-CN"/>
        </w:rPr>
        <w:t>市、区</w:t>
      </w:r>
      <w:r>
        <w:rPr>
          <w:rFonts w:hint="default" w:ascii="Times New Roman" w:hAnsi="Times New Roman" w:eastAsia="方正仿宋_GBK" w:cs="Times New Roman"/>
          <w:sz w:val="32"/>
          <w:szCs w:val="32"/>
        </w:rPr>
        <w:t>）级及以下地区，比如XXX省级单位XXXX乡镇分支机构（长期工作地在XX县XX乡镇XX村）、XXXX地市级单位（长期工作地在XX县XX乡镇XX村）。长期工作地需提供其劳动合同、工作履历表（单位审核盖章）等材料综合证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default" w:ascii="Times New Roman" w:hAnsi="Times New Roman" w:eastAsia="方正黑体_GBK" w:cs="Times New Roman"/>
          <w:color w:val="000000"/>
          <w:sz w:val="32"/>
          <w:szCs w:val="32"/>
          <w:highlight w:val="none"/>
          <w:u w:val="none"/>
          <w:lang w:val="en-US" w:eastAsia="zh-CN"/>
        </w:rPr>
      </w:pPr>
      <w:r>
        <w:rPr>
          <w:rFonts w:hint="default" w:ascii="Times New Roman" w:hAnsi="Times New Roman" w:eastAsia="方正黑体_GBK" w:cs="Times New Roman"/>
          <w:color w:val="000000"/>
          <w:sz w:val="32"/>
          <w:szCs w:val="32"/>
          <w:highlight w:val="none"/>
          <w:u w:val="none"/>
          <w:lang w:val="en-US" w:eastAsia="zh-CN"/>
        </w:rPr>
        <w:t>问：《标准条件》最大的变化是什么？</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答：《标准条件》遵循了</w:t>
      </w:r>
      <w:r>
        <w:rPr>
          <w:rFonts w:hint="default" w:ascii="Times New Roman" w:hAnsi="Times New Roman" w:eastAsia="方正仿宋_GBK" w:cs="Times New Roman"/>
          <w:sz w:val="32"/>
          <w:szCs w:val="32"/>
          <w:lang w:eastAsia="zh-CN"/>
        </w:rPr>
        <w:t>统计专业</w:t>
      </w:r>
      <w:r>
        <w:rPr>
          <w:rFonts w:hint="default" w:ascii="Times New Roman" w:hAnsi="Times New Roman" w:eastAsia="方正仿宋_GBK" w:cs="Times New Roman"/>
          <w:sz w:val="32"/>
          <w:szCs w:val="32"/>
        </w:rPr>
        <w:t>人员的职业特点和成长规律，进一步体现了职称评价在统计专业人员人才培养中的激励和导向作用。</w:t>
      </w:r>
    </w:p>
    <w:p>
      <w:pPr>
        <w:pStyle w:val="2"/>
        <w:keepNext w:val="0"/>
        <w:keepLines w:val="0"/>
        <w:pageBreakBefore w:val="0"/>
        <w:widowControl w:val="0"/>
        <w:kinsoku/>
        <w:wordWrap/>
        <w:overflowPunct/>
        <w:topLinePunct w:val="0"/>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一是在评价方法上，定性与定量相结合，以定量为主，解决对专业技术人员职称评价的针对性和可操作性。</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是淡化了论文要求。论文、论著等研究成果，科学引文索引，论文引用榜单和影响因子排名等仅作为评价参考。</w:t>
      </w:r>
    </w:p>
    <w:p>
      <w:pPr>
        <w:keepNext w:val="0"/>
        <w:keepLines w:val="0"/>
        <w:pageBreakBefore w:val="0"/>
        <w:widowControl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三</w:t>
      </w:r>
      <w:r>
        <w:rPr>
          <w:rFonts w:hint="default" w:ascii="Times New Roman" w:hAnsi="Times New Roman" w:eastAsia="方正仿宋_GBK" w:cs="Times New Roman"/>
          <w:sz w:val="32"/>
          <w:szCs w:val="32"/>
        </w:rPr>
        <w:t>是取消限制条件。不再对外语和计算机应用能力作要求。</w:t>
      </w:r>
    </w:p>
    <w:p>
      <w:pPr>
        <w:pStyle w:val="2"/>
        <w:keepNext w:val="0"/>
        <w:keepLines w:val="0"/>
        <w:pageBreakBefore w:val="0"/>
        <w:widowControl w:val="0"/>
        <w:kinsoku/>
        <w:wordWrap/>
        <w:overflowPunct/>
        <w:topLinePunct w:val="0"/>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是拓宽了评价维度。评审条件不再唯论文、唯奖项。而是从业绩</w:t>
      </w:r>
      <w:r>
        <w:rPr>
          <w:rFonts w:hint="default" w:ascii="Times New Roman" w:hAnsi="Times New Roman" w:eastAsia="方正仿宋_GBK" w:cs="Times New Roman"/>
          <w:sz w:val="32"/>
          <w:szCs w:val="32"/>
          <w:lang w:eastAsia="zh-CN"/>
        </w:rPr>
        <w:t>成果</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学术成果</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个维度客观评价申报人的专业技术水平，评价条件更加科学、贴合实际，突出了</w:t>
      </w:r>
      <w:r>
        <w:rPr>
          <w:rFonts w:hint="default" w:ascii="Times New Roman" w:hAnsi="Times New Roman" w:eastAsia="方正仿宋_GBK" w:cs="Times New Roman"/>
          <w:sz w:val="32"/>
          <w:szCs w:val="32"/>
          <w:lang w:eastAsia="zh-CN"/>
        </w:rPr>
        <w:t>统计专业</w:t>
      </w:r>
      <w:r>
        <w:rPr>
          <w:rFonts w:hint="default" w:ascii="Times New Roman" w:hAnsi="Times New Roman" w:eastAsia="方正仿宋_GBK" w:cs="Times New Roman"/>
          <w:sz w:val="32"/>
          <w:szCs w:val="32"/>
        </w:rPr>
        <w:t>人员在实际工作中的业绩贡献。</w:t>
      </w:r>
    </w:p>
    <w:p>
      <w:pPr>
        <w:pStyle w:val="2"/>
        <w:keepNext w:val="0"/>
        <w:keepLines w:val="0"/>
        <w:pageBreakBefore w:val="0"/>
        <w:widowControl w:val="0"/>
        <w:kinsoku/>
        <w:wordWrap/>
        <w:overflowPunct/>
        <w:topLinePunct w:val="0"/>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是向基层一线倾斜。对在县（市、区）及以下国有企事业单位、非公有制经济组织和社会组织工作的</w:t>
      </w:r>
      <w:r>
        <w:rPr>
          <w:rFonts w:hint="default" w:ascii="Times New Roman" w:hAnsi="Times New Roman" w:eastAsia="方正仿宋_GBK" w:cs="Times New Roman"/>
          <w:sz w:val="32"/>
          <w:szCs w:val="32"/>
          <w:lang w:eastAsia="zh-CN"/>
        </w:rPr>
        <w:t>统计专业</w:t>
      </w:r>
      <w:r>
        <w:rPr>
          <w:rFonts w:hint="default" w:ascii="Times New Roman" w:hAnsi="Times New Roman" w:eastAsia="方正仿宋_GBK" w:cs="Times New Roman"/>
          <w:sz w:val="32"/>
          <w:szCs w:val="32"/>
        </w:rPr>
        <w:t>人员，在学历、</w:t>
      </w:r>
      <w:r>
        <w:rPr>
          <w:rFonts w:hint="default" w:ascii="Times New Roman" w:hAnsi="Times New Roman" w:eastAsia="方正仿宋_GBK" w:cs="Times New Roman"/>
          <w:sz w:val="32"/>
          <w:szCs w:val="32"/>
          <w:lang w:eastAsia="zh-CN"/>
        </w:rPr>
        <w:t>资历、业绩成果</w:t>
      </w:r>
      <w:r>
        <w:rPr>
          <w:rFonts w:hint="default" w:ascii="Times New Roman" w:hAnsi="Times New Roman" w:eastAsia="方正仿宋_GBK" w:cs="Times New Roman"/>
          <w:sz w:val="32"/>
          <w:szCs w:val="32"/>
        </w:rPr>
        <w:t>条件等方面均放宽要求，重点考察其实际工作</w:t>
      </w:r>
      <w:r>
        <w:rPr>
          <w:rFonts w:hint="default" w:ascii="Times New Roman" w:hAnsi="Times New Roman" w:eastAsia="方正仿宋_GBK" w:cs="Times New Roman"/>
          <w:sz w:val="32"/>
          <w:szCs w:val="32"/>
          <w:lang w:eastAsia="zh-CN"/>
        </w:rPr>
        <w:t>业绩</w:t>
      </w:r>
      <w:r>
        <w:rPr>
          <w:rFonts w:hint="default" w:ascii="Times New Roman" w:hAnsi="Times New Roman" w:eastAsia="方正仿宋_GBK" w:cs="Times New Roman"/>
          <w:sz w:val="32"/>
          <w:szCs w:val="32"/>
        </w:rPr>
        <w:t>，鼓励专业技术人员扎根基层、服务基层。</w:t>
      </w:r>
    </w:p>
    <w:p>
      <w:pPr>
        <w:pStyle w:val="2"/>
        <w:keepNext w:val="0"/>
        <w:keepLines w:val="0"/>
        <w:pageBreakBefore w:val="0"/>
        <w:widowControl w:val="0"/>
        <w:kinsoku/>
        <w:wordWrap/>
        <w:overflowPunct/>
        <w:topLinePunct w:val="0"/>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六是明确了破格申报评审正高级统计师职称条件。</w:t>
      </w:r>
    </w:p>
    <w:p>
      <w:pPr>
        <w:pStyle w:val="2"/>
        <w:keepNext w:val="0"/>
        <w:keepLines w:val="0"/>
        <w:pageBreakBefore w:val="0"/>
        <w:widowControl w:val="0"/>
        <w:kinsoku/>
        <w:wordWrap/>
        <w:overflowPunct/>
        <w:topLinePunct w:val="0"/>
        <w:bidi w:val="0"/>
        <w:adjustRightInd w:val="0"/>
        <w:snapToGrid w:val="0"/>
        <w:spacing w:after="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七是</w:t>
      </w:r>
      <w:r>
        <w:rPr>
          <w:rFonts w:hint="default" w:ascii="Times New Roman" w:hAnsi="Times New Roman" w:eastAsia="方正仿宋_GBK" w:cs="Times New Roman"/>
          <w:sz w:val="32"/>
          <w:szCs w:val="32"/>
        </w:rPr>
        <w:t>对申报人品德评价方面，采取正负向评价相结合，在基本申报条件中明确了对德的要求，在附则里明确了</w:t>
      </w:r>
      <w:r>
        <w:rPr>
          <w:rFonts w:hint="default" w:ascii="Times New Roman" w:hAnsi="Times New Roman" w:eastAsia="方正仿宋_GBK" w:cs="Times New Roman"/>
          <w:sz w:val="32"/>
          <w:szCs w:val="32"/>
          <w:lang w:eastAsia="zh-CN"/>
        </w:rPr>
        <w:t>不得</w:t>
      </w:r>
      <w:r>
        <w:rPr>
          <w:rFonts w:hint="default" w:ascii="Times New Roman" w:hAnsi="Times New Roman" w:eastAsia="方正仿宋_GBK" w:cs="Times New Roman"/>
          <w:sz w:val="32"/>
          <w:szCs w:val="32"/>
        </w:rPr>
        <w:t>申报或</w:t>
      </w:r>
      <w:r>
        <w:rPr>
          <w:rFonts w:hint="default" w:ascii="Times New Roman" w:hAnsi="Times New Roman" w:eastAsia="方正仿宋_GBK" w:cs="Times New Roman"/>
          <w:sz w:val="32"/>
          <w:szCs w:val="32"/>
          <w:lang w:eastAsia="zh-CN"/>
        </w:rPr>
        <w:t>撤销</w:t>
      </w:r>
      <w:r>
        <w:rPr>
          <w:rFonts w:hint="default" w:ascii="Times New Roman" w:hAnsi="Times New Roman" w:eastAsia="方正仿宋_GBK" w:cs="Times New Roman"/>
          <w:sz w:val="32"/>
          <w:szCs w:val="32"/>
        </w:rPr>
        <w:t>职称资格的规定。</w:t>
      </w: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bidi w:val="0"/>
        <w:adjustRightInd w:val="0"/>
        <w:snapToGrid w:val="0"/>
        <w:spacing w:line="600" w:lineRule="exact"/>
        <w:ind w:left="0" w:leftChars="0" w:right="0" w:rightChars="0" w:firstLine="640" w:firstLineChars="200"/>
        <w:jc w:val="both"/>
        <w:textAlignment w:val="auto"/>
        <w:rPr>
          <w:rFonts w:hint="default" w:ascii="Times New Roman" w:hAnsi="Times New Roman" w:eastAsia="方正仿宋_GBK" w:cs="Times New Roman"/>
          <w:sz w:val="32"/>
          <w:szCs w:val="32"/>
        </w:rPr>
      </w:pP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9C13831F-A1E5-4D7C-A24C-046E69F038D1}"/>
  </w:font>
  <w:font w:name="仿宋">
    <w:panose1 w:val="02010609060101010101"/>
    <w:charset w:val="86"/>
    <w:family w:val="auto"/>
    <w:pitch w:val="default"/>
    <w:sig w:usb0="800002BF" w:usb1="38CF7CFA" w:usb2="00000016" w:usb3="00000000" w:csb0="00040001" w:csb1="00000000"/>
    <w:embedRegular r:id="rId2" w:fontKey="{F4FEA750-98D5-4DE2-8A6C-F72FB64D2C83}"/>
  </w:font>
  <w:font w:name="方正小标宋简体">
    <w:panose1 w:val="02000000000000000000"/>
    <w:charset w:val="86"/>
    <w:family w:val="auto"/>
    <w:pitch w:val="default"/>
    <w:sig w:usb0="00000001" w:usb1="08000000" w:usb2="00000000" w:usb3="00000000" w:csb0="00040000" w:csb1="00000000"/>
    <w:embedRegular r:id="rId3" w:fontKey="{D826727A-4A9A-43C7-AA2C-C3DA4558D980}"/>
  </w:font>
  <w:font w:name="方正仿宋_GBK">
    <w:panose1 w:val="02000000000000000000"/>
    <w:charset w:val="86"/>
    <w:family w:val="auto"/>
    <w:pitch w:val="default"/>
    <w:sig w:usb0="A00002BF" w:usb1="38CF7CFA" w:usb2="00082016" w:usb3="00000000" w:csb0="00040001" w:csb1="00000000"/>
    <w:embedRegular r:id="rId4" w:fontKey="{4E76D999-ED4C-4346-9EC7-05DD0D62FE0C}"/>
  </w:font>
  <w:font w:name="方正黑体_GBK">
    <w:panose1 w:val="03000509000000000000"/>
    <w:charset w:val="86"/>
    <w:family w:val="auto"/>
    <w:pitch w:val="default"/>
    <w:sig w:usb0="00000001" w:usb1="080E0000" w:usb2="00000000" w:usb3="00000000" w:csb0="00040000" w:csb1="00000000"/>
    <w:embedRegular r:id="rId5" w:fontKey="{36D80B8F-3914-4DA6-BCBA-324A83A0DA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1ZDg0YTkwYjIwNzcyMzlhNDFhNjFjYWIwZGY5NTYifQ=="/>
  </w:docVars>
  <w:rsids>
    <w:rsidRoot w:val="1012001E"/>
    <w:rsid w:val="1012001E"/>
    <w:rsid w:val="16540F36"/>
    <w:rsid w:val="1F1C45A9"/>
    <w:rsid w:val="21E60696"/>
    <w:rsid w:val="269C22AB"/>
    <w:rsid w:val="38F246D6"/>
    <w:rsid w:val="3CD90AA5"/>
    <w:rsid w:val="4D5E5E2D"/>
    <w:rsid w:val="51636D01"/>
    <w:rsid w:val="53177642"/>
    <w:rsid w:val="5AE103A1"/>
    <w:rsid w:val="5C566F61"/>
    <w:rsid w:val="60D818E4"/>
    <w:rsid w:val="62EB07D7"/>
    <w:rsid w:val="6EF14DB9"/>
    <w:rsid w:val="75A6126D"/>
    <w:rsid w:val="7FB37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adjustRightInd w:val="0"/>
      <w:snapToGrid w:val="0"/>
      <w:spacing w:after="120"/>
      <w:jc w:val="both"/>
    </w:pPr>
    <w:rPr>
      <w:rFonts w:ascii="Calibri" w:hAnsi="Calibri" w:eastAsia="仿宋" w:cs="Times New Roman"/>
      <w:kern w:val="2"/>
      <w:sz w:val="28"/>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云南省统计局</Company>
  <Pages>4</Pages>
  <Words>1620</Words>
  <Characters>1651</Characters>
  <Lines>0</Lines>
  <Paragraphs>0</Paragraphs>
  <TotalTime>7</TotalTime>
  <ScaleCrop>false</ScaleCrop>
  <LinksUpToDate>false</LinksUpToDate>
  <CharactersWithSpaces>1651</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2018-07-11T09:45:00Z</dcterms:created>
  <dc:creator>易水波</dc:creator>
  <cp:lastModifiedBy>Lnek</cp:lastModifiedBy>
  <dcterms:modified xsi:type="dcterms:W3CDTF">2022-06-30T01:26:50Z</dcterms:modified>
  <dc:title>《云南省统计专业技术高级职称申报评审条件》（送审稿）政策解答</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7EDB3A9FA9844351845812A74EADC4D0</vt:lpwstr>
  </property>
</Properties>
</file>