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eastAsia="zh-CN"/>
        </w:rPr>
        <w:t>出版</w:t>
      </w:r>
      <w:r>
        <w:rPr>
          <w:rFonts w:hint="eastAsia" w:ascii="方正小标宋简体" w:hAnsi="方正小标宋简体" w:eastAsia="方正小标宋简体" w:cs="方正小标宋简体"/>
          <w:sz w:val="44"/>
          <w:szCs w:val="44"/>
        </w:rPr>
        <w:t>专业技术</w:t>
      </w:r>
      <w:r>
        <w:rPr>
          <w:rFonts w:hint="eastAsia" w:ascii="方正小标宋简体" w:hAnsi="方正小标宋简体" w:eastAsia="方正小标宋简体" w:cs="方正小标宋简体"/>
          <w:sz w:val="44"/>
          <w:szCs w:val="44"/>
          <w:lang w:eastAsia="zh-CN"/>
        </w:rPr>
        <w:t>人员</w:t>
      </w:r>
      <w:r>
        <w:rPr>
          <w:rFonts w:hint="eastAsia" w:ascii="方正小标宋简体" w:hAnsi="方正小标宋简体" w:eastAsia="方正小标宋简体" w:cs="方正小标宋简体"/>
          <w:sz w:val="44"/>
          <w:szCs w:val="44"/>
        </w:rPr>
        <w:t>高级职称</w:t>
      </w:r>
      <w:r>
        <w:rPr>
          <w:rFonts w:hint="eastAsia" w:ascii="方正小标宋简体" w:hAnsi="方正小标宋简体" w:eastAsia="方正小标宋简体" w:cs="方正小标宋简体"/>
          <w:sz w:val="44"/>
          <w:szCs w:val="44"/>
          <w:lang w:eastAsia="zh-CN"/>
        </w:rPr>
        <w:t>评价</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标准</w:t>
      </w:r>
      <w:r>
        <w:rPr>
          <w:rFonts w:hint="eastAsia" w:ascii="方正小标宋简体" w:hAnsi="方正小标宋简体" w:eastAsia="方正小标宋简体" w:cs="方正小标宋简体"/>
          <w:sz w:val="44"/>
          <w:szCs w:val="44"/>
        </w:rPr>
        <w:t>条件</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试行</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》政策解读</w:t>
      </w:r>
    </w:p>
    <w:p>
      <w:pPr>
        <w:widowControl/>
        <w:jc w:val="left"/>
        <w:rPr>
          <w:sz w:val="24"/>
        </w:rPr>
      </w:pP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hint="eastAsia"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rPr>
        <w:t>近日，</w:t>
      </w:r>
      <w:r>
        <w:rPr>
          <w:rFonts w:hint="default" w:ascii="Times New Roman" w:hAnsi="Times New Roman" w:eastAsia="方正仿宋_GBK" w:cs="Times New Roman"/>
          <w:sz w:val="32"/>
          <w:szCs w:val="32"/>
          <w:lang w:eastAsia="zh-CN"/>
        </w:rPr>
        <w:t>云南</w:t>
      </w:r>
      <w:r>
        <w:rPr>
          <w:rFonts w:hint="default" w:ascii="Times New Roman" w:hAnsi="Times New Roman" w:eastAsia="方正仿宋_GBK" w:cs="Times New Roman"/>
          <w:sz w:val="32"/>
          <w:szCs w:val="32"/>
        </w:rPr>
        <w:t>省人力资源和社会保障厅、</w:t>
      </w:r>
      <w:r>
        <w:rPr>
          <w:rFonts w:hint="default" w:ascii="Times New Roman" w:hAnsi="Times New Roman" w:eastAsia="方正仿宋_GBK" w:cs="Times New Roman"/>
          <w:sz w:val="32"/>
          <w:szCs w:val="32"/>
          <w:lang w:eastAsia="zh-CN"/>
        </w:rPr>
        <w:t>中共</w:t>
      </w:r>
      <w:r>
        <w:rPr>
          <w:rFonts w:hint="default" w:ascii="Times New Roman" w:hAnsi="Times New Roman" w:eastAsia="方正仿宋_GBK" w:cs="Times New Roman"/>
          <w:sz w:val="32"/>
          <w:szCs w:val="32"/>
        </w:rPr>
        <w:t>云南省</w:t>
      </w:r>
      <w:r>
        <w:rPr>
          <w:rFonts w:hint="default" w:ascii="Times New Roman" w:hAnsi="Times New Roman" w:eastAsia="方正仿宋_GBK" w:cs="Times New Roman"/>
          <w:sz w:val="32"/>
          <w:szCs w:val="32"/>
          <w:lang w:eastAsia="zh-CN"/>
        </w:rPr>
        <w:t>委宣传部</w:t>
      </w:r>
      <w:r>
        <w:rPr>
          <w:rFonts w:hint="default" w:ascii="Times New Roman" w:hAnsi="Times New Roman" w:eastAsia="方正仿宋_GBK" w:cs="Times New Roman"/>
          <w:sz w:val="32"/>
          <w:szCs w:val="32"/>
        </w:rPr>
        <w:t>印发了《云南省</w:t>
      </w:r>
      <w:r>
        <w:rPr>
          <w:rFonts w:hint="default" w:ascii="Times New Roman" w:hAnsi="Times New Roman" w:eastAsia="方正仿宋_GBK" w:cs="Times New Roman"/>
          <w:sz w:val="32"/>
          <w:szCs w:val="32"/>
          <w:lang w:eastAsia="zh-CN"/>
        </w:rPr>
        <w:t>出版专业</w:t>
      </w:r>
      <w:r>
        <w:rPr>
          <w:rFonts w:hint="default" w:ascii="Times New Roman" w:hAnsi="Times New Roman" w:eastAsia="方正仿宋_GBK" w:cs="Times New Roman"/>
          <w:sz w:val="32"/>
          <w:szCs w:val="32"/>
        </w:rPr>
        <w:t>技术</w:t>
      </w:r>
      <w:r>
        <w:rPr>
          <w:rFonts w:hint="default" w:ascii="Times New Roman" w:hAnsi="Times New Roman" w:eastAsia="方正仿宋_GBK" w:cs="Times New Roman"/>
          <w:sz w:val="32"/>
          <w:szCs w:val="32"/>
          <w:lang w:eastAsia="zh-CN"/>
        </w:rPr>
        <w:t>人员</w:t>
      </w:r>
      <w:r>
        <w:rPr>
          <w:rFonts w:hint="default" w:ascii="Times New Roman" w:hAnsi="Times New Roman" w:eastAsia="方正仿宋_GBK" w:cs="Times New Roman"/>
          <w:sz w:val="32"/>
          <w:szCs w:val="32"/>
        </w:rPr>
        <w:t>高级职称</w:t>
      </w:r>
      <w:r>
        <w:rPr>
          <w:rFonts w:hint="default" w:ascii="Times New Roman" w:hAnsi="Times New Roman" w:eastAsia="方正仿宋_GBK" w:cs="Times New Roman"/>
          <w:sz w:val="32"/>
          <w:szCs w:val="32"/>
          <w:lang w:eastAsia="zh-CN"/>
        </w:rPr>
        <w:t>评价标准</w:t>
      </w:r>
      <w:r>
        <w:rPr>
          <w:rFonts w:hint="default" w:ascii="Times New Roman" w:hAnsi="Times New Roman" w:eastAsia="方正仿宋_GBK" w:cs="Times New Roman"/>
          <w:sz w:val="32"/>
          <w:szCs w:val="32"/>
        </w:rPr>
        <w:t>条件</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试行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color w:val="000000"/>
          <w:sz w:val="32"/>
          <w:szCs w:val="32"/>
          <w:highlight w:val="none"/>
          <w:shd w:val="clear" w:color="auto" w:fill="FFFFFF"/>
          <w:lang w:val="en-US" w:eastAsia="zh-CN"/>
        </w:rPr>
        <w:t>（云</w:t>
      </w:r>
      <w:r>
        <w:rPr>
          <w:rFonts w:hint="eastAsia" w:ascii="Times New Roman" w:hAnsi="Times New Roman" w:eastAsia="方正仿宋_GBK" w:cs="Times New Roman"/>
          <w:color w:val="000000"/>
          <w:sz w:val="32"/>
          <w:szCs w:val="32"/>
          <w:highlight w:val="none"/>
          <w:shd w:val="clear" w:color="auto" w:fill="FFFFFF"/>
          <w:lang w:val="en-US" w:eastAsia="zh-CN"/>
        </w:rPr>
        <w:t>人社</w:t>
      </w:r>
      <w:r>
        <w:rPr>
          <w:rFonts w:hint="default" w:ascii="Times New Roman" w:hAnsi="Times New Roman" w:eastAsia="方正仿宋_GBK" w:cs="Times New Roman"/>
          <w:color w:val="000000"/>
          <w:sz w:val="32"/>
          <w:szCs w:val="32"/>
          <w:highlight w:val="none"/>
          <w:shd w:val="clear" w:color="auto" w:fill="FFFFFF"/>
          <w:lang w:val="en-US" w:eastAsia="zh-CN"/>
        </w:rPr>
        <w:t>发〔20</w:t>
      </w:r>
      <w:r>
        <w:rPr>
          <w:rFonts w:hint="eastAsia" w:ascii="Times New Roman" w:hAnsi="Times New Roman" w:eastAsia="方正仿宋_GBK" w:cs="Times New Roman"/>
          <w:color w:val="000000"/>
          <w:sz w:val="32"/>
          <w:szCs w:val="32"/>
          <w:highlight w:val="none"/>
          <w:shd w:val="clear" w:color="auto" w:fill="FFFFFF"/>
          <w:lang w:val="en-US" w:eastAsia="zh-CN"/>
        </w:rPr>
        <w:t>22</w:t>
      </w:r>
      <w:r>
        <w:rPr>
          <w:rFonts w:hint="default" w:ascii="Times New Roman" w:hAnsi="Times New Roman" w:eastAsia="方正仿宋_GBK" w:cs="Times New Roman"/>
          <w:color w:val="000000"/>
          <w:sz w:val="32"/>
          <w:szCs w:val="32"/>
          <w:highlight w:val="none"/>
          <w:shd w:val="clear" w:color="auto" w:fill="FFFFFF"/>
          <w:lang w:val="en-US" w:eastAsia="zh-CN"/>
        </w:rPr>
        <w:t>〕</w:t>
      </w:r>
      <w:r>
        <w:rPr>
          <w:rFonts w:hint="eastAsia" w:ascii="Times New Roman" w:hAnsi="Times New Roman" w:eastAsia="方正仿宋_GBK" w:cs="Times New Roman"/>
          <w:color w:val="000000"/>
          <w:sz w:val="32"/>
          <w:szCs w:val="32"/>
          <w:highlight w:val="none"/>
          <w:shd w:val="clear" w:color="auto" w:fill="FFFFFF"/>
          <w:lang w:val="en-US" w:eastAsia="zh-CN"/>
        </w:rPr>
        <w:t>23</w:t>
      </w:r>
      <w:r>
        <w:rPr>
          <w:rFonts w:hint="default" w:ascii="Times New Roman" w:hAnsi="Times New Roman" w:eastAsia="方正仿宋_GBK" w:cs="Times New Roman"/>
          <w:color w:val="000000"/>
          <w:sz w:val="32"/>
          <w:szCs w:val="32"/>
          <w:highlight w:val="none"/>
          <w:shd w:val="clear" w:color="auto" w:fill="FFFFFF"/>
          <w:lang w:val="en-US" w:eastAsia="zh-CN"/>
        </w:rPr>
        <w:t>号）</w:t>
      </w:r>
      <w:r>
        <w:rPr>
          <w:rFonts w:hint="default" w:ascii="Times New Roman" w:hAnsi="Times New Roman" w:eastAsia="方正仿宋_GBK" w:cs="Times New Roman"/>
          <w:sz w:val="32"/>
          <w:szCs w:val="32"/>
        </w:rPr>
        <w:t>（以下简称《</w:t>
      </w:r>
      <w:r>
        <w:rPr>
          <w:rFonts w:hint="default" w:ascii="Times New Roman" w:hAnsi="Times New Roman" w:eastAsia="方正仿宋_GBK" w:cs="Times New Roman"/>
          <w:sz w:val="32"/>
          <w:szCs w:val="32"/>
          <w:lang w:eastAsia="zh-CN"/>
        </w:rPr>
        <w:t>标准</w:t>
      </w:r>
      <w:r>
        <w:rPr>
          <w:rFonts w:hint="default" w:ascii="Times New Roman" w:hAnsi="Times New Roman" w:eastAsia="方正仿宋_GBK" w:cs="Times New Roman"/>
          <w:sz w:val="32"/>
          <w:szCs w:val="32"/>
        </w:rPr>
        <w:t>条件》）。</w:t>
      </w:r>
      <w:r>
        <w:rPr>
          <w:rFonts w:hint="default" w:ascii="Times New Roman" w:hAnsi="Times New Roman" w:eastAsia="方正仿宋_GBK" w:cs="Times New Roman"/>
          <w:sz w:val="32"/>
          <w:szCs w:val="32"/>
          <w:lang w:val="en" w:eastAsia="zh-CN"/>
        </w:rPr>
        <w:t>为便于各级人力资源社会保障部门</w:t>
      </w:r>
      <w:r>
        <w:rPr>
          <w:rFonts w:hint="eastAsia" w:ascii="Times New Roman" w:hAnsi="Times New Roman" w:eastAsia="方正仿宋_GBK" w:cs="Times New Roman"/>
          <w:sz w:val="32"/>
          <w:szCs w:val="32"/>
          <w:lang w:val="en" w:eastAsia="zh-CN"/>
        </w:rPr>
        <w:t>、相关单位和广大专业技术人员更好地理解、把握《标准条件》，现对《标准条件》的有关政策进行解读。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 w:eastAsia="zh-CN" w:bidi="ar-SA"/>
        </w:rPr>
      </w:pPr>
      <w:r>
        <w:rPr>
          <w:rFonts w:hint="default" w:ascii="Times New Roman" w:hAnsi="Times New Roman" w:eastAsia="方正黑体_GBK" w:cs="方正黑体_GBK"/>
          <w:b w:val="0"/>
          <w:bCs w:val="0"/>
          <w:kern w:val="2"/>
          <w:sz w:val="32"/>
          <w:szCs w:val="32"/>
          <w:highlight w:val="none"/>
          <w:u w:val="none"/>
          <w:lang w:val="en" w:eastAsia="zh-CN" w:bidi="ar-SA"/>
        </w:rPr>
        <w:t>问：《标准条件》出台的</w:t>
      </w:r>
      <w:r>
        <w:rPr>
          <w:rFonts w:hint="default" w:ascii="Times New Roman" w:hAnsi="Times New Roman" w:eastAsia="方正黑体_GBK" w:cs="方正黑体_GBK"/>
          <w:b w:val="0"/>
          <w:bCs w:val="0"/>
          <w:kern w:val="2"/>
          <w:sz w:val="32"/>
          <w:szCs w:val="32"/>
          <w:highlight w:val="none"/>
          <w:u w:val="none"/>
          <w:lang w:val="en-US" w:eastAsia="zh-CN" w:bidi="ar-SA"/>
        </w:rPr>
        <w:t>政策</w:t>
      </w:r>
      <w:r>
        <w:rPr>
          <w:rFonts w:hint="default" w:ascii="Times New Roman" w:hAnsi="Times New Roman" w:eastAsia="方正黑体_GBK" w:cs="方正黑体_GBK"/>
          <w:b w:val="0"/>
          <w:bCs w:val="0"/>
          <w:kern w:val="2"/>
          <w:sz w:val="32"/>
          <w:szCs w:val="32"/>
          <w:highlight w:val="none"/>
          <w:u w:val="none"/>
          <w:lang w:val="en" w:eastAsia="zh-CN" w:bidi="ar-SA"/>
        </w:rPr>
        <w:t>背景是什么？</w:t>
      </w: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为进一步发挥职称评价在出版系列高级专业技术人才队伍建设中的激励导向作用，</w:t>
      </w:r>
      <w:r>
        <w:rPr>
          <w:rFonts w:hint="default" w:ascii="Times New Roman" w:hAnsi="Times New Roman" w:eastAsia="方正仿宋_GBK" w:cs="Times New Roman"/>
          <w:color w:val="000000"/>
          <w:sz w:val="32"/>
          <w:szCs w:val="32"/>
          <w:shd w:val="clear" w:color="auto" w:fill="FFFFFF"/>
          <w:lang w:val="en-US" w:eastAsia="zh-CN"/>
        </w:rPr>
        <w:t>根据</w:t>
      </w:r>
      <w:r>
        <w:rPr>
          <w:rFonts w:hint="default" w:ascii="Times New Roman" w:hAnsi="Times New Roman" w:eastAsia="方正仿宋_GBK" w:cs="Times New Roman"/>
          <w:color w:val="000000"/>
          <w:sz w:val="32"/>
          <w:szCs w:val="32"/>
          <w:highlight w:val="none"/>
          <w:shd w:val="clear" w:color="auto" w:fill="FFFFFF"/>
          <w:lang w:val="en-US" w:eastAsia="zh-CN"/>
        </w:rPr>
        <w:t>《关于深化职称制度改革的实施意见》（云办发〔2017〕29号）、《人力资源社会保障部 国家新闻出版署关于深化出版专业技术人员职称制度改革的指导意见》（人社部发〔2021〕10号）</w:t>
      </w:r>
      <w:r>
        <w:rPr>
          <w:rFonts w:hint="default" w:ascii="Times New Roman" w:hAnsi="Times New Roman" w:eastAsia="方正仿宋_GBK" w:cs="Times New Roman"/>
          <w:color w:val="000000"/>
          <w:sz w:val="32"/>
          <w:szCs w:val="32"/>
          <w:shd w:val="clear" w:color="auto" w:fill="FFFFFF"/>
          <w:lang w:val="en-US" w:eastAsia="zh-CN"/>
        </w:rPr>
        <w:t>等文件精神，</w:t>
      </w:r>
      <w:r>
        <w:rPr>
          <w:rFonts w:hint="default" w:ascii="Times New Roman" w:hAnsi="Times New Roman" w:eastAsia="方正仿宋_GBK" w:cs="Times New Roman"/>
          <w:sz w:val="32"/>
          <w:szCs w:val="32"/>
          <w:lang w:eastAsia="zh-CN"/>
        </w:rPr>
        <w:t>结合我省出版专业技术人员队伍建设实际，遵循这支队伍成长规律和职业特点，以品德、能力、业绩、贡献为导向，克服唯学历、唯资历、唯论文、唯奖项的倾向，坚持科学合理的评价本领域专业技术人员，对我省出版专业技术人员高级职称评价标准</w:t>
      </w:r>
      <w:r>
        <w:rPr>
          <w:rFonts w:hint="default" w:ascii="Times New Roman" w:hAnsi="Times New Roman" w:eastAsia="方正仿宋_GBK" w:cs="Times New Roman"/>
          <w:sz w:val="32"/>
          <w:szCs w:val="32"/>
        </w:rPr>
        <w:t>条件</w:t>
      </w:r>
      <w:r>
        <w:rPr>
          <w:rFonts w:hint="default" w:ascii="Times New Roman" w:hAnsi="Times New Roman" w:eastAsia="方正仿宋_GBK" w:cs="Times New Roman"/>
          <w:sz w:val="32"/>
          <w:szCs w:val="32"/>
          <w:lang w:eastAsia="zh-CN"/>
        </w:rPr>
        <w:t>进行修订完善。在认真调查研究、广泛听取意见、充分咨询论证的基础上，制定出台了本《标准</w:t>
      </w:r>
      <w:r>
        <w:rPr>
          <w:rFonts w:hint="default" w:ascii="Times New Roman" w:hAnsi="Times New Roman" w:eastAsia="方正仿宋_GBK" w:cs="Times New Roman"/>
          <w:sz w:val="32"/>
          <w:szCs w:val="32"/>
        </w:rPr>
        <w:t>条件</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w:t>
      </w:r>
      <w:r>
        <w:rPr>
          <w:rFonts w:hint="default" w:ascii="Times New Roman" w:hAnsi="Times New Roman" w:eastAsia="方正黑体_GBK" w:cs="方正黑体_GBK"/>
          <w:b w:val="0"/>
          <w:bCs w:val="0"/>
          <w:kern w:val="2"/>
          <w:sz w:val="32"/>
          <w:szCs w:val="32"/>
          <w:highlight w:val="none"/>
          <w:u w:val="none"/>
          <w:lang w:val="en" w:eastAsia="zh-CN" w:bidi="ar-SA"/>
        </w:rPr>
        <w:t>标准条件</w:t>
      </w:r>
      <w:r>
        <w:rPr>
          <w:rFonts w:hint="default" w:ascii="Times New Roman" w:hAnsi="Times New Roman" w:eastAsia="方正黑体_GBK" w:cs="方正黑体_GBK"/>
          <w:b w:val="0"/>
          <w:bCs w:val="0"/>
          <w:kern w:val="2"/>
          <w:sz w:val="32"/>
          <w:szCs w:val="32"/>
          <w:highlight w:val="none"/>
          <w:u w:val="none"/>
          <w:lang w:val="en-US" w:eastAsia="zh-CN" w:bidi="ar-SA"/>
        </w:rPr>
        <w:t>》主要内容是什么？</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sz w:val="32"/>
          <w:szCs w:val="32"/>
          <w:lang w:eastAsia="zh-CN"/>
        </w:rPr>
        <w:t>答：</w:t>
      </w:r>
      <w:r>
        <w:rPr>
          <w:rFonts w:hint="default" w:ascii="Times New Roman" w:hAnsi="Times New Roman" w:eastAsia="方正仿宋_GBK" w:cs="Times New Roman"/>
          <w:sz w:val="32"/>
          <w:szCs w:val="32"/>
          <w:lang w:val="en-US" w:eastAsia="zh-CN"/>
        </w:rPr>
        <w:t>本《</w:t>
      </w:r>
      <w:r>
        <w:rPr>
          <w:rFonts w:hint="default" w:ascii="Times New Roman" w:hAnsi="Times New Roman" w:eastAsia="方正仿宋_GBK" w:cs="Times New Roman"/>
          <w:color w:val="000000"/>
          <w:sz w:val="32"/>
          <w:szCs w:val="32"/>
          <w:lang w:eastAsia="zh-CN"/>
        </w:rPr>
        <w:t>标准</w:t>
      </w:r>
      <w:r>
        <w:rPr>
          <w:rFonts w:hint="default" w:ascii="Times New Roman" w:hAnsi="Times New Roman" w:eastAsia="方正仿宋_GBK" w:cs="Times New Roman"/>
          <w:color w:val="000000"/>
          <w:sz w:val="32"/>
          <w:szCs w:val="32"/>
        </w:rPr>
        <w:t>条件</w:t>
      </w:r>
      <w:r>
        <w:rPr>
          <w:rFonts w:hint="default" w:ascii="Times New Roman" w:hAnsi="Times New Roman" w:eastAsia="方正仿宋_GBK" w:cs="Times New Roman"/>
          <w:sz w:val="32"/>
          <w:szCs w:val="32"/>
          <w:lang w:val="en-US" w:eastAsia="zh-CN"/>
        </w:rPr>
        <w:t>》共有六章20条。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第一章为总则，共4条。主要明确了制定《</w:t>
      </w:r>
      <w:r>
        <w:rPr>
          <w:rFonts w:hint="default" w:ascii="Times New Roman" w:hAnsi="Times New Roman" w:eastAsia="方正仿宋_GBK" w:cs="Times New Roman"/>
          <w:color w:val="000000"/>
          <w:sz w:val="32"/>
          <w:szCs w:val="32"/>
          <w:lang w:eastAsia="zh-CN"/>
        </w:rPr>
        <w:t>标准</w:t>
      </w:r>
      <w:r>
        <w:rPr>
          <w:rFonts w:hint="default" w:ascii="Times New Roman" w:hAnsi="Times New Roman" w:eastAsia="方正仿宋_GBK" w:cs="Times New Roman"/>
          <w:color w:val="000000"/>
          <w:sz w:val="32"/>
          <w:szCs w:val="32"/>
        </w:rPr>
        <w:t>条件</w:t>
      </w:r>
      <w:r>
        <w:rPr>
          <w:rFonts w:hint="default" w:ascii="Times New Roman" w:hAnsi="Times New Roman" w:eastAsia="方正仿宋_GBK" w:cs="Times New Roman"/>
          <w:sz w:val="32"/>
          <w:szCs w:val="32"/>
          <w:lang w:val="en-US" w:eastAsia="zh-CN"/>
        </w:rPr>
        <w:t>》的政策依据、目的意义，职称资格层级、名称以及取得职称资格的效力和用途。</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第二章为适用范围，共1条。主要明确了申报人员范围及专业范围。</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第三章为申报条件，共3条。主要明确了申报出版专业技术</w:t>
      </w:r>
      <w:r>
        <w:rPr>
          <w:rFonts w:hint="eastAsia" w:ascii="Times New Roman" w:hAnsi="Times New Roman" w:eastAsia="方正仿宋_GBK" w:cs="Times New Roman"/>
          <w:sz w:val="32"/>
          <w:szCs w:val="32"/>
          <w:lang w:val="en-US" w:eastAsia="zh-CN"/>
        </w:rPr>
        <w:t>人员高级</w:t>
      </w:r>
      <w:r>
        <w:rPr>
          <w:rFonts w:hint="default" w:ascii="Times New Roman" w:hAnsi="Times New Roman" w:eastAsia="方正仿宋_GBK" w:cs="Times New Roman"/>
          <w:sz w:val="32"/>
          <w:szCs w:val="32"/>
          <w:lang w:val="en-US" w:eastAsia="zh-CN"/>
        </w:rPr>
        <w:t>职称资格应具备的基本条件，规定了申报编审和副编审职称应具备的学历、资历条件。</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第四章为评审条件，共2条。主要明确了评审副编审和编审职称应具备的基础理论、专业知识、业绩成果和研究成果等条件。按照正高级、副高级设置了相应业绩条件要求，突出了评价的可操作性。</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第五章为特殊申报评审条件，共2条。主要针对不具备相应学历和资历条件，</w:t>
      </w:r>
      <w:r>
        <w:rPr>
          <w:rFonts w:hint="default" w:ascii="Times New Roman" w:hAnsi="Times New Roman" w:eastAsia="方正仿宋_GBK" w:cs="Times New Roman"/>
          <w:sz w:val="32"/>
          <w:szCs w:val="32"/>
          <w:highlight w:val="none"/>
        </w:rPr>
        <w:t>但业绩贡献突出的</w:t>
      </w:r>
      <w:r>
        <w:rPr>
          <w:rFonts w:hint="eastAsia" w:ascii="Times New Roman" w:hAnsi="Times New Roman" w:eastAsia="方正仿宋_GBK" w:cs="Times New Roman"/>
          <w:sz w:val="32"/>
          <w:szCs w:val="32"/>
          <w:highlight w:val="none"/>
          <w:lang w:val="en-US" w:eastAsia="zh-CN"/>
        </w:rPr>
        <w:t>出版专业</w:t>
      </w:r>
      <w:r>
        <w:rPr>
          <w:rFonts w:hint="eastAsia" w:ascii="Times New Roman" w:hAnsi="Times New Roman" w:eastAsia="方正仿宋_GBK" w:cs="Times New Roman"/>
          <w:sz w:val="32"/>
          <w:szCs w:val="32"/>
          <w:highlight w:val="none"/>
          <w:lang w:eastAsia="zh-CN"/>
        </w:rPr>
        <w:t>技术</w:t>
      </w:r>
      <w:r>
        <w:rPr>
          <w:rFonts w:hint="default" w:ascii="Times New Roman" w:hAnsi="Times New Roman" w:eastAsia="方正仿宋_GBK" w:cs="Times New Roman"/>
          <w:sz w:val="32"/>
          <w:szCs w:val="32"/>
          <w:highlight w:val="none"/>
        </w:rPr>
        <w:t>人员破格申报</w:t>
      </w:r>
      <w:r>
        <w:rPr>
          <w:rFonts w:hint="eastAsia" w:ascii="Times New Roman" w:hAnsi="Times New Roman" w:eastAsia="方正仿宋_GBK" w:cs="Times New Roman"/>
          <w:sz w:val="32"/>
          <w:szCs w:val="32"/>
          <w:lang w:val="en-US" w:eastAsia="zh-CN"/>
        </w:rPr>
        <w:t>高级</w:t>
      </w:r>
      <w:r>
        <w:rPr>
          <w:rFonts w:hint="default" w:ascii="Times New Roman" w:hAnsi="Times New Roman" w:eastAsia="方正仿宋_GBK" w:cs="Times New Roman"/>
          <w:sz w:val="32"/>
          <w:szCs w:val="32"/>
          <w:highlight w:val="none"/>
        </w:rPr>
        <w:t>职称的条件</w:t>
      </w:r>
      <w:r>
        <w:rPr>
          <w:rFonts w:hint="default" w:ascii="Times New Roman" w:hAnsi="Times New Roman" w:eastAsia="方正仿宋_GBK" w:cs="Times New Roman"/>
          <w:sz w:val="32"/>
          <w:szCs w:val="32"/>
          <w:lang w:val="en-US" w:eastAsia="zh-CN"/>
        </w:rPr>
        <w:t>。</w:t>
      </w:r>
    </w:p>
    <w:p>
      <w:pPr>
        <w:keepNext w:val="0"/>
        <w:keepLines w:val="0"/>
        <w:pageBreakBefore w:val="0"/>
        <w:widowControl/>
        <w:suppressLineNumbers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第六章为附则，共8条。主要明确了申报人员的违规违纪处理，初级、中级职称以考代评，职称转评系列，事业编人员聘任年限计算，相关</w:t>
      </w:r>
      <w:r>
        <w:rPr>
          <w:rFonts w:hint="default" w:ascii="Times New Roman" w:hAnsi="Times New Roman" w:eastAsia="方正仿宋_GBK" w:cs="Times New Roman"/>
          <w:color w:val="000000"/>
          <w:sz w:val="32"/>
          <w:szCs w:val="32"/>
          <w:u w:val="none"/>
          <w:shd w:val="clear" w:color="auto" w:fill="FFFFFF"/>
          <w:lang w:val="en-US" w:eastAsia="zh-CN"/>
        </w:rPr>
        <w:t>特定概念</w:t>
      </w:r>
      <w:r>
        <w:rPr>
          <w:rFonts w:hint="default" w:ascii="Times New Roman" w:hAnsi="Times New Roman" w:eastAsia="方正仿宋_GBK" w:cs="Times New Roman"/>
          <w:sz w:val="32"/>
          <w:szCs w:val="32"/>
          <w:lang w:val="en-US" w:eastAsia="zh-CN"/>
        </w:rPr>
        <w:t>解释等情况进行了说明。明确了《标准条件》的解释权限及施行时间。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 xml:space="preserve">问：《标准条件》适用范围是什么？ </w:t>
      </w: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color w:val="000000"/>
          <w:kern w:val="2"/>
          <w:sz w:val="32"/>
          <w:szCs w:val="32"/>
          <w:shd w:val="clear" w:color="auto" w:fill="FFFFFF"/>
          <w:lang w:val="en-US" w:eastAsia="zh-CN" w:bidi="ar-SA"/>
        </w:rPr>
      </w:pPr>
      <w:r>
        <w:rPr>
          <w:rFonts w:hint="default" w:ascii="Times New Roman" w:hAnsi="Times New Roman" w:eastAsia="方正仿宋_GBK" w:cs="Times New Roman"/>
          <w:color w:val="000000"/>
          <w:kern w:val="2"/>
          <w:sz w:val="32"/>
          <w:szCs w:val="32"/>
          <w:shd w:val="clear" w:color="auto" w:fill="FFFFFF"/>
          <w:lang w:val="en-US" w:eastAsia="zh-CN" w:bidi="ar-SA"/>
        </w:rPr>
        <w:t>答：本《</w:t>
      </w:r>
      <w:r>
        <w:rPr>
          <w:rFonts w:hint="default" w:ascii="Times New Roman" w:hAnsi="Times New Roman" w:eastAsia="方正仿宋_GBK" w:cs="Times New Roman"/>
          <w:color w:val="000000"/>
          <w:sz w:val="32"/>
          <w:szCs w:val="32"/>
          <w:shd w:val="clear" w:color="auto" w:fill="FFFFFF"/>
          <w:lang w:val="en-US" w:eastAsia="zh-CN"/>
        </w:rPr>
        <w:t>标准条件</w:t>
      </w:r>
      <w:r>
        <w:rPr>
          <w:rFonts w:hint="default" w:ascii="Times New Roman" w:hAnsi="Times New Roman" w:eastAsia="方正仿宋_GBK" w:cs="Times New Roman"/>
          <w:color w:val="000000"/>
          <w:kern w:val="2"/>
          <w:sz w:val="32"/>
          <w:szCs w:val="32"/>
          <w:shd w:val="clear" w:color="auto" w:fill="FFFFFF"/>
          <w:lang w:val="en-US" w:eastAsia="zh-CN" w:bidi="ar-SA"/>
        </w:rPr>
        <w:t>》适用于经国家出版主管部门依法批准设立的报纸、期刊、图书、音像、电子、网络等出版单位中，从事出版专业工作的在职出版专业技术人员。从事与出版物策划、数字出版相关的非公有制经济组织、社会组织的出版专业技术人员参照执行。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问：《标准条件》在评价导向和评价标准方面新要求是什么？</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000000"/>
          <w:kern w:val="2"/>
          <w:sz w:val="32"/>
          <w:szCs w:val="32"/>
          <w:shd w:val="clear" w:color="auto" w:fill="FFFFFF"/>
          <w:lang w:val="en-US" w:eastAsia="zh-CN" w:bidi="ar-SA"/>
        </w:rPr>
        <w:t>答：</w:t>
      </w:r>
      <w:r>
        <w:rPr>
          <w:rFonts w:hint="default" w:ascii="Times New Roman" w:hAnsi="Times New Roman" w:eastAsia="方正仿宋_GBK" w:cs="Times New Roman"/>
          <w:sz w:val="32"/>
          <w:szCs w:val="32"/>
          <w:lang w:eastAsia="zh-CN"/>
        </w:rPr>
        <w:t>一是</w:t>
      </w:r>
      <w:r>
        <w:rPr>
          <w:rFonts w:hint="default" w:ascii="Times New Roman" w:hAnsi="Times New Roman" w:eastAsia="方正仿宋_GBK" w:cs="Times New Roman"/>
          <w:sz w:val="32"/>
          <w:szCs w:val="32"/>
          <w:lang w:val="en-US" w:eastAsia="zh-CN"/>
        </w:rPr>
        <w:t>强调出版专业技术人员必须坚持正确出版导向，坚持内容质量第一，牢记出版工作职责使命。坚持把思想政治素质放在职称评价的首位，全面考察出版专业技术人员的政治立场、职业道德和从业操守。</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二是</w:t>
      </w:r>
      <w:r>
        <w:rPr>
          <w:rFonts w:hint="default" w:ascii="Times New Roman" w:hAnsi="Times New Roman" w:eastAsia="方正仿宋_GBK" w:cs="Times New Roman"/>
          <w:sz w:val="32"/>
          <w:szCs w:val="32"/>
          <w:lang w:val="en-US" w:eastAsia="zh-CN"/>
        </w:rPr>
        <w:t>注重评价出版专业技术人员的能力素质和工作业绩，考虑到不同层级职称对出版专业技术人员水平能力要求的区别，从理论素养、政策水平、工作业绩、科研能力、工作经历等方面提出差异化要求。初级、中级职称注重评价专业知识和能力水平，高级职称注重评价理论素养和业绩贡献，引导出版专业技术人员全面掌握出版理论知识，熟练运用业务技能，有效提升选题策划、编辑校对、设计制作等实践能力。</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三是</w:t>
      </w:r>
      <w:r>
        <w:rPr>
          <w:rFonts w:hint="default" w:ascii="Times New Roman" w:hAnsi="Times New Roman" w:eastAsia="方正仿宋_GBK" w:cs="Times New Roman"/>
          <w:sz w:val="32"/>
          <w:szCs w:val="32"/>
          <w:lang w:val="en-US" w:eastAsia="zh-CN"/>
        </w:rPr>
        <w:t>明确了</w:t>
      </w:r>
      <w:r>
        <w:rPr>
          <w:rFonts w:hint="default" w:ascii="Times New Roman" w:hAnsi="Times New Roman" w:eastAsia="方正仿宋_GBK" w:cs="Times New Roman"/>
          <w:sz w:val="32"/>
          <w:szCs w:val="32"/>
          <w:lang w:eastAsia="zh-CN"/>
        </w:rPr>
        <w:t>出版专业技术人员职业资格考试取得的初级、中级职业资格，可对应相应层级的职称，</w:t>
      </w:r>
      <w:r>
        <w:rPr>
          <w:rFonts w:hint="default" w:ascii="Times New Roman" w:hAnsi="Times New Roman" w:eastAsia="方正仿宋_GBK" w:cs="Times New Roman"/>
          <w:color w:val="000000"/>
          <w:sz w:val="32"/>
          <w:szCs w:val="32"/>
          <w:shd w:val="clear" w:color="auto" w:fill="FFFFFF"/>
          <w:lang w:val="en-US" w:eastAsia="zh-CN"/>
        </w:rPr>
        <w:t>不再进行相应评审或认</w:t>
      </w:r>
      <w:r>
        <w:rPr>
          <w:rFonts w:hint="default" w:ascii="Times New Roman" w:hAnsi="Times New Roman" w:eastAsia="方正仿宋_GBK" w:cs="Times New Roman"/>
          <w:sz w:val="32"/>
          <w:szCs w:val="32"/>
          <w:lang w:eastAsia="zh-CN"/>
        </w:rPr>
        <w:t>定，实现了职称制度与职业资格制度有效衔接。</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lang w:val="en" w:eastAsia="zh-CN"/>
        </w:rPr>
      </w:pPr>
      <w:r>
        <w:rPr>
          <w:rFonts w:hint="default" w:ascii="Times New Roman" w:hAnsi="Times New Roman" w:eastAsia="方正仿宋_GBK" w:cs="Times New Roman"/>
          <w:sz w:val="32"/>
          <w:szCs w:val="32"/>
          <w:lang w:val="en" w:eastAsia="zh-CN"/>
        </w:rPr>
        <w:t>四是</w:t>
      </w:r>
      <w:r>
        <w:rPr>
          <w:rFonts w:hint="default" w:ascii="Times New Roman" w:hAnsi="Times New Roman" w:eastAsia="方正仿宋_GBK" w:cs="Times New Roman"/>
          <w:sz w:val="32"/>
          <w:szCs w:val="32"/>
          <w:lang w:eastAsia="zh-CN"/>
        </w:rPr>
        <w:t>鼓励优秀先进，对在出版工作中作出重大贡献或</w:t>
      </w:r>
      <w:bookmarkStart w:id="0" w:name="_GoBack"/>
      <w:bookmarkEnd w:id="0"/>
      <w:r>
        <w:rPr>
          <w:rFonts w:hint="default" w:ascii="Times New Roman" w:hAnsi="Times New Roman" w:eastAsia="方正仿宋_GBK" w:cs="Times New Roman"/>
          <w:sz w:val="32"/>
          <w:szCs w:val="32"/>
          <w:lang w:eastAsia="zh-CN"/>
        </w:rPr>
        <w:t>急需紧缺的出版专业技术人员，可适当放宽学历、资历、年限等条件限制，直接申报评审高级职称。对长期在艰苦边远地区和少数民族地区从事出版工作的专业技术人员，重点考察其实际工作业绩，适当放宽学历和科研能力要求。</w:t>
      </w: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ascii="仿宋_GB2312" w:hAnsi="仿宋_GB2312" w:eastAsia="仿宋_GB2312" w:cs="仿宋_GB2312"/>
          <w:sz w:val="32"/>
          <w:szCs w:val="32"/>
        </w:rPr>
      </w:pP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NThjOTE4YzQ1MWRjZDA2ODNjNTU5MDY3NWU1NTYifQ=="/>
  </w:docVars>
  <w:rsids>
    <w:rsidRoot w:val="74E7429B"/>
    <w:rsid w:val="004B74C6"/>
    <w:rsid w:val="0066213C"/>
    <w:rsid w:val="006A28E9"/>
    <w:rsid w:val="006F16C9"/>
    <w:rsid w:val="007B331A"/>
    <w:rsid w:val="007C0AB5"/>
    <w:rsid w:val="007C457D"/>
    <w:rsid w:val="009C12BE"/>
    <w:rsid w:val="00AA4134"/>
    <w:rsid w:val="00BA5316"/>
    <w:rsid w:val="00BD3D67"/>
    <w:rsid w:val="00C136A0"/>
    <w:rsid w:val="00D45374"/>
    <w:rsid w:val="00D715C8"/>
    <w:rsid w:val="00FA70F1"/>
    <w:rsid w:val="00FC3381"/>
    <w:rsid w:val="04703AB6"/>
    <w:rsid w:val="110D0493"/>
    <w:rsid w:val="15AE63A8"/>
    <w:rsid w:val="18D03A0A"/>
    <w:rsid w:val="20031A9F"/>
    <w:rsid w:val="22825A8E"/>
    <w:rsid w:val="2C725FF7"/>
    <w:rsid w:val="33C65813"/>
    <w:rsid w:val="39F81494"/>
    <w:rsid w:val="3E815276"/>
    <w:rsid w:val="4107067F"/>
    <w:rsid w:val="421A3A51"/>
    <w:rsid w:val="45093E6F"/>
    <w:rsid w:val="4BBA2E45"/>
    <w:rsid w:val="4C5678FC"/>
    <w:rsid w:val="511F5321"/>
    <w:rsid w:val="58AB1267"/>
    <w:rsid w:val="59DC6A8D"/>
    <w:rsid w:val="5F67F28E"/>
    <w:rsid w:val="60F6024A"/>
    <w:rsid w:val="64C206AE"/>
    <w:rsid w:val="666F5B21"/>
    <w:rsid w:val="6CA41984"/>
    <w:rsid w:val="6EF7DC32"/>
    <w:rsid w:val="6F1FFAA6"/>
    <w:rsid w:val="6FE839D2"/>
    <w:rsid w:val="74E7429B"/>
    <w:rsid w:val="76EF926D"/>
    <w:rsid w:val="7CEBEAEE"/>
    <w:rsid w:val="7FEF7159"/>
    <w:rsid w:val="FBFAE13D"/>
    <w:rsid w:val="FFEDD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sz w:val="2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页眉 Char"/>
    <w:basedOn w:val="8"/>
    <w:link w:val="5"/>
    <w:qFormat/>
    <w:uiPriority w:val="0"/>
    <w:rPr>
      <w:rFonts w:asciiTheme="minorHAnsi" w:hAnsiTheme="minorHAnsi" w:eastAsiaTheme="minorEastAsia" w:cstheme="minorBidi"/>
      <w:kern w:val="2"/>
      <w:sz w:val="18"/>
      <w:szCs w:val="18"/>
    </w:rPr>
  </w:style>
  <w:style w:type="character" w:customStyle="1" w:styleId="10">
    <w:name w:val="页脚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1552</Words>
  <Characters>1561</Characters>
  <Lines>13</Lines>
  <Paragraphs>3</Paragraphs>
  <TotalTime>2</TotalTime>
  <ScaleCrop>false</ScaleCrop>
  <LinksUpToDate>false</LinksUpToDate>
  <CharactersWithSpaces>1563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2021-06-03T10:48:00Z</dcterms:created>
  <dc:creator>许晓晨</dc:creator>
  <cp:lastModifiedBy>dcxyhr</cp:lastModifiedBy>
  <dcterms:modified xsi:type="dcterms:W3CDTF">2022-06-30T06:30:33Z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24E11AFCD642445AA88DD0661E73D8D9</vt:lpwstr>
  </property>
</Properties>
</file>