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zh-TW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zh-TW" w:eastAsia="zh-CN"/>
        </w:rPr>
        <w:t>《云南省体育专业人员职称评价标准条件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zh-TW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zh-TW" w:eastAsia="zh-CN"/>
        </w:rPr>
        <w:t>（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试行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zh-TW" w:eastAsia="zh-CN"/>
        </w:rPr>
        <w:t>）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zh-TW" w:eastAsia="zh-CN"/>
        </w:rPr>
        <w:t>》政策解读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日前，云南省人力资源和社会保障厅、云南省体育局印发了《云南省体育专业人员职称评价标准条件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（试行）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云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人社发〔20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号）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以下简称《标准条件》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zh-TW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为便于各级人力资源社会保障部门、各级体育主管部门、相关单位和广大专业技术人员更好地理解、把握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《标准条件》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，现对《标准条件》的有关政策进行解读。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问：《标准条件》出台的政策背景是什么？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答：为进一步发挥职称评价在体育专业人才队伍建设中的激励导向作用，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根据人力资源社会保障部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国家体育总局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关于深化体育专业人员职称制度改革的指导意见》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人社部发〔2020〕76号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），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体育总局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val="en-US" w:eastAsia="zh-CN"/>
        </w:rPr>
        <w:t>办公厅《关于贯彻〈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关于深化体育专业人员职称制度改革的指导意见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val="en-US" w:eastAsia="zh-CN"/>
        </w:rPr>
        <w:t>〉有关问题的通知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》（体人字〔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val="en-US" w:eastAsia="zh-CN"/>
        </w:rPr>
        <w:t>2020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val="en-US" w:eastAsia="zh-CN"/>
        </w:rPr>
        <w:t>549号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none" w:color="auto"/>
          <w:shd w:val="clear" w:color="auto" w:fill="FFFFFF"/>
          <w:lang w:val="en" w:eastAsia="zh-CN" w:bidi="ar"/>
        </w:rPr>
        <w:t>云南省人力资源和社会保障厅《关于切实做好职称制度改革相关工作的通知》（云人社通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val="en-US" w:eastAsia="zh-CN"/>
        </w:rPr>
        <w:t>2021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val="en" w:eastAsia="zh-CN"/>
        </w:rPr>
        <w:t>16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val="en-US" w:eastAsia="zh-CN"/>
        </w:rPr>
        <w:t>号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none" w:color="auto"/>
          <w:shd w:val="clear" w:color="auto" w:fill="FFFFFF"/>
          <w:lang w:val="en" w:eastAsia="zh-CN" w:bidi="ar"/>
        </w:rPr>
        <w:t>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相关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精神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和国家、云南省关于职称申报评审管理相关规定，结合全省体育职称评审实际，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充分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借鉴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省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外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有关体育专业技术职称申报评审条件和标准，拟定了《标准条件》初稿，经组织省内同行专家进行多次论证，广泛听取意见和建议，形成了本《标准条件》。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问：《标准条件》主要内容是什么？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答：本《标准条件》共有六章。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第一章为总则，主要明确了制定体育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专业技术职称评价标准条件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的目的、意义，职称资格层级、名称以及取得资格的效力和用途。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第二章为适用范围，主要明确了申报人员范围及专业范围。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第三章为申报条件，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主要明确了申报体育专业技术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初、中、高级、正高级职称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应当具备的基本条件及相应学历、资历条件。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四章为评审条件，主要明确了评审体育专业技术系列初、中、高级、正高级职称应当具备的专业知识、技术能力水平及业绩成果等内容。在评价指标体系中，根据不同层级和类型体育专业人才特点设置了相应业绩条件，突出了评价的可操作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第五章为特殊申报评审条件，主要针对不具备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相应学历和资历条件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，但业绩突出的教练员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直接申报评审中级职称，破格申报评审高级、正高级职称的业绩条件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，以及退役运动员直接申报中级以上职称的业绩条件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第六章为附则，主要明确了诚信申报、考核认定、职称转评等有关事宜，并对本《标准条件》所涉及名词解释等情况进行了说明。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问：《标准条件》适用范围是什么？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答：本《标准条件》适用于我省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企业、事业单位、社会团体、个体经济组织以及自由职业者等，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直接从事体育专业技术领域训练、教学、运动防护等工作，符合本专业领域职称申报评审条件的在职专业技术人员和在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体育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领域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训练教学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一线岗位从事相关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体育训练教学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工作、具有高级工以上职业资格或职业技能等级、符合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体育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专业技术人才职称评价基本标准条件的在职高技能人才。离退休人员、公务员不得申报参加职称评审。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问：《标准条件》申报评审专业有哪些？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答：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本《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标准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条件》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的申报评审专业为：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教练员和运动防护师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专业。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>申报人员根据自己从事的专业技术工作，选择相关相近的专业申报评审。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问：《标准条件》中关于县（市、区）及以下申报者指的是什么？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答：一是指行政管理关系隶属属于县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区）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级及以下的国有企事业单位，比如XXX县下属事业单位、XX乡镇下属事业单位、XXX县国有企业；二是指工作单位行政隶属关系虽不属于县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区）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级及以下，但长期工作地点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近3年以上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在县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区）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级及以下地区，比如XXX省级单位XXXX乡镇分支机构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长期工作地在XX县XX乡镇XX村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、XXXX地市级单位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长期工作地在XX县XX乡镇XX村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。长期工作地需提供其劳动合同、工作履历表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单位审核盖章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等材料综合证明。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黑体_GBK" w:cs="方正黑体_GBK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问：《标准条件》最大的变化是什么？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答：《标准条件》充分遵循体育专业人才职业特点和成长规律，突出了重业绩贡献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i w:val="0"/>
          <w:iCs w:val="0"/>
          <w:color w:val="000000"/>
          <w:sz w:val="32"/>
          <w:szCs w:val="32"/>
          <w:u w:val="none" w:color="auto"/>
          <w:lang w:eastAsia="zh-CN"/>
        </w:rPr>
        <w:t>市场需求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的导向，并针对体育专业人才职业特点，合理制定了评审范围、学历资历、业绩成果要求，有利于科学客观地评价体育专业人才。为云南省进一步扩展和健全职称层级，拓展体育专业技术技能人才职业发展空间，最大限度释放和激发专业技术技能人才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创新创造创业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活力，提供了有力的支持和保障。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一是淡化了论文要求。论文、论著等研究成果，科学引文索引、核心期刊论文发表数量等仅作为评价参考。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二是明确了申报评审专业。参照《中华人民共和国职业分类大典》，结合实际工作岗位，对申报评审专业进行了明确和规范，统一了申报评审专业名称。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取消限制条件。不再对外语和计算机应用能力作要求。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四是拓宽了评价维度。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评审条件不再唯论文、唯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奖项。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而是从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实际工作业绩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客观评价申报人的专业技术水平，评价条件更加科学、贴合实际，突出了体育专业人员在实际工作中的业绩贡献。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五是向基层一线倾斜。对在县（市、区）及以下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国有企事业单位、非公有制经济组织和社会组织工作的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体育专业人员，在学历、业绩条件等方面均放宽要求，重点考察其实际工作能力，鼓励专业技术人员扎根基层、服务基层。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zh-CN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六是拓展了职称评价人员范围。教练员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指培养、训练运动员和指导群众开展全民健身活动的专业人员。增设</w:t>
      </w:r>
      <w:r>
        <w:rPr>
          <w:rFonts w:hint="default" w:ascii="Times New Roman" w:hAnsi="Times New Roman" w:eastAsia="方正仿宋_GBK" w:cs="Times New Roman"/>
          <w:sz w:val="32"/>
          <w:szCs w:val="32"/>
          <w:lang w:val="zh-CN" w:eastAsia="zh-CN"/>
        </w:rPr>
        <w:t>运动防护师专业申报评审和退役运动员破格申报评审，完善体育专业职称系列，扩展体育人才职业发展空间。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u w:val="none"/>
          <w:lang w:val="zh-CN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zh-CN" w:eastAsia="zh-CN"/>
        </w:rPr>
        <w:t>七是打通高技能人才与体育专业人才职业发展通道。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支持体育领域高技能人才参加评审体育系列专业技术职称；鼓励专业技术人才参加职业技能评价，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zh-CN" w:eastAsia="zh-CN"/>
        </w:rPr>
        <w:t>搭建两类人才成长的立交桥。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zh-CN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zh-CN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zh-CN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zh-CN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zh-CN" w:eastAsia="zh-CN"/>
        </w:rPr>
      </w:pPr>
    </w:p>
    <w:sectPr>
      <w:footerReference r:id="rId3" w:type="default"/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FCE4A502-48ED-42F0-9527-20511F2562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C01192F-0184-4813-A3B4-9C43E85268C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13B639D-5A8B-40E0-817C-08191E8CB68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FA8466A-1F18-48A8-8D00-56EE306BBC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10175"/>
    <w:rsid w:val="037A6AE4"/>
    <w:rsid w:val="04D7451A"/>
    <w:rsid w:val="06C17F90"/>
    <w:rsid w:val="0B754173"/>
    <w:rsid w:val="0E542A7A"/>
    <w:rsid w:val="0EED431B"/>
    <w:rsid w:val="172D664F"/>
    <w:rsid w:val="1D76233E"/>
    <w:rsid w:val="1F907309"/>
    <w:rsid w:val="1F977092"/>
    <w:rsid w:val="21EC4C81"/>
    <w:rsid w:val="21FC6022"/>
    <w:rsid w:val="22B843D5"/>
    <w:rsid w:val="22EB7765"/>
    <w:rsid w:val="283B56F6"/>
    <w:rsid w:val="29B16412"/>
    <w:rsid w:val="29CC467C"/>
    <w:rsid w:val="2BE7520E"/>
    <w:rsid w:val="2C7E3609"/>
    <w:rsid w:val="2DE5274B"/>
    <w:rsid w:val="2E0025EA"/>
    <w:rsid w:val="2F5B131C"/>
    <w:rsid w:val="31CF4693"/>
    <w:rsid w:val="322A4A90"/>
    <w:rsid w:val="354C6D87"/>
    <w:rsid w:val="3916064B"/>
    <w:rsid w:val="3AE02C69"/>
    <w:rsid w:val="3BA31911"/>
    <w:rsid w:val="3C0A19B5"/>
    <w:rsid w:val="3DF6115C"/>
    <w:rsid w:val="424663C0"/>
    <w:rsid w:val="48395187"/>
    <w:rsid w:val="493B658B"/>
    <w:rsid w:val="4FC97037"/>
    <w:rsid w:val="4FCC13A7"/>
    <w:rsid w:val="50D37FE9"/>
    <w:rsid w:val="53F33210"/>
    <w:rsid w:val="542001AF"/>
    <w:rsid w:val="575F17FA"/>
    <w:rsid w:val="5C7B5F78"/>
    <w:rsid w:val="5CFA620F"/>
    <w:rsid w:val="5E526EC6"/>
    <w:rsid w:val="606526E5"/>
    <w:rsid w:val="63DA5AD5"/>
    <w:rsid w:val="641E207D"/>
    <w:rsid w:val="67CC285B"/>
    <w:rsid w:val="68E466CA"/>
    <w:rsid w:val="6A5A62AB"/>
    <w:rsid w:val="6BF7D3C7"/>
    <w:rsid w:val="6C1D576F"/>
    <w:rsid w:val="6D593A21"/>
    <w:rsid w:val="70FE1ED3"/>
    <w:rsid w:val="71EF4DDC"/>
    <w:rsid w:val="72D25EE2"/>
    <w:rsid w:val="72FF4C34"/>
    <w:rsid w:val="741969F2"/>
    <w:rsid w:val="74DC34A0"/>
    <w:rsid w:val="765250C7"/>
    <w:rsid w:val="78431EF8"/>
    <w:rsid w:val="79654A9D"/>
    <w:rsid w:val="7C9F426C"/>
    <w:rsid w:val="7DCC6299"/>
    <w:rsid w:val="7EB17552"/>
    <w:rsid w:val="7EFB01AE"/>
    <w:rsid w:val="ABA0B8D3"/>
    <w:rsid w:val="BFFFCD82"/>
    <w:rsid w:val="DF37D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napToGrid w:val="0"/>
      <w:spacing w:after="120"/>
    </w:pPr>
    <w:rPr>
      <w:rFonts w:ascii="Calibri" w:hAnsi="Calibri" w:eastAsia="仿宋" w:cs="Times New Roman"/>
      <w:sz w:val="28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rFonts w:hint="default" w:ascii="Times New Roman"/>
      <w:b/>
    </w:rPr>
  </w:style>
  <w:style w:type="character" w:styleId="10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2119</Words>
  <Characters>2154</Characters>
  <Lines>0</Lines>
  <Paragraphs>0</Paragraphs>
  <TotalTime>1</TotalTime>
  <ScaleCrop>false</ScaleCrop>
  <LinksUpToDate>false</LinksUpToDate>
  <CharactersWithSpaces>2185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lili</dc:creator>
  <cp:lastModifiedBy>普学书</cp:lastModifiedBy>
  <cp:lastPrinted>2021-06-02T11:19:00Z</cp:lastPrinted>
  <dcterms:modified xsi:type="dcterms:W3CDTF">2022-04-13T07:53:43Z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SaveFontToCloudKey">
    <vt:lpwstr>0_btnclosed</vt:lpwstr>
  </property>
  <property fmtid="{D5CDD505-2E9C-101B-9397-08002B2CF9AE}" pid="4" name="ICV">
    <vt:lpwstr>BEB834E8C7854F19B5573AAF60DD3DA7</vt:lpwstr>
  </property>
</Properties>
</file>