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eastAsia="zh-CN"/>
        </w:rPr>
        <w:t>《云南省经济专业人员高级职称评价标准</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eastAsia="zh-CN"/>
        </w:rPr>
        <w:t>条件（试行）》政策解读</w:t>
      </w:r>
    </w:p>
    <w:p>
      <w:pPr>
        <w:rPr>
          <w:rFonts w:hint="eastAsia" w:ascii="仿宋_GB2312" w:hAnsi="仿宋_GB2312" w:eastAsia="仿宋_GB2312" w:cs="仿宋_GB2312"/>
          <w:sz w:val="24"/>
          <w:szCs w:val="24"/>
          <w:u w:val="none"/>
        </w:rPr>
      </w:pPr>
    </w:p>
    <w:p>
      <w:pPr>
        <w:ind w:firstLine="640" w:firstLineChars="200"/>
        <w:rPr>
          <w:rFonts w:ascii="仿宋_GB2312" w:hAnsi="仿宋_GB2312" w:eastAsia="仿宋_GB2312" w:cs="仿宋_GB2312"/>
          <w:sz w:val="32"/>
          <w:szCs w:val="32"/>
          <w:u w:val="none"/>
        </w:rPr>
      </w:pPr>
      <w:r>
        <w:rPr>
          <w:rFonts w:hint="eastAsia" w:ascii="Times New Roman" w:hAnsi="Times New Roman" w:eastAsia="方正仿宋_GBK" w:cs="方正仿宋_GBK"/>
          <w:sz w:val="32"/>
          <w:szCs w:val="32"/>
          <w:u w:val="none"/>
          <w:lang w:val="en-US" w:eastAsia="zh-CN"/>
        </w:rPr>
        <w:t>日前，云南省人力资源和社会保障厅、云南省工业和信息化厅印发了《云南省经济专业人员高级职称评价标准条件（试行）》（云人社发〔2021〕33号）（以下简称《标准条件》）。为便于各级人力资源社会保障部门、各级工业和信息化主管部门、相关单位和广大专业技术人员更好地理解、把握《标准条件》，现对《标准条件》的有关政策进行解读。</w:t>
      </w:r>
    </w:p>
    <w:p>
      <w:pPr>
        <w:pStyle w:val="6"/>
        <w:widowControl/>
        <w:shd w:val="clear" w:color="auto" w:fill="FFFFFF"/>
        <w:spacing w:beforeAutospacing="0" w:afterAutospacing="0" w:line="560" w:lineRule="exact"/>
        <w:ind w:firstLine="645"/>
        <w:jc w:val="both"/>
        <w:rPr>
          <w:rFonts w:hint="eastAsia"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问：《标准条件》出台的背景是什么？</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我省现行经济专业人员高级职称申报评审的政策文件依据主要是2008年《云南省经济专业高级经济师专业技术资格评审标准条件（试行）》。该文件制定出台以来，对规范经济专业高级职称专业技术人才评价工作，促进经济专业高级职称专业技术人才队伍建设发挥了重要作用。但由于该文件制定年限较早，随着经济社会快速发展，经济专业高级职称专业技术人员数量、结构等都发生了较大变化，现行经济专业高级职称专业技术职称制度体系不健全、职称层级设置不完善、评价标准不够科学、评价导向不明确等问题凸显，不利于经济专业高级职称专业技术人才队伍科技创新发展。为进一步发挥职称评价在经济专业高级职称专业技术人才队伍建设中的激励导向作用，根据《人力资源社会保障部关于印发经济专业技术资格规定和经济专业技术资格考试实施办法的通知》（人社部规〔2020〕1号）；中共云南省委办公厅、云南省人民政府办公厅《关于深化职称制度改革的实施意见》（云办发〔2017〕29 号）等相关精神和国家、云南省关于职称申报评审管理相关规定，结合全省经济专业高级职称评审实际，对经济专业人员高级职称评审标准条件进行修订完善。在认真调研、广泛听取意见、充分咨询论证的基础上，制定出台了本《标准条件》。《标准条件》的出台实施，将起到以下作用：</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一是充分遵循经济专业高级职称专业技术人才职业特点和成长规律，突出了重业绩贡献和市场需求的导向，并针对经济专业高级职称专业技术人才职业特点，合理制定了评审范围、学历资历、业绩成果要求，有利于科学客观地评价经济专业高级职称专业技术人才。二是为云南省进一步健全职称层级，拓展专业技术人才职业发展空间，最大限度释放和激发专业技术人才创新创造创业活力，提供了有力的支持和保障。</w:t>
      </w:r>
    </w:p>
    <w:p>
      <w:pPr>
        <w:pStyle w:val="6"/>
        <w:widowControl/>
        <w:shd w:val="clear" w:color="auto" w:fill="FFFFFF"/>
        <w:spacing w:beforeAutospacing="0" w:afterAutospacing="0" w:line="560" w:lineRule="exact"/>
        <w:ind w:firstLine="645"/>
        <w:jc w:val="both"/>
        <w:rPr>
          <w:rFonts w:hint="eastAsia"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问：《标准条件》主要内容是什么？</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答：本《标准条件》共有六章。</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第一章为总则，主要明确了制定经济专业人员高级职称评价标准条件的目的、意义，职称资格层级、名称以及取得资格的效力和用途。</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第二章为适用范围，主要明确了申报人员范围及专业范围。</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第三章为申报条件，主要明确了申报经济专业人员高级职称应当具备的基本条件及相应学历、资历条件。</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四章为评审条件，主要明确了评审经济专业人员高级职称应当具备的专业知识、技术能力水平及业绩成果等内容。在评价指标体系中，根据不同层级的经济专业人员高级职称特点设置了相应业绩条件，突出了评价的可操作性。</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第五章为特殊申报评审条件，主要针对不具备相应学历和资历条件，但业绩突出的经济专业人员高级职称专业技术人员破格申报评审高级、正高级职称的业绩条件。</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第六章为附则，主要明确了诚信申报、考核认定、职称转评等有关事宜，并对本《标准条件》所涉及名词解释等情况进行了说明。</w:t>
      </w:r>
    </w:p>
    <w:p>
      <w:pPr>
        <w:pStyle w:val="6"/>
        <w:widowControl/>
        <w:shd w:val="clear" w:color="auto" w:fill="FFFFFF"/>
        <w:spacing w:beforeAutospacing="0" w:afterAutospacing="0" w:line="560" w:lineRule="exact"/>
        <w:ind w:firstLine="645"/>
        <w:jc w:val="both"/>
        <w:rPr>
          <w:rFonts w:hint="eastAsia"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 xml:space="preserve">问：《标准条件》适用范围是什么？ </w:t>
      </w:r>
    </w:p>
    <w:p>
      <w:pPr>
        <w:ind w:firstLine="640" w:firstLineChars="200"/>
        <w:rPr>
          <w:rFonts w:ascii="仿宋_GB2312" w:hAnsi="仿宋_GB2312" w:eastAsia="仿宋_GB2312" w:cs="仿宋_GB2312"/>
          <w:sz w:val="32"/>
          <w:szCs w:val="32"/>
          <w:u w:val="none"/>
        </w:rPr>
      </w:pPr>
      <w:r>
        <w:rPr>
          <w:rFonts w:hint="eastAsia" w:ascii="Times New Roman" w:hAnsi="Times New Roman" w:eastAsia="方正仿宋_GBK" w:cs="方正仿宋_GBK"/>
          <w:sz w:val="32"/>
          <w:szCs w:val="32"/>
          <w:u w:val="none"/>
          <w:lang w:val="en-US" w:eastAsia="zh-CN"/>
        </w:rPr>
        <w:t>答：本《标准条件》适用于我省企业、事业单位、社会团体、个体经济组织以及自由职业者等，直接从事经济专业技术工作，符合本专业职称申报评审标准条件的在职专业技术人员。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left"/>
        <w:textAlignment w:val="auto"/>
        <w:rPr>
          <w:rFonts w:hint="eastAsia" w:ascii="Times New Roman" w:hAnsi="Times New Roman" w:eastAsia="方正黑体_GBK" w:cs="Times New Roman"/>
          <w:color w:val="000000"/>
          <w:sz w:val="32"/>
          <w:szCs w:val="32"/>
          <w:highlight w:val="none"/>
          <w:u w:val="none"/>
          <w:lang w:eastAsia="zh-CN"/>
        </w:rPr>
      </w:pPr>
      <w:r>
        <w:rPr>
          <w:rFonts w:hint="eastAsia" w:ascii="Times New Roman" w:hAnsi="Times New Roman" w:eastAsia="方正黑体_GBK" w:cs="Times New Roman"/>
          <w:color w:val="000000"/>
          <w:sz w:val="32"/>
          <w:szCs w:val="32"/>
          <w:highlight w:val="none"/>
          <w:u w:val="none"/>
          <w:lang w:eastAsia="zh-CN"/>
        </w:rPr>
        <w:t>问：《标准条件》申报</w:t>
      </w:r>
      <w:r>
        <w:rPr>
          <w:rFonts w:hint="eastAsia" w:ascii="Times New Roman" w:hAnsi="Times New Roman" w:eastAsia="方正黑体_GBK" w:cs="Times New Roman"/>
          <w:color w:val="000000"/>
          <w:sz w:val="32"/>
          <w:szCs w:val="32"/>
          <w:highlight w:val="none"/>
          <w:u w:val="none"/>
          <w:lang w:val="en-US" w:eastAsia="zh-CN"/>
        </w:rPr>
        <w:t>评审专业</w:t>
      </w:r>
      <w:r>
        <w:rPr>
          <w:rFonts w:hint="eastAsia" w:ascii="Times New Roman" w:hAnsi="Times New Roman" w:eastAsia="方正黑体_GBK" w:cs="Times New Roman"/>
          <w:color w:val="000000"/>
          <w:sz w:val="32"/>
          <w:szCs w:val="32"/>
          <w:highlight w:val="none"/>
          <w:u w:val="none"/>
          <w:lang w:eastAsia="zh-CN"/>
        </w:rPr>
        <w:t>有哪些？</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u w:val="none"/>
          <w:lang w:val="en" w:eastAsia="zh-CN"/>
        </w:rPr>
      </w:pPr>
      <w:r>
        <w:rPr>
          <w:rFonts w:hint="eastAsia" w:ascii="Times New Roman" w:hAnsi="Times New Roman" w:eastAsia="方正仿宋_GBK" w:cs="方正仿宋_GBK"/>
          <w:sz w:val="32"/>
          <w:szCs w:val="32"/>
          <w:u w:val="none"/>
          <w:lang w:val="en-US" w:eastAsia="zh-CN"/>
        </w:rPr>
        <w:t>答：</w:t>
      </w:r>
      <w:r>
        <w:rPr>
          <w:rFonts w:hint="default" w:ascii="Times New Roman" w:hAnsi="Times New Roman" w:eastAsia="方正仿宋_GBK" w:cs="Times New Roman"/>
          <w:color w:val="000000"/>
          <w:sz w:val="32"/>
          <w:szCs w:val="32"/>
          <w:highlight w:val="none"/>
          <w:u w:val="none"/>
          <w:lang w:val="en" w:eastAsia="zh-CN"/>
        </w:rPr>
        <w:t xml:space="preserve"> </w:t>
      </w:r>
      <w:r>
        <w:rPr>
          <w:rFonts w:hint="default" w:ascii="Times New Roman" w:hAnsi="Times New Roman" w:eastAsia="方正仿宋_GBK" w:cs="Times New Roman"/>
          <w:sz w:val="32"/>
          <w:szCs w:val="32"/>
          <w:highlight w:val="none"/>
          <w:u w:val="none"/>
        </w:rPr>
        <w:t>本</w:t>
      </w:r>
      <w:r>
        <w:rPr>
          <w:rFonts w:hint="default" w:ascii="Times New Roman" w:hAnsi="Times New Roman" w:eastAsia="方正仿宋_GBK" w:cs="Times New Roman"/>
          <w:sz w:val="32"/>
          <w:szCs w:val="32"/>
          <w:highlight w:val="none"/>
          <w:u w:val="none"/>
          <w:lang w:eastAsia="zh-CN"/>
        </w:rPr>
        <w:t>《标准条件》的申报评审专业</w:t>
      </w:r>
      <w:r>
        <w:rPr>
          <w:rFonts w:hint="eastAsia" w:ascii="Times New Roman" w:hAnsi="Times New Roman" w:eastAsia="方正仿宋_GBK" w:cs="Times New Roman"/>
          <w:sz w:val="32"/>
          <w:szCs w:val="32"/>
          <w:highlight w:val="none"/>
          <w:u w:val="none"/>
          <w:lang w:eastAsia="zh-CN"/>
        </w:rPr>
        <w:t>：</w:t>
      </w:r>
      <w:r>
        <w:rPr>
          <w:rFonts w:hint="default" w:ascii="Times New Roman" w:hAnsi="Times New Roman" w:eastAsia="方正仿宋_GBK" w:cs="Times New Roman"/>
          <w:sz w:val="32"/>
          <w:szCs w:val="32"/>
          <w:highlight w:val="none"/>
          <w:u w:val="none"/>
        </w:rPr>
        <w:t>工商管理、农业经济、财政税收、金融、保险、人力资源管理、旅游经济、运输经济、建筑与房地产经济、知识产权等专业。</w:t>
      </w:r>
      <w:r>
        <w:rPr>
          <w:rFonts w:hint="eastAsia" w:ascii="Times New Roman" w:hAnsi="Times New Roman" w:eastAsia="方正仿宋_GBK" w:cs="Times New Roman"/>
          <w:sz w:val="32"/>
          <w:szCs w:val="32"/>
          <w:highlight w:val="none"/>
          <w:u w:val="none"/>
          <w:lang w:val="en-US" w:eastAsia="zh-CN"/>
        </w:rPr>
        <w:t>申报人员根据自己从事的专业技术工作，选择相关相近的专业申报评审。</w:t>
      </w:r>
    </w:p>
    <w:p>
      <w:pPr>
        <w:pStyle w:val="6"/>
        <w:widowControl/>
        <w:shd w:val="clear" w:color="auto" w:fill="FFFFFF"/>
        <w:spacing w:beforeAutospacing="0" w:afterAutospacing="0" w:line="560" w:lineRule="exact"/>
        <w:ind w:firstLine="645"/>
        <w:jc w:val="both"/>
        <w:rPr>
          <w:rFonts w:hint="eastAsia"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问：《标准条件》中关于县（市、区）及以下国有企事业单位指的是什么？</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答：一是指行政管理关系隶属于县（区、市）级及以下的国有企事业单位，比如XXX县XXX</w:t>
      </w:r>
      <w:bookmarkStart w:id="0" w:name="_GoBack"/>
      <w:bookmarkEnd w:id="0"/>
      <w:r>
        <w:rPr>
          <w:rFonts w:hint="eastAsia" w:ascii="Times New Roman" w:hAnsi="Times New Roman" w:eastAsia="方正仿宋_GBK" w:cs="方正仿宋_GBK"/>
          <w:sz w:val="32"/>
          <w:szCs w:val="32"/>
          <w:u w:val="none"/>
          <w:lang w:val="en-US" w:eastAsia="zh-CN"/>
        </w:rPr>
        <w:t>局下属事业单位、XXX乡镇下属事业单位、XXX县国有企业；二是指工作单位行政隶属关系虽不属于县（区、市）级及以下，但长期工作地点（近3年以上）在县（区、市）级及以下地区，比如XXX省级企业（长期工作地在XXX县XXX乡镇XXX村）、XXX地级市企业（长期工作地在XXX县）、XXX省级企业（长期工作地在县乡级地区）。长期工作地需提供其劳动合同、工作履历表（单位审核盖章）等材料综合证明。</w:t>
      </w:r>
    </w:p>
    <w:p>
      <w:pPr>
        <w:pStyle w:val="6"/>
        <w:widowControl/>
        <w:shd w:val="clear" w:color="auto" w:fill="FFFFFF"/>
        <w:spacing w:beforeAutospacing="0" w:afterAutospacing="0" w:line="560" w:lineRule="exact"/>
        <w:ind w:firstLine="645"/>
        <w:jc w:val="both"/>
        <w:rPr>
          <w:rFonts w:hint="eastAsia"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问：高级经济师（副高级）如何申报评审？</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按照国家有关规定，高级经济师（副高级）职称申报评审，实行“考评结合”的方法，参加国家统一组织的资格考试，其考试成绩符合国家合格标准或者我省合格标准的，在成绩有效期内按规定参加年度评审。</w:t>
      </w:r>
    </w:p>
    <w:p>
      <w:pPr>
        <w:pStyle w:val="6"/>
        <w:widowControl/>
        <w:shd w:val="clear" w:color="auto" w:fill="FFFFFF"/>
        <w:spacing w:beforeAutospacing="0" w:afterAutospacing="0" w:line="560" w:lineRule="exact"/>
        <w:ind w:firstLine="645"/>
        <w:jc w:val="both"/>
        <w:rPr>
          <w:rFonts w:hint="eastAsia"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问：《标准条件》最大的变化是什么？</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答：《标准条件》遵循了经济专业高级职称专业技术人员的职业特点和成长规律，进一步体现了职称评价在经济专业高级职称专业技术人员人才培养中的激励和导向作用。</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一是新增设正高级经济师。破解现行经济专业高级职称专业职称制度体系不健全、职业发展受限问题，进一步拓展经济专业高级职称专业技术人才职业发展空间，畅通职业发展通道。</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二是淡化了论文要求。论文、论著等研究成果，科学引文索引、核心期刊论文发表数量、论文引用榜单和影响因子排名等仅作为评价参考。</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三是取消限制条件。不再对外语和计算机应用能力作要求。</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四是拓宽了评价维度。评审标准条件不再唯论文、唯奖项， 而是从技术研究能力、技术创新能力、实际工作业绩3个维度客观评价申报人的专业技术水平，评价标准条件更加科学、贴合实际，突出了经济专业高级职称专业技术人员在实际工作中的业绩贡献。</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五是向基层一线倾斜。对在县（区、市）及以下国有企事业单位、我省非公有制经济组织和社会组织工作的经济专业高级职称技术人员，在学历资历、业绩标准条件等方面均放宽要求，重点考察其实际工作能力，鼓励专业技术人员扎根基层、服务基层。</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六是建立专业技术职业资格与职称资格的对应关系，实现与经济专业领域职业资格制度的有效衔接。经济专业领域实行职业资格考试的专业，不再开展相应层级的职称评审，可直接聘任相应级别专业技术岗位，符合条件的可晋升高一级职称。</w:t>
      </w:r>
    </w:p>
    <w:p>
      <w:pPr>
        <w:ind w:firstLine="640" w:firstLineChars="200"/>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七是畅通优秀经济专业高级职称专业人才特殊晋升通道。对于不具备规定资历和学历标准条件，但业绩贡献突出的经济专业高级职称专业技术人员，符合特殊评审标准条件的，可按规定申报评审。</w:t>
      </w:r>
    </w:p>
    <w:p>
      <w:pPr>
        <w:ind w:firstLine="640" w:firstLineChars="200"/>
        <w:rPr>
          <w:rFonts w:hint="eastAsia" w:ascii="Times New Roman" w:hAnsi="Times New Roman" w:eastAsia="方正仿宋_GBK" w:cs="方正仿宋_GBK"/>
          <w:sz w:val="32"/>
          <w:szCs w:val="32"/>
          <w:u w:val="none"/>
          <w:lang w:val="en-US" w:eastAsia="zh-CN"/>
        </w:rPr>
      </w:pPr>
    </w:p>
    <w:sectPr>
      <w:headerReference r:id="rId3" w:type="default"/>
      <w:footerReference r:id="rId4"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5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embedTrueTypeFonts/>
  <w:saveSubsetFonts/>
  <w:bordersDoNotSurroundHeader w:val="true"/>
  <w:bordersDoNotSurroundFooter w:val="true"/>
  <w:documentProtection w:enforcement="0"/>
  <w:defaultTabStop w:val="420"/>
  <w:drawingGridVerticalSpacing w:val="156"/>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74E7429B"/>
    <w:rsid w:val="000A5655"/>
    <w:rsid w:val="000E2C89"/>
    <w:rsid w:val="004B74C6"/>
    <w:rsid w:val="00510D6E"/>
    <w:rsid w:val="00530F87"/>
    <w:rsid w:val="005B1BAF"/>
    <w:rsid w:val="0066213C"/>
    <w:rsid w:val="006675BA"/>
    <w:rsid w:val="006A28E9"/>
    <w:rsid w:val="006F16C9"/>
    <w:rsid w:val="007B331A"/>
    <w:rsid w:val="007C0AB5"/>
    <w:rsid w:val="007C457D"/>
    <w:rsid w:val="008D335E"/>
    <w:rsid w:val="009B5719"/>
    <w:rsid w:val="009C12BE"/>
    <w:rsid w:val="00A07C9F"/>
    <w:rsid w:val="00AA4134"/>
    <w:rsid w:val="00B65B3B"/>
    <w:rsid w:val="00BA5316"/>
    <w:rsid w:val="00BD3D67"/>
    <w:rsid w:val="00C136A0"/>
    <w:rsid w:val="00C53D7B"/>
    <w:rsid w:val="00D45374"/>
    <w:rsid w:val="00D715C8"/>
    <w:rsid w:val="00FA70F1"/>
    <w:rsid w:val="00FC3381"/>
    <w:rsid w:val="1D81233F"/>
    <w:rsid w:val="20031A9F"/>
    <w:rsid w:val="2C725FF7"/>
    <w:rsid w:val="2E9A126C"/>
    <w:rsid w:val="33C65813"/>
    <w:rsid w:val="39F81494"/>
    <w:rsid w:val="3D3F6428"/>
    <w:rsid w:val="412A41AA"/>
    <w:rsid w:val="421A3A51"/>
    <w:rsid w:val="438736DD"/>
    <w:rsid w:val="45093E6F"/>
    <w:rsid w:val="46E360B8"/>
    <w:rsid w:val="537A3E95"/>
    <w:rsid w:val="58AB1267"/>
    <w:rsid w:val="58CD1A1C"/>
    <w:rsid w:val="593A75E8"/>
    <w:rsid w:val="66E655A6"/>
    <w:rsid w:val="74E7429B"/>
    <w:rsid w:val="7B0526D6"/>
    <w:rsid w:val="7FABC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99"/>
    <w:pPr>
      <w:adjustRightInd w:val="0"/>
      <w:snapToGrid w:val="0"/>
      <w:spacing w:after="120"/>
    </w:pPr>
    <w:rPr>
      <w:rFonts w:eastAsia="仿宋"/>
      <w:sz w:val="28"/>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页眉 Char"/>
    <w:basedOn w:val="8"/>
    <w:link w:val="5"/>
    <w:qFormat/>
    <w:uiPriority w:val="0"/>
    <w:rPr>
      <w:rFonts w:asciiTheme="minorHAnsi" w:hAnsiTheme="minorHAnsi" w:eastAsiaTheme="minorEastAsia" w:cstheme="minorBidi"/>
      <w:kern w:val="2"/>
      <w:sz w:val="18"/>
      <w:szCs w:val="18"/>
    </w:rPr>
  </w:style>
  <w:style w:type="character" w:customStyle="1" w:styleId="10">
    <w:name w:val="页脚 Char"/>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379</Words>
  <Characters>2162</Characters>
  <Lines>18</Lines>
  <Paragraphs>5</Paragraphs>
  <TotalTime>0</TotalTime>
  <ScaleCrop>false</ScaleCrop>
  <LinksUpToDate>false</LinksUpToDate>
  <CharactersWithSpaces>2536</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2021-06-02T10:48:00Z</dcterms:created>
  <dc:creator>许晓晨</dc:creator>
  <cp:lastModifiedBy>kylin</cp:lastModifiedBy>
  <dcterms:modified xsi:type="dcterms:W3CDTF">2022-01-12T12:14:14Z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24E11AFCD642445AA88DD0661E73D8D9</vt:lpwstr>
  </property>
</Properties>
</file>