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rPr>
          <w:rFonts w:ascii="宋体" w:hAnsi="宋体" w:cs="宋体"/>
          <w:b/>
          <w:kern w:val="0"/>
          <w:sz w:val="32"/>
          <w:szCs w:val="36"/>
        </w:rPr>
      </w:pPr>
      <w:r>
        <w:rPr>
          <w:rFonts w:hint="eastAsia" w:ascii="宋体" w:hAnsi="宋体" w:cs="宋体"/>
          <w:b/>
          <w:kern w:val="0"/>
          <w:sz w:val="32"/>
          <w:szCs w:val="36"/>
        </w:rPr>
        <w:t>附件1</w:t>
      </w:r>
    </w:p>
    <w:p>
      <w:pPr>
        <w:widowControl/>
        <w:rPr>
          <w:rFonts w:ascii="方正小标宋简体" w:eastAsia="方正小标宋简体"/>
          <w:kern w:val="0"/>
          <w:sz w:val="36"/>
          <w:szCs w:val="36"/>
        </w:rPr>
      </w:pPr>
    </w:p>
    <w:p>
      <w:pPr>
        <w:widowControl/>
        <w:ind w:firstLine="720" w:firstLineChars="200"/>
        <w:jc w:val="center"/>
        <w:rPr>
          <w:rFonts w:hint="eastAsia" w:ascii="方正小标宋简体" w:eastAsia="方正小标宋简体"/>
          <w:kern w:val="0"/>
          <w:sz w:val="36"/>
          <w:szCs w:val="36"/>
          <w:lang w:eastAsia="zh-CN"/>
        </w:rPr>
      </w:pPr>
      <w:r>
        <w:rPr>
          <w:rFonts w:hint="eastAsia" w:ascii="方正小标宋简体" w:eastAsia="方正小标宋简体"/>
          <w:kern w:val="0"/>
          <w:sz w:val="36"/>
          <w:szCs w:val="36"/>
          <w:lang w:eastAsia="zh-CN"/>
        </w:rPr>
        <w:t>云南省人力资源咨询服务中心</w:t>
      </w:r>
    </w:p>
    <w:p>
      <w:pPr>
        <w:widowControl/>
        <w:ind w:firstLine="720" w:firstLineChars="200"/>
        <w:jc w:val="center"/>
        <w:rPr>
          <w:rFonts w:ascii="黑体" w:hAnsi="黑体" w:eastAsia="黑体"/>
          <w:sz w:val="30"/>
          <w:szCs w:val="30"/>
        </w:rPr>
      </w:pPr>
      <w:r>
        <w:rPr>
          <w:rFonts w:hint="eastAsia" w:ascii="方正小标宋简体" w:eastAsia="方正小标宋简体"/>
          <w:kern w:val="0"/>
          <w:sz w:val="36"/>
          <w:szCs w:val="36"/>
        </w:rPr>
        <w:t>2</w:t>
      </w:r>
      <w:r>
        <w:rPr>
          <w:rFonts w:ascii="方正小标宋简体" w:eastAsia="方正小标宋简体"/>
          <w:kern w:val="0"/>
          <w:sz w:val="36"/>
          <w:szCs w:val="36"/>
        </w:rPr>
        <w:t>02</w:t>
      </w:r>
      <w:r>
        <w:rPr>
          <w:rFonts w:hint="eastAsia" w:ascii="方正小标宋简体" w:eastAsia="方正小标宋简体"/>
          <w:kern w:val="0"/>
          <w:sz w:val="36"/>
          <w:szCs w:val="36"/>
          <w:lang w:val="en-US" w:eastAsia="zh-CN"/>
        </w:rPr>
        <w:t>1</w:t>
      </w:r>
      <w:r>
        <w:rPr>
          <w:rFonts w:hint="eastAsia" w:ascii="方正小标宋简体" w:eastAsia="方正小标宋简体"/>
          <w:kern w:val="0"/>
          <w:sz w:val="36"/>
          <w:szCs w:val="36"/>
        </w:rPr>
        <w:t>年预算公开目录</w:t>
      </w:r>
    </w:p>
    <w:p>
      <w:pPr>
        <w:jc w:val="left"/>
        <w:rPr>
          <w:rFonts w:ascii="黑体" w:hAnsi="黑体" w:eastAsia="黑体"/>
          <w:sz w:val="30"/>
          <w:szCs w:val="30"/>
        </w:rPr>
      </w:pPr>
      <w:r>
        <w:rPr>
          <w:rFonts w:hint="eastAsia" w:ascii="黑体" w:hAnsi="黑体" w:eastAsia="黑体"/>
          <w:sz w:val="30"/>
          <w:szCs w:val="30"/>
        </w:rPr>
        <w:t xml:space="preserve">第一部分 </w:t>
      </w:r>
      <w:r>
        <w:rPr>
          <w:rFonts w:hint="eastAsia" w:ascii="黑体" w:hAnsi="黑体" w:eastAsia="黑体"/>
          <w:sz w:val="30"/>
          <w:szCs w:val="30"/>
          <w:lang w:eastAsia="zh-CN"/>
        </w:rPr>
        <w:t>云南省人力资源咨询服务中心</w:t>
      </w:r>
      <w:r>
        <w:rPr>
          <w:rFonts w:hint="eastAsia" w:ascii="黑体" w:hAnsi="黑体" w:eastAsia="黑体"/>
          <w:sz w:val="30"/>
          <w:szCs w:val="30"/>
        </w:rPr>
        <w:t>202</w:t>
      </w:r>
      <w:r>
        <w:rPr>
          <w:rFonts w:hint="eastAsia" w:ascii="黑体" w:hAnsi="黑体" w:eastAsia="黑体"/>
          <w:sz w:val="30"/>
          <w:szCs w:val="30"/>
          <w:lang w:val="en-US" w:eastAsia="zh-CN"/>
        </w:rPr>
        <w:t>1</w:t>
      </w:r>
      <w:r>
        <w:rPr>
          <w:rFonts w:hint="eastAsia" w:ascii="黑体" w:hAnsi="黑体" w:eastAsia="黑体"/>
          <w:sz w:val="30"/>
          <w:szCs w:val="30"/>
        </w:rPr>
        <w:t>年部门预算编制说明</w:t>
      </w:r>
    </w:p>
    <w:p>
      <w:pPr>
        <w:jc w:val="left"/>
        <w:rPr>
          <w:rFonts w:ascii="黑体" w:hAnsi="黑体" w:eastAsia="黑体"/>
          <w:sz w:val="30"/>
          <w:szCs w:val="30"/>
        </w:rPr>
      </w:pPr>
      <w:r>
        <w:rPr>
          <w:rFonts w:hint="eastAsia" w:ascii="黑体" w:hAnsi="黑体" w:eastAsia="黑体"/>
          <w:sz w:val="30"/>
          <w:szCs w:val="30"/>
        </w:rPr>
        <w:t xml:space="preserve">第二部分 </w:t>
      </w:r>
      <w:r>
        <w:rPr>
          <w:rFonts w:hint="eastAsia" w:ascii="黑体" w:hAnsi="黑体" w:eastAsia="黑体"/>
          <w:sz w:val="30"/>
          <w:szCs w:val="30"/>
          <w:lang w:eastAsia="zh-CN"/>
        </w:rPr>
        <w:t>云南省人力资源咨询服务中心</w:t>
      </w:r>
      <w:r>
        <w:rPr>
          <w:rFonts w:hint="eastAsia" w:ascii="黑体" w:hAnsi="黑体" w:eastAsia="黑体"/>
          <w:sz w:val="30"/>
          <w:szCs w:val="30"/>
        </w:rPr>
        <w:t>202</w:t>
      </w:r>
      <w:r>
        <w:rPr>
          <w:rFonts w:hint="eastAsia" w:ascii="黑体" w:hAnsi="黑体" w:eastAsia="黑体"/>
          <w:sz w:val="30"/>
          <w:szCs w:val="30"/>
          <w:lang w:val="en-US" w:eastAsia="zh-CN"/>
        </w:rPr>
        <w:t>1</w:t>
      </w:r>
      <w:r>
        <w:rPr>
          <w:rFonts w:hint="eastAsia" w:ascii="黑体" w:hAnsi="黑体" w:eastAsia="黑体"/>
          <w:sz w:val="30"/>
          <w:szCs w:val="30"/>
        </w:rPr>
        <w:t>年部门预算表</w:t>
      </w:r>
    </w:p>
    <w:p>
      <w:pPr>
        <w:widowControl/>
        <w:rPr>
          <w:rFonts w:ascii="Times New Roman" w:hAnsi="Times New Roman" w:eastAsia="仿宋_GB2312"/>
          <w:sz w:val="30"/>
          <w:szCs w:val="30"/>
        </w:rPr>
      </w:pPr>
      <w:r>
        <w:rPr>
          <w:rFonts w:hint="eastAsia" w:ascii="Times New Roman" w:hAnsi="Times New Roman" w:eastAsia="仿宋_GB2312"/>
          <w:sz w:val="30"/>
          <w:szCs w:val="30"/>
        </w:rPr>
        <w:t>一、部门财务收支总体情况表</w:t>
      </w:r>
    </w:p>
    <w:p>
      <w:pPr>
        <w:widowControl/>
        <w:rPr>
          <w:rFonts w:ascii="Times New Roman" w:hAnsi="Times New Roman" w:eastAsia="仿宋_GB2312"/>
          <w:sz w:val="30"/>
          <w:szCs w:val="30"/>
        </w:rPr>
      </w:pPr>
      <w:r>
        <w:rPr>
          <w:rFonts w:hint="eastAsia" w:ascii="Times New Roman" w:hAnsi="Times New Roman" w:eastAsia="仿宋_GB2312"/>
          <w:sz w:val="30"/>
          <w:szCs w:val="30"/>
        </w:rPr>
        <w:t>二、部门收入总体情况表</w:t>
      </w:r>
    </w:p>
    <w:p>
      <w:pPr>
        <w:widowControl/>
        <w:rPr>
          <w:rFonts w:ascii="Times New Roman" w:hAnsi="Times New Roman" w:eastAsia="仿宋_GB2312"/>
          <w:sz w:val="30"/>
          <w:szCs w:val="30"/>
        </w:rPr>
      </w:pPr>
      <w:r>
        <w:rPr>
          <w:rFonts w:hint="eastAsia" w:ascii="Times New Roman" w:hAnsi="Times New Roman" w:eastAsia="仿宋_GB2312"/>
          <w:sz w:val="30"/>
          <w:szCs w:val="30"/>
        </w:rPr>
        <w:t>三、部门支出总体情况表</w:t>
      </w:r>
    </w:p>
    <w:p>
      <w:pPr>
        <w:widowControl/>
        <w:rPr>
          <w:rFonts w:ascii="Times New Roman" w:hAnsi="Times New Roman" w:eastAsia="仿宋_GB2312"/>
          <w:sz w:val="30"/>
          <w:szCs w:val="30"/>
        </w:rPr>
      </w:pPr>
      <w:r>
        <w:rPr>
          <w:rFonts w:hint="eastAsia" w:ascii="Times New Roman" w:hAnsi="Times New Roman" w:eastAsia="仿宋_GB2312"/>
          <w:sz w:val="30"/>
          <w:szCs w:val="30"/>
        </w:rPr>
        <w:t>四、部门财政拨款收支总体情况表</w:t>
      </w:r>
    </w:p>
    <w:p>
      <w:pPr>
        <w:widowControl/>
        <w:rPr>
          <w:rFonts w:ascii="Times New Roman" w:hAnsi="Times New Roman" w:eastAsia="仿宋_GB2312"/>
          <w:sz w:val="30"/>
          <w:szCs w:val="30"/>
        </w:rPr>
      </w:pPr>
      <w:r>
        <w:rPr>
          <w:rFonts w:hint="eastAsia" w:ascii="Times New Roman" w:hAnsi="Times New Roman" w:eastAsia="仿宋_GB2312"/>
          <w:sz w:val="30"/>
          <w:szCs w:val="30"/>
        </w:rPr>
        <w:t>五、部门一般公共预算本级财力安排支出情况表</w:t>
      </w:r>
    </w:p>
    <w:p>
      <w:pPr>
        <w:widowControl/>
        <w:rPr>
          <w:rFonts w:ascii="Times New Roman" w:hAnsi="Times New Roman" w:eastAsia="仿宋_GB2312"/>
          <w:sz w:val="30"/>
          <w:szCs w:val="30"/>
        </w:rPr>
      </w:pPr>
      <w:r>
        <w:rPr>
          <w:rFonts w:hint="eastAsia" w:ascii="Times New Roman" w:hAnsi="Times New Roman" w:eastAsia="仿宋_GB2312"/>
          <w:sz w:val="30"/>
          <w:szCs w:val="30"/>
        </w:rPr>
        <w:t>六、部门基本支出情况表</w:t>
      </w:r>
    </w:p>
    <w:p>
      <w:pPr>
        <w:widowControl/>
        <w:rPr>
          <w:rFonts w:ascii="Times New Roman" w:hAnsi="Times New Roman" w:eastAsia="仿宋_GB2312"/>
          <w:sz w:val="30"/>
          <w:szCs w:val="30"/>
        </w:rPr>
      </w:pPr>
      <w:r>
        <w:rPr>
          <w:rFonts w:hint="eastAsia" w:ascii="Times New Roman" w:hAnsi="Times New Roman" w:eastAsia="仿宋_GB2312"/>
          <w:sz w:val="30"/>
          <w:szCs w:val="30"/>
        </w:rPr>
        <w:t>七、部门项目支出情况表</w:t>
      </w:r>
    </w:p>
    <w:p>
      <w:pPr>
        <w:widowControl/>
        <w:rPr>
          <w:rFonts w:ascii="Times New Roman" w:hAnsi="Times New Roman" w:eastAsia="仿宋_GB2312"/>
          <w:sz w:val="30"/>
          <w:szCs w:val="30"/>
        </w:rPr>
      </w:pPr>
      <w:r>
        <w:rPr>
          <w:rFonts w:hint="eastAsia" w:ascii="Times New Roman" w:hAnsi="Times New Roman" w:eastAsia="仿宋_GB2312"/>
          <w:sz w:val="30"/>
          <w:szCs w:val="30"/>
        </w:rPr>
        <w:t>八、部门政府性基金预算支出情况表</w:t>
      </w:r>
    </w:p>
    <w:p>
      <w:pPr>
        <w:widowControl/>
        <w:rPr>
          <w:rFonts w:ascii="Times New Roman" w:hAnsi="Times New Roman" w:eastAsia="仿宋_GB2312"/>
          <w:sz w:val="30"/>
          <w:szCs w:val="30"/>
        </w:rPr>
      </w:pPr>
      <w:r>
        <w:rPr>
          <w:rFonts w:hint="eastAsia" w:ascii="Times New Roman" w:hAnsi="Times New Roman" w:eastAsia="仿宋_GB2312"/>
          <w:sz w:val="30"/>
          <w:szCs w:val="30"/>
        </w:rPr>
        <w:t>九、财政拨款支出明细表（按经济科目分类）</w:t>
      </w:r>
    </w:p>
    <w:p>
      <w:pPr>
        <w:widowControl/>
        <w:rPr>
          <w:rFonts w:ascii="Times New Roman" w:hAnsi="Times New Roman" w:eastAsia="仿宋_GB2312"/>
          <w:sz w:val="30"/>
          <w:szCs w:val="30"/>
        </w:rPr>
      </w:pPr>
      <w:r>
        <w:rPr>
          <w:rFonts w:hint="eastAsia" w:ascii="Times New Roman" w:hAnsi="Times New Roman" w:eastAsia="仿宋_GB2312"/>
          <w:sz w:val="30"/>
          <w:szCs w:val="30"/>
        </w:rPr>
        <w:t>十、部门一般公共预算“三公”经费支出情况表</w:t>
      </w:r>
    </w:p>
    <w:p>
      <w:pPr>
        <w:widowControl/>
        <w:rPr>
          <w:rFonts w:ascii="Times New Roman" w:hAnsi="Times New Roman" w:eastAsia="仿宋_GB2312"/>
          <w:sz w:val="30"/>
          <w:szCs w:val="30"/>
        </w:rPr>
      </w:pPr>
      <w:r>
        <w:rPr>
          <w:rFonts w:hint="eastAsia" w:ascii="Times New Roman" w:hAnsi="Times New Roman" w:eastAsia="仿宋_GB2312"/>
          <w:sz w:val="30"/>
          <w:szCs w:val="30"/>
        </w:rPr>
        <w:t>十一、省本级项目支出绩效目标表（本次下达）</w:t>
      </w:r>
    </w:p>
    <w:p>
      <w:pPr>
        <w:widowControl/>
        <w:rPr>
          <w:rFonts w:ascii="Times New Roman" w:hAnsi="Times New Roman" w:eastAsia="仿宋_GB2312"/>
          <w:sz w:val="30"/>
          <w:szCs w:val="30"/>
        </w:rPr>
      </w:pPr>
      <w:r>
        <w:rPr>
          <w:rFonts w:hint="eastAsia" w:ascii="Times New Roman" w:hAnsi="Times New Roman" w:eastAsia="仿宋_GB2312"/>
          <w:sz w:val="30"/>
          <w:szCs w:val="30"/>
        </w:rPr>
        <w:t>十二、省本级项目支出绩效目标表（另文下达）</w:t>
      </w:r>
    </w:p>
    <w:p>
      <w:pPr>
        <w:widowControl/>
        <w:rPr>
          <w:rFonts w:ascii="Times New Roman" w:hAnsi="Times New Roman" w:eastAsia="仿宋_GB2312"/>
          <w:sz w:val="30"/>
          <w:szCs w:val="30"/>
        </w:rPr>
      </w:pPr>
      <w:r>
        <w:rPr>
          <w:rFonts w:hint="eastAsia" w:ascii="Times New Roman" w:hAnsi="Times New Roman" w:eastAsia="仿宋_GB2312"/>
          <w:sz w:val="30"/>
          <w:szCs w:val="30"/>
        </w:rPr>
        <w:t>十三、省对下转移支付情况表</w:t>
      </w:r>
    </w:p>
    <w:p>
      <w:pPr>
        <w:widowControl/>
        <w:rPr>
          <w:rFonts w:ascii="Times New Roman" w:hAnsi="Times New Roman" w:eastAsia="仿宋_GB2312"/>
          <w:sz w:val="30"/>
          <w:szCs w:val="30"/>
        </w:rPr>
      </w:pPr>
      <w:r>
        <w:rPr>
          <w:rFonts w:hint="eastAsia" w:ascii="Times New Roman" w:hAnsi="Times New Roman" w:eastAsia="仿宋_GB2312"/>
          <w:sz w:val="30"/>
          <w:szCs w:val="30"/>
        </w:rPr>
        <w:t>十四、省对下转移支付绩效目标表</w:t>
      </w:r>
    </w:p>
    <w:p>
      <w:pPr>
        <w:widowControl/>
        <w:rPr>
          <w:rFonts w:ascii="方正小标宋简体" w:eastAsia="方正小标宋简体"/>
          <w:kern w:val="0"/>
          <w:sz w:val="36"/>
          <w:szCs w:val="36"/>
        </w:rPr>
      </w:pPr>
      <w:r>
        <w:rPr>
          <w:rFonts w:hint="eastAsia" w:ascii="Times New Roman" w:hAnsi="Times New Roman" w:eastAsia="仿宋_GB2312"/>
          <w:sz w:val="30"/>
          <w:szCs w:val="30"/>
        </w:rPr>
        <w:t>十五、部门政府采购情况表</w:t>
      </w:r>
    </w:p>
    <w:p>
      <w:pPr>
        <w:widowControl/>
        <w:rPr>
          <w:rFonts w:ascii="方正小标宋简体" w:eastAsia="方正小标宋简体"/>
          <w:kern w:val="0"/>
          <w:sz w:val="36"/>
          <w:szCs w:val="36"/>
        </w:rPr>
      </w:pPr>
    </w:p>
    <w:p>
      <w:pPr>
        <w:widowControl/>
        <w:rPr>
          <w:rFonts w:ascii="宋体" w:hAnsi="宋体" w:cs="宋体"/>
          <w:b/>
          <w:kern w:val="0"/>
          <w:sz w:val="32"/>
          <w:szCs w:val="36"/>
        </w:rPr>
      </w:pPr>
      <w:r>
        <w:rPr>
          <w:rFonts w:hint="eastAsia" w:ascii="宋体" w:hAnsi="宋体" w:cs="宋体"/>
          <w:b/>
          <w:kern w:val="0"/>
          <w:sz w:val="32"/>
          <w:szCs w:val="36"/>
        </w:rPr>
        <w:t>附件2</w:t>
      </w:r>
    </w:p>
    <w:p>
      <w:pPr>
        <w:widowControl/>
        <w:rPr>
          <w:rFonts w:ascii="方正小标宋简体" w:eastAsia="方正小标宋简体"/>
          <w:kern w:val="0"/>
          <w:sz w:val="36"/>
          <w:szCs w:val="36"/>
        </w:rPr>
      </w:pPr>
    </w:p>
    <w:p>
      <w:pPr>
        <w:widowControl/>
        <w:ind w:firstLine="720" w:firstLineChars="200"/>
        <w:jc w:val="center"/>
        <w:rPr>
          <w:rFonts w:hint="eastAsia" w:ascii="方正小标宋简体" w:eastAsia="方正小标宋简体"/>
          <w:kern w:val="0"/>
          <w:sz w:val="36"/>
          <w:szCs w:val="36"/>
        </w:rPr>
      </w:pPr>
      <w:r>
        <w:rPr>
          <w:rFonts w:hint="eastAsia" w:ascii="方正小标宋简体" w:eastAsia="方正小标宋简体"/>
          <w:kern w:val="0"/>
          <w:sz w:val="36"/>
          <w:szCs w:val="36"/>
          <w:lang w:eastAsia="zh-CN"/>
        </w:rPr>
        <w:t>云南省人力资源咨询服务中心</w:t>
      </w:r>
      <w:r>
        <w:rPr>
          <w:rFonts w:hint="eastAsia" w:ascii="方正小标宋简体" w:eastAsia="方正小标宋简体"/>
          <w:kern w:val="0"/>
          <w:sz w:val="36"/>
          <w:szCs w:val="36"/>
        </w:rPr>
        <w:t>2</w:t>
      </w:r>
      <w:r>
        <w:rPr>
          <w:rFonts w:ascii="方正小标宋简体" w:eastAsia="方正小标宋简体"/>
          <w:kern w:val="0"/>
          <w:sz w:val="36"/>
          <w:szCs w:val="36"/>
        </w:rPr>
        <w:t>02</w:t>
      </w:r>
      <w:r>
        <w:rPr>
          <w:rFonts w:hint="eastAsia" w:ascii="方正小标宋简体" w:eastAsia="方正小标宋简体"/>
          <w:kern w:val="0"/>
          <w:sz w:val="36"/>
          <w:szCs w:val="36"/>
          <w:lang w:val="en-US" w:eastAsia="zh-CN"/>
        </w:rPr>
        <w:t>1</w:t>
      </w:r>
      <w:r>
        <w:rPr>
          <w:rFonts w:hint="eastAsia" w:ascii="方正小标宋简体" w:eastAsia="方正小标宋简体"/>
          <w:kern w:val="0"/>
          <w:sz w:val="36"/>
          <w:szCs w:val="36"/>
        </w:rPr>
        <w:t>年</w:t>
      </w:r>
    </w:p>
    <w:p>
      <w:pPr>
        <w:widowControl/>
        <w:ind w:firstLine="720" w:firstLineChars="200"/>
        <w:jc w:val="center"/>
        <w:rPr>
          <w:rFonts w:ascii="方正小标宋简体" w:eastAsia="方正小标宋简体"/>
          <w:kern w:val="0"/>
          <w:sz w:val="36"/>
          <w:szCs w:val="36"/>
        </w:rPr>
      </w:pPr>
      <w:r>
        <w:rPr>
          <w:rFonts w:hint="eastAsia" w:ascii="方正小标宋简体" w:eastAsia="方正小标宋简体"/>
          <w:kern w:val="0"/>
          <w:sz w:val="36"/>
          <w:szCs w:val="36"/>
        </w:rPr>
        <w:t>部门预算编制说明</w:t>
      </w:r>
    </w:p>
    <w:p>
      <w:pPr>
        <w:widowControl/>
        <w:rPr>
          <w:rFonts w:ascii="方正小标宋简体" w:eastAsia="方正小标宋简体"/>
          <w:kern w:val="0"/>
          <w:sz w:val="36"/>
          <w:szCs w:val="36"/>
        </w:rPr>
      </w:pP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一、基本职能及主要工作</w:t>
      </w:r>
    </w:p>
    <w:p>
      <w:pPr>
        <w:widowControl/>
        <w:ind w:firstLine="600" w:firstLineChars="200"/>
        <w:jc w:val="left"/>
        <w:rPr>
          <w:rFonts w:hint="eastAsia" w:ascii="仿宋_GB2312" w:eastAsia="仿宋_GB2312"/>
          <w:kern w:val="0"/>
          <w:sz w:val="30"/>
          <w:szCs w:val="30"/>
        </w:rPr>
      </w:pPr>
      <w:r>
        <w:rPr>
          <w:rFonts w:hint="eastAsia" w:ascii="仿宋_GB2312" w:eastAsia="仿宋_GB2312"/>
          <w:kern w:val="0"/>
          <w:sz w:val="30"/>
          <w:szCs w:val="30"/>
        </w:rPr>
        <w:t>（一）部门主要职责</w:t>
      </w:r>
    </w:p>
    <w:p>
      <w:pPr>
        <w:widowControl/>
        <w:ind w:firstLine="600" w:firstLineChars="200"/>
        <w:jc w:val="left"/>
        <w:rPr>
          <w:rFonts w:hint="eastAsia" w:ascii="仿宋_GB2312" w:eastAsia="仿宋_GB2312"/>
          <w:kern w:val="0"/>
          <w:sz w:val="30"/>
          <w:szCs w:val="30"/>
        </w:rPr>
      </w:pPr>
      <w:r>
        <w:rPr>
          <w:rFonts w:hint="eastAsia" w:ascii="仿宋_GB2312" w:eastAsia="仿宋_GB2312"/>
          <w:kern w:val="0"/>
          <w:sz w:val="30"/>
          <w:szCs w:val="30"/>
        </w:rPr>
        <w:t>云南省人力资源咨询服务中心是云南省人力资源和社会保障厅下属正处级财政全额拨款事业单位，</w:t>
      </w:r>
      <w:r>
        <w:rPr>
          <w:rFonts w:hint="eastAsia" w:ascii="仿宋_GB2312" w:eastAsia="仿宋_GB2312"/>
          <w:kern w:val="0"/>
          <w:sz w:val="30"/>
          <w:szCs w:val="30"/>
          <w:lang w:val="en-US" w:eastAsia="zh-CN"/>
        </w:rPr>
        <w:t>2020年</w:t>
      </w:r>
      <w:r>
        <w:rPr>
          <w:rFonts w:hint="eastAsia" w:ascii="仿宋_GB2312" w:eastAsia="仿宋_GB2312"/>
          <w:kern w:val="0"/>
          <w:sz w:val="30"/>
          <w:szCs w:val="30"/>
        </w:rPr>
        <w:t>核定事业编制5人</w:t>
      </w:r>
      <w:r>
        <w:rPr>
          <w:rFonts w:hint="eastAsia" w:ascii="仿宋_GB2312" w:eastAsia="仿宋_GB2312"/>
          <w:kern w:val="0"/>
          <w:sz w:val="30"/>
          <w:szCs w:val="30"/>
          <w:lang w:eastAsia="zh-CN"/>
        </w:rPr>
        <w:t>，</w:t>
      </w:r>
      <w:r>
        <w:rPr>
          <w:rFonts w:hint="eastAsia" w:ascii="仿宋_GB2312" w:eastAsia="仿宋_GB2312"/>
          <w:kern w:val="0"/>
          <w:sz w:val="30"/>
          <w:szCs w:val="30"/>
        </w:rPr>
        <w:t>年末在编人员3人，外聘接线员</w:t>
      </w:r>
      <w:r>
        <w:rPr>
          <w:rFonts w:hint="eastAsia" w:ascii="仿宋_GB2312" w:eastAsia="仿宋_GB2312"/>
          <w:kern w:val="0"/>
          <w:sz w:val="30"/>
          <w:szCs w:val="30"/>
          <w:lang w:val="en-US" w:eastAsia="zh-CN"/>
        </w:rPr>
        <w:t>30</w:t>
      </w:r>
      <w:r>
        <w:rPr>
          <w:rFonts w:hint="eastAsia" w:ascii="仿宋_GB2312" w:eastAsia="仿宋_GB2312"/>
          <w:kern w:val="0"/>
          <w:sz w:val="30"/>
          <w:szCs w:val="30"/>
        </w:rPr>
        <w:t>人。</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云南省人力资源咨询服务中心主要职能：负责提供人力资源和社会保障相关线上窗口的咨询服务工作。承担“12333”电话咨询服务，受理劳动保障监察举报投诉及系统行风举报投诉。</w:t>
      </w:r>
    </w:p>
    <w:p>
      <w:pPr>
        <w:widowControl/>
        <w:numPr>
          <w:ilvl w:val="0"/>
          <w:numId w:val="1"/>
        </w:numPr>
        <w:ind w:firstLine="600" w:firstLineChars="200"/>
        <w:jc w:val="left"/>
        <w:rPr>
          <w:rFonts w:hint="eastAsia" w:ascii="仿宋_GB2312" w:eastAsia="仿宋_GB2312"/>
          <w:kern w:val="0"/>
          <w:sz w:val="30"/>
          <w:szCs w:val="30"/>
        </w:rPr>
      </w:pPr>
      <w:r>
        <w:rPr>
          <w:rFonts w:hint="eastAsia" w:ascii="仿宋_GB2312" w:eastAsia="仿宋_GB2312"/>
          <w:kern w:val="0"/>
          <w:sz w:val="30"/>
          <w:szCs w:val="30"/>
        </w:rPr>
        <w:t>重点工作概述</w:t>
      </w:r>
    </w:p>
    <w:p>
      <w:pPr>
        <w:widowControl/>
        <w:ind w:firstLine="600" w:firstLineChars="200"/>
        <w:jc w:val="left"/>
        <w:rPr>
          <w:rFonts w:hint="eastAsia" w:ascii="仿宋_GB2312" w:eastAsia="仿宋_GB2312"/>
          <w:kern w:val="0"/>
          <w:sz w:val="30"/>
          <w:szCs w:val="30"/>
          <w:lang w:val="en-US" w:eastAsia="zh-CN"/>
        </w:rPr>
      </w:pPr>
      <w:r>
        <w:rPr>
          <w:rFonts w:hint="eastAsia" w:ascii="仿宋_GB2312" w:eastAsia="仿宋_GB2312"/>
          <w:kern w:val="0"/>
          <w:sz w:val="30"/>
          <w:szCs w:val="30"/>
        </w:rPr>
        <w:t>云南省人力资源咨询服务中心</w:t>
      </w:r>
      <w:r>
        <w:rPr>
          <w:rFonts w:hint="eastAsia" w:ascii="仿宋_GB2312" w:eastAsia="仿宋_GB2312"/>
          <w:kern w:val="0"/>
          <w:sz w:val="30"/>
          <w:szCs w:val="30"/>
          <w:lang w:val="en-US" w:eastAsia="zh-CN"/>
        </w:rPr>
        <w:t>秉承“倾听民意，服务民生”的服务理念，以提升公共服务能力和水平为重点，加强12333电话咨询服务基础建设、能力建设、队伍建设和品牌宣传，创新工作举措，提高服务效能。</w:t>
      </w:r>
    </w:p>
    <w:p>
      <w:pPr>
        <w:widowControl/>
        <w:ind w:firstLine="600" w:firstLineChars="200"/>
        <w:jc w:val="left"/>
        <w:rPr>
          <w:rFonts w:hint="eastAsia" w:ascii="仿宋_GB2312" w:eastAsia="仿宋_GB2312"/>
          <w:kern w:val="0"/>
          <w:sz w:val="30"/>
          <w:szCs w:val="30"/>
          <w:lang w:val="en-US" w:eastAsia="zh-CN"/>
        </w:rPr>
      </w:pPr>
      <w:r>
        <w:rPr>
          <w:rFonts w:hint="eastAsia" w:ascii="仿宋_GB2312" w:eastAsia="仿宋_GB2312"/>
          <w:kern w:val="0"/>
          <w:sz w:val="30"/>
          <w:szCs w:val="30"/>
          <w:lang w:val="en-US" w:eastAsia="zh-CN"/>
        </w:rPr>
        <w:t>1.加强12333基础建设。夯实基础建设，改进群众服务体验。以“群众常不常用、好不好用、爱不爱用”为标准，改进12333电话服务流程，调整12333咨询服务平台部分功能模块的设计。完善制度建设，强化内部规范管理。修改完善中心内部制度和管理办法，建立健全风险防控机制。健全人社行风投诉举报机制。进一步明确接电转办流程和时限，如实记录并及时转办群众反映的行风问题。</w:t>
      </w:r>
    </w:p>
    <w:p>
      <w:pPr>
        <w:widowControl/>
        <w:ind w:firstLine="600" w:firstLineChars="200"/>
        <w:jc w:val="left"/>
        <w:rPr>
          <w:rFonts w:hint="eastAsia" w:ascii="仿宋_GB2312" w:eastAsia="仿宋_GB2312"/>
          <w:kern w:val="0"/>
          <w:sz w:val="30"/>
          <w:szCs w:val="30"/>
          <w:lang w:val="en-US" w:eastAsia="zh-CN"/>
        </w:rPr>
      </w:pPr>
      <w:r>
        <w:rPr>
          <w:rFonts w:hint="eastAsia" w:ascii="仿宋_GB2312" w:eastAsia="仿宋_GB2312"/>
          <w:kern w:val="0"/>
          <w:sz w:val="30"/>
          <w:szCs w:val="30"/>
          <w:lang w:val="en-US" w:eastAsia="zh-CN"/>
        </w:rPr>
        <w:t>2.提升12333综合服务能力。加强12333平台办事能力。加强12333咨询服务平台与人社各业务系统的集成贯通和对接共享。创新12333服务方式。进一步拓宽服务渠道，满足不同群体多样化服务需求。</w:t>
      </w:r>
    </w:p>
    <w:p>
      <w:pPr>
        <w:widowControl/>
        <w:ind w:firstLine="600" w:firstLineChars="200"/>
        <w:jc w:val="left"/>
        <w:rPr>
          <w:rFonts w:hint="eastAsia" w:ascii="仿宋_GB2312" w:eastAsia="仿宋_GB2312"/>
          <w:kern w:val="0"/>
          <w:sz w:val="30"/>
          <w:szCs w:val="30"/>
          <w:lang w:eastAsia="zh-CN"/>
        </w:rPr>
      </w:pPr>
      <w:r>
        <w:rPr>
          <w:rFonts w:hint="eastAsia" w:ascii="仿宋_GB2312" w:eastAsia="仿宋_GB2312"/>
          <w:kern w:val="0"/>
          <w:sz w:val="30"/>
          <w:szCs w:val="30"/>
          <w:lang w:val="en-US" w:eastAsia="zh-CN"/>
        </w:rPr>
        <w:t>3.打造人民满意政务服务品牌。加强多渠道宣传力度。通过报纸、广播、电视等传统宣传渠道和电话、网站、微信、APP等新媒体渠道，积极主动宣传推广12333咨询服务平台。开展“人民是否满意”回访活动。定期或不定期开展阶段性电话回访活动，以“人民是否满意”为标准，通过随机的电话回访，了解掌握群众对12333服务是否满意，有什么意见建议等，努力打造人民满意的政务服务品牌。</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二、预算单位基本情况</w:t>
      </w:r>
    </w:p>
    <w:p>
      <w:pPr>
        <w:widowControl/>
        <w:ind w:firstLine="600" w:firstLineChars="200"/>
        <w:jc w:val="left"/>
        <w:rPr>
          <w:rFonts w:ascii="仿宋_GB2312" w:hAnsi="Times New Roman" w:eastAsia="仿宋_GB2312"/>
          <w:kern w:val="0"/>
          <w:sz w:val="30"/>
          <w:szCs w:val="30"/>
        </w:rPr>
      </w:pPr>
      <w:r>
        <w:rPr>
          <w:rFonts w:hint="eastAsia" w:ascii="仿宋_GB2312" w:eastAsia="仿宋_GB2312"/>
          <w:kern w:val="0"/>
          <w:sz w:val="30"/>
          <w:szCs w:val="30"/>
          <w:lang w:eastAsia="zh-CN"/>
        </w:rPr>
        <w:t>云南省人力资源咨询服务中心为</w:t>
      </w:r>
      <w:r>
        <w:rPr>
          <w:rFonts w:hint="eastAsia" w:ascii="仿宋_GB2312" w:eastAsia="仿宋_GB2312"/>
          <w:kern w:val="0"/>
          <w:sz w:val="30"/>
          <w:szCs w:val="30"/>
        </w:rPr>
        <w:t>财政全供给非参公管理事业单位。截止20</w:t>
      </w:r>
      <w:r>
        <w:rPr>
          <w:rFonts w:hint="eastAsia" w:ascii="仿宋_GB2312" w:eastAsia="仿宋_GB2312"/>
          <w:kern w:val="0"/>
          <w:sz w:val="30"/>
          <w:szCs w:val="30"/>
          <w:lang w:val="en-US" w:eastAsia="zh-CN"/>
        </w:rPr>
        <w:t>20</w:t>
      </w:r>
      <w:r>
        <w:rPr>
          <w:rFonts w:hint="eastAsia" w:ascii="仿宋_GB2312" w:eastAsia="仿宋_GB2312"/>
          <w:kern w:val="0"/>
          <w:sz w:val="30"/>
          <w:szCs w:val="30"/>
        </w:rPr>
        <w:t>年12月统计，部门基本情况如下：</w:t>
      </w:r>
    </w:p>
    <w:p>
      <w:pPr>
        <w:widowControl/>
        <w:ind w:firstLine="600" w:firstLineChars="200"/>
        <w:jc w:val="left"/>
        <w:rPr>
          <w:rFonts w:hint="eastAsia" w:ascii="仿宋_GB2312" w:eastAsia="仿宋_GB2312"/>
          <w:kern w:val="0"/>
          <w:sz w:val="30"/>
          <w:szCs w:val="30"/>
        </w:rPr>
      </w:pPr>
      <w:r>
        <w:rPr>
          <w:rFonts w:hint="eastAsia" w:ascii="仿宋_GB2312" w:eastAsia="仿宋_GB2312"/>
          <w:kern w:val="0"/>
          <w:sz w:val="30"/>
          <w:szCs w:val="30"/>
        </w:rPr>
        <w:t>在职人员编制</w:t>
      </w:r>
      <w:r>
        <w:rPr>
          <w:rFonts w:hint="eastAsia" w:ascii="仿宋_GB2312" w:eastAsia="仿宋_GB2312"/>
          <w:kern w:val="0"/>
          <w:sz w:val="30"/>
          <w:szCs w:val="30"/>
          <w:lang w:val="en-US" w:eastAsia="zh-CN"/>
        </w:rPr>
        <w:t>5</w:t>
      </w:r>
      <w:r>
        <w:rPr>
          <w:rFonts w:hint="eastAsia" w:ascii="仿宋_GB2312" w:eastAsia="仿宋_GB2312"/>
          <w:kern w:val="0"/>
          <w:sz w:val="30"/>
          <w:szCs w:val="30"/>
        </w:rPr>
        <w:t>人，其中：事业编制</w:t>
      </w:r>
      <w:r>
        <w:rPr>
          <w:rFonts w:hint="eastAsia" w:ascii="仿宋_GB2312" w:eastAsia="仿宋_GB2312"/>
          <w:kern w:val="0"/>
          <w:sz w:val="30"/>
          <w:szCs w:val="30"/>
          <w:lang w:val="en-US" w:eastAsia="zh-CN"/>
        </w:rPr>
        <w:t>5</w:t>
      </w:r>
      <w:r>
        <w:rPr>
          <w:rFonts w:hint="eastAsia" w:ascii="仿宋_GB2312" w:eastAsia="仿宋_GB2312"/>
          <w:kern w:val="0"/>
          <w:sz w:val="30"/>
          <w:szCs w:val="30"/>
        </w:rPr>
        <w:t>人，在职实有</w:t>
      </w:r>
      <w:r>
        <w:rPr>
          <w:rFonts w:hint="eastAsia" w:ascii="仿宋_GB2312" w:eastAsia="仿宋_GB2312"/>
          <w:kern w:val="0"/>
          <w:sz w:val="30"/>
          <w:szCs w:val="30"/>
          <w:lang w:val="en-US" w:eastAsia="zh-CN"/>
        </w:rPr>
        <w:t>3</w:t>
      </w:r>
      <w:r>
        <w:rPr>
          <w:rFonts w:hint="eastAsia" w:ascii="仿宋_GB2312" w:eastAsia="仿宋_GB2312"/>
          <w:kern w:val="0"/>
          <w:sz w:val="30"/>
          <w:szCs w:val="30"/>
        </w:rPr>
        <w:t>人。离退休人员0人，其中：</w:t>
      </w:r>
      <w:bookmarkStart w:id="0" w:name="_GoBack"/>
      <w:bookmarkEnd w:id="0"/>
      <w:r>
        <w:rPr>
          <w:rFonts w:hint="eastAsia" w:ascii="仿宋_GB2312" w:eastAsia="仿宋_GB2312"/>
          <w:kern w:val="0"/>
          <w:sz w:val="30"/>
          <w:szCs w:val="30"/>
        </w:rPr>
        <w:t>离休0人，退休0人</w:t>
      </w:r>
      <w:r>
        <w:rPr>
          <w:rFonts w:hint="eastAsia" w:ascii="仿宋_GB2312" w:eastAsia="仿宋_GB2312"/>
          <w:kern w:val="0"/>
          <w:sz w:val="30"/>
          <w:szCs w:val="30"/>
          <w:lang w:eastAsia="zh-CN"/>
        </w:rPr>
        <w:t>。</w:t>
      </w:r>
      <w:r>
        <w:rPr>
          <w:rFonts w:hint="eastAsia" w:ascii="仿宋_GB2312" w:eastAsia="仿宋_GB2312"/>
          <w:kern w:val="0"/>
          <w:sz w:val="30"/>
          <w:szCs w:val="30"/>
        </w:rPr>
        <w:t>车辆编制</w:t>
      </w:r>
      <w:r>
        <w:rPr>
          <w:rFonts w:hint="eastAsia" w:ascii="仿宋_GB2312" w:eastAsia="仿宋_GB2312"/>
          <w:kern w:val="0"/>
          <w:sz w:val="30"/>
          <w:szCs w:val="30"/>
          <w:lang w:val="en-US" w:eastAsia="zh-CN"/>
        </w:rPr>
        <w:t>1</w:t>
      </w:r>
      <w:r>
        <w:rPr>
          <w:rFonts w:hint="eastAsia" w:ascii="仿宋_GB2312" w:eastAsia="仿宋_GB2312"/>
          <w:kern w:val="0"/>
          <w:sz w:val="30"/>
          <w:szCs w:val="30"/>
        </w:rPr>
        <w:t>辆，实有车辆</w:t>
      </w:r>
      <w:r>
        <w:rPr>
          <w:rFonts w:hint="eastAsia" w:ascii="仿宋_GB2312" w:eastAsia="仿宋_GB2312"/>
          <w:kern w:val="0"/>
          <w:sz w:val="30"/>
          <w:szCs w:val="30"/>
          <w:lang w:val="en-US" w:eastAsia="zh-CN"/>
        </w:rPr>
        <w:t>1</w:t>
      </w:r>
      <w:r>
        <w:rPr>
          <w:rFonts w:hint="eastAsia" w:ascii="仿宋_GB2312" w:eastAsia="仿宋_GB2312"/>
          <w:kern w:val="0"/>
          <w:sz w:val="30"/>
          <w:szCs w:val="30"/>
        </w:rPr>
        <w:t>辆。</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三、预算单位收入情况</w:t>
      </w:r>
    </w:p>
    <w:p>
      <w:pPr>
        <w:widowControl/>
        <w:ind w:firstLine="600" w:firstLineChars="200"/>
        <w:jc w:val="left"/>
        <w:rPr>
          <w:rFonts w:ascii="仿宋_GB2312" w:hAnsi="Times New Roman" w:eastAsia="仿宋_GB2312"/>
          <w:kern w:val="0"/>
          <w:sz w:val="30"/>
          <w:szCs w:val="30"/>
        </w:rPr>
      </w:pPr>
      <w:r>
        <w:rPr>
          <w:rFonts w:hint="eastAsia" w:ascii="仿宋_GB2312" w:eastAsia="仿宋_GB2312"/>
          <w:kern w:val="0"/>
          <w:sz w:val="30"/>
          <w:szCs w:val="30"/>
        </w:rPr>
        <w:t>（一）部门财务收入情况</w:t>
      </w:r>
    </w:p>
    <w:p>
      <w:pPr>
        <w:widowControl/>
        <w:ind w:firstLine="600" w:firstLineChars="200"/>
        <w:jc w:val="left"/>
        <w:rPr>
          <w:rFonts w:hint="default" w:eastAsia="仿宋_GB2312"/>
          <w:lang w:val="en-US" w:eastAsia="zh-CN"/>
        </w:rPr>
      </w:pPr>
      <w:r>
        <w:rPr>
          <w:rFonts w:hint="eastAsia" w:ascii="仿宋_GB2312" w:eastAsia="仿宋_GB2312"/>
          <w:kern w:val="0"/>
          <w:sz w:val="30"/>
          <w:szCs w:val="30"/>
        </w:rPr>
        <w:t>2</w:t>
      </w:r>
      <w:r>
        <w:rPr>
          <w:rFonts w:ascii="仿宋_GB2312" w:eastAsia="仿宋_GB2312"/>
          <w:kern w:val="0"/>
          <w:sz w:val="30"/>
          <w:szCs w:val="30"/>
        </w:rPr>
        <w:t>02</w:t>
      </w:r>
      <w:r>
        <w:rPr>
          <w:rFonts w:hint="eastAsia" w:ascii="仿宋_GB2312" w:eastAsia="仿宋_GB2312"/>
          <w:kern w:val="0"/>
          <w:sz w:val="30"/>
          <w:szCs w:val="30"/>
          <w:lang w:val="en-US" w:eastAsia="zh-CN"/>
        </w:rPr>
        <w:t>1</w:t>
      </w:r>
      <w:r>
        <w:rPr>
          <w:rFonts w:hint="eastAsia" w:ascii="仿宋_GB2312" w:eastAsia="仿宋_GB2312"/>
          <w:kern w:val="0"/>
          <w:sz w:val="30"/>
          <w:szCs w:val="30"/>
        </w:rPr>
        <w:t>年部门财务总收入</w:t>
      </w:r>
      <w:r>
        <w:rPr>
          <w:rFonts w:hint="eastAsia" w:ascii="仿宋_GB2312" w:eastAsia="仿宋_GB2312"/>
          <w:kern w:val="0"/>
          <w:sz w:val="30"/>
          <w:szCs w:val="30"/>
          <w:lang w:val="en-US" w:eastAsia="zh-CN"/>
        </w:rPr>
        <w:t>319.14</w:t>
      </w:r>
      <w:r>
        <w:rPr>
          <w:rFonts w:hint="eastAsia" w:ascii="仿宋_GB2312" w:eastAsia="仿宋_GB2312"/>
          <w:kern w:val="0"/>
          <w:sz w:val="30"/>
          <w:szCs w:val="30"/>
        </w:rPr>
        <w:t>万元，其中：一般公共预算财政拨款</w:t>
      </w:r>
      <w:r>
        <w:rPr>
          <w:rFonts w:hint="eastAsia" w:ascii="仿宋_GB2312" w:eastAsia="仿宋_GB2312"/>
          <w:kern w:val="0"/>
          <w:sz w:val="30"/>
          <w:szCs w:val="30"/>
          <w:lang w:val="en-US" w:eastAsia="zh-CN"/>
        </w:rPr>
        <w:t>319.14</w:t>
      </w:r>
      <w:r>
        <w:rPr>
          <w:rFonts w:hint="eastAsia" w:ascii="仿宋_GB2312" w:eastAsia="仿宋_GB2312"/>
          <w:kern w:val="0"/>
          <w:sz w:val="30"/>
          <w:szCs w:val="30"/>
        </w:rPr>
        <w:t>万元。</w:t>
      </w:r>
      <w:r>
        <w:rPr>
          <w:rFonts w:hint="eastAsia" w:ascii="仿宋_GB2312" w:eastAsia="仿宋_GB2312"/>
          <w:kern w:val="0"/>
          <w:sz w:val="30"/>
          <w:szCs w:val="30"/>
          <w:lang w:eastAsia="zh-CN"/>
        </w:rPr>
        <w:t>与上年相比减少</w:t>
      </w:r>
      <w:r>
        <w:rPr>
          <w:rFonts w:hint="eastAsia" w:ascii="仿宋_GB2312" w:eastAsia="仿宋_GB2312"/>
          <w:kern w:val="0"/>
          <w:sz w:val="30"/>
          <w:szCs w:val="30"/>
          <w:lang w:val="en-US" w:eastAsia="zh-CN"/>
        </w:rPr>
        <w:t>2.32万元，下降0.72%。</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（二）财政拨款收入情况</w:t>
      </w:r>
    </w:p>
    <w:p>
      <w:pPr>
        <w:widowControl/>
        <w:ind w:firstLine="600" w:firstLineChars="200"/>
        <w:jc w:val="left"/>
        <w:rPr>
          <w:rFonts w:hint="eastAsia" w:ascii="仿宋_GB2312" w:hAnsi="宋体" w:eastAsia="仿宋_GB2312" w:cs="宋体"/>
          <w:kern w:val="0"/>
          <w:sz w:val="30"/>
          <w:szCs w:val="30"/>
        </w:rPr>
      </w:pPr>
      <w:r>
        <w:rPr>
          <w:rFonts w:hint="eastAsia" w:ascii="仿宋_GB2312" w:eastAsia="仿宋_GB2312"/>
          <w:kern w:val="0"/>
          <w:sz w:val="30"/>
          <w:szCs w:val="30"/>
        </w:rPr>
        <w:t>2</w:t>
      </w:r>
      <w:r>
        <w:rPr>
          <w:rFonts w:ascii="仿宋_GB2312" w:eastAsia="仿宋_GB2312"/>
          <w:kern w:val="0"/>
          <w:sz w:val="30"/>
          <w:szCs w:val="30"/>
        </w:rPr>
        <w:t>02</w:t>
      </w:r>
      <w:r>
        <w:rPr>
          <w:rFonts w:hint="eastAsia" w:ascii="仿宋_GB2312" w:eastAsia="仿宋_GB2312"/>
          <w:kern w:val="0"/>
          <w:sz w:val="30"/>
          <w:szCs w:val="30"/>
          <w:lang w:val="en-US" w:eastAsia="zh-CN"/>
        </w:rPr>
        <w:t>1</w:t>
      </w:r>
      <w:r>
        <w:rPr>
          <w:rFonts w:hint="eastAsia" w:ascii="仿宋_GB2312" w:eastAsia="仿宋_GB2312"/>
          <w:kern w:val="0"/>
          <w:sz w:val="30"/>
          <w:szCs w:val="30"/>
        </w:rPr>
        <w:t>年部门财政拨款收入</w:t>
      </w:r>
      <w:r>
        <w:rPr>
          <w:rFonts w:hint="eastAsia" w:ascii="仿宋_GB2312" w:eastAsia="仿宋_GB2312"/>
          <w:kern w:val="0"/>
          <w:sz w:val="30"/>
          <w:szCs w:val="30"/>
          <w:lang w:val="en-US" w:eastAsia="zh-CN"/>
        </w:rPr>
        <w:t>319.14</w:t>
      </w:r>
      <w:r>
        <w:rPr>
          <w:rFonts w:hint="eastAsia" w:ascii="仿宋_GB2312" w:eastAsia="仿宋_GB2312"/>
          <w:kern w:val="0"/>
          <w:sz w:val="30"/>
          <w:szCs w:val="30"/>
        </w:rPr>
        <w:t>万元，其中:本年收入</w:t>
      </w:r>
      <w:r>
        <w:rPr>
          <w:rFonts w:hint="eastAsia" w:ascii="仿宋_GB2312" w:eastAsia="仿宋_GB2312"/>
          <w:kern w:val="0"/>
          <w:sz w:val="30"/>
          <w:szCs w:val="30"/>
          <w:lang w:val="en-US" w:eastAsia="zh-CN"/>
        </w:rPr>
        <w:t>319.14</w:t>
      </w:r>
      <w:r>
        <w:rPr>
          <w:rFonts w:hint="eastAsia" w:ascii="仿宋_GB2312" w:eastAsia="仿宋_GB2312"/>
          <w:kern w:val="0"/>
          <w:sz w:val="30"/>
          <w:szCs w:val="30"/>
        </w:rPr>
        <w:t>万元，上年结转0.00万元。本年收入中，一般公共预算财政拨款</w:t>
      </w:r>
      <w:r>
        <w:rPr>
          <w:rFonts w:hint="eastAsia" w:ascii="仿宋_GB2312" w:eastAsia="仿宋_GB2312"/>
          <w:kern w:val="0"/>
          <w:sz w:val="30"/>
          <w:szCs w:val="30"/>
          <w:lang w:val="en-US" w:eastAsia="zh-CN"/>
        </w:rPr>
        <w:t>319.14</w:t>
      </w:r>
      <w:r>
        <w:rPr>
          <w:rFonts w:hint="eastAsia" w:ascii="仿宋_GB2312" w:eastAsia="仿宋_GB2312"/>
          <w:kern w:val="0"/>
          <w:sz w:val="30"/>
          <w:szCs w:val="30"/>
        </w:rPr>
        <w:t>万元（本级财力</w:t>
      </w:r>
      <w:r>
        <w:rPr>
          <w:rFonts w:hint="eastAsia" w:ascii="仿宋_GB2312" w:eastAsia="仿宋_GB2312"/>
          <w:kern w:val="0"/>
          <w:sz w:val="30"/>
          <w:szCs w:val="30"/>
          <w:lang w:val="en-US" w:eastAsia="zh-CN"/>
        </w:rPr>
        <w:t>319.14</w:t>
      </w:r>
      <w:r>
        <w:rPr>
          <w:rFonts w:hint="eastAsia" w:ascii="仿宋_GB2312" w:eastAsia="仿宋_GB2312"/>
          <w:kern w:val="0"/>
          <w:sz w:val="30"/>
          <w:szCs w:val="30"/>
        </w:rPr>
        <w:t>万元</w:t>
      </w:r>
      <w:r>
        <w:rPr>
          <w:rFonts w:hint="eastAsia" w:ascii="仿宋_GB2312" w:eastAsia="仿宋_GB2312"/>
          <w:kern w:val="0"/>
          <w:sz w:val="30"/>
          <w:szCs w:val="30"/>
          <w:lang w:eastAsia="zh-CN"/>
        </w:rPr>
        <w:t>）</w:t>
      </w:r>
      <w:r>
        <w:rPr>
          <w:rFonts w:hint="eastAsia" w:ascii="仿宋_GB2312" w:eastAsia="仿宋_GB2312"/>
          <w:kern w:val="0"/>
          <w:sz w:val="30"/>
          <w:szCs w:val="30"/>
        </w:rPr>
        <w:t>。</w:t>
      </w:r>
      <w:r>
        <w:rPr>
          <w:rFonts w:hint="eastAsia" w:ascii="仿宋_GB2312" w:eastAsia="仿宋_GB2312"/>
          <w:kern w:val="0"/>
          <w:sz w:val="30"/>
          <w:szCs w:val="30"/>
          <w:lang w:eastAsia="zh-CN"/>
        </w:rPr>
        <w:t>与上年相比减少</w:t>
      </w:r>
      <w:r>
        <w:rPr>
          <w:rFonts w:hint="eastAsia" w:ascii="仿宋_GB2312" w:eastAsia="仿宋_GB2312"/>
          <w:kern w:val="0"/>
          <w:sz w:val="30"/>
          <w:szCs w:val="30"/>
          <w:lang w:val="en-US" w:eastAsia="zh-CN"/>
        </w:rPr>
        <w:t>2.32万元，下降0.72%。</w:t>
      </w:r>
    </w:p>
    <w:p>
      <w:pPr>
        <w:widowControl/>
        <w:numPr>
          <w:ilvl w:val="0"/>
          <w:numId w:val="2"/>
        </w:numPr>
        <w:ind w:firstLine="600" w:firstLineChars="200"/>
        <w:jc w:val="left"/>
        <w:rPr>
          <w:rFonts w:ascii="黑体" w:hAnsi="黑体" w:eastAsia="黑体"/>
          <w:kern w:val="0"/>
          <w:sz w:val="30"/>
          <w:szCs w:val="30"/>
        </w:rPr>
      </w:pPr>
      <w:r>
        <w:rPr>
          <w:rFonts w:hint="eastAsia" w:ascii="黑体" w:hAnsi="黑体" w:eastAsia="黑体"/>
          <w:kern w:val="0"/>
          <w:sz w:val="30"/>
          <w:szCs w:val="30"/>
        </w:rPr>
        <w:t>预算单位支出情况</w:t>
      </w:r>
    </w:p>
    <w:p>
      <w:pPr>
        <w:pStyle w:val="15"/>
        <w:ind w:firstLine="600" w:firstLineChars="200"/>
        <w:rPr>
          <w:rFonts w:hint="eastAsia" w:ascii="仿宋_GB2312" w:eastAsia="仿宋_GB2312"/>
          <w:sz w:val="30"/>
          <w:szCs w:val="30"/>
        </w:rPr>
      </w:pPr>
      <w:r>
        <w:rPr>
          <w:rFonts w:hint="eastAsia" w:ascii="仿宋_GB2312" w:eastAsia="仿宋_GB2312"/>
          <w:sz w:val="30"/>
          <w:szCs w:val="30"/>
        </w:rPr>
        <w:t>202</w:t>
      </w:r>
      <w:r>
        <w:rPr>
          <w:rFonts w:hint="eastAsia" w:ascii="仿宋_GB2312" w:eastAsia="仿宋_GB2312"/>
          <w:sz w:val="30"/>
          <w:szCs w:val="30"/>
          <w:lang w:val="en-US" w:eastAsia="zh-CN"/>
        </w:rPr>
        <w:t>1</w:t>
      </w:r>
      <w:r>
        <w:rPr>
          <w:rFonts w:hint="eastAsia" w:ascii="仿宋_GB2312" w:eastAsia="仿宋_GB2312"/>
          <w:sz w:val="30"/>
          <w:szCs w:val="30"/>
        </w:rPr>
        <w:t>年部门预算总支出</w:t>
      </w:r>
      <w:r>
        <w:rPr>
          <w:rFonts w:hint="eastAsia" w:ascii="仿宋_GB2312" w:eastAsia="仿宋_GB2312"/>
          <w:sz w:val="30"/>
          <w:szCs w:val="30"/>
          <w:lang w:val="en-US" w:eastAsia="zh-CN"/>
        </w:rPr>
        <w:t>319.14</w:t>
      </w:r>
      <w:r>
        <w:rPr>
          <w:rFonts w:hint="eastAsia" w:ascii="仿宋_GB2312" w:eastAsia="仿宋_GB2312"/>
          <w:sz w:val="30"/>
          <w:szCs w:val="30"/>
        </w:rPr>
        <w:t>万元。</w:t>
      </w:r>
      <w:r>
        <w:rPr>
          <w:rFonts w:hint="eastAsia" w:ascii="Times New Roman" w:hAnsi="Times New Roman" w:eastAsia="仿宋_GB2312"/>
          <w:sz w:val="30"/>
          <w:szCs w:val="30"/>
        </w:rPr>
        <w:t>财政</w:t>
      </w:r>
      <w:r>
        <w:rPr>
          <w:rFonts w:hint="eastAsia" w:ascii="仿宋_GB2312" w:eastAsia="仿宋_GB2312"/>
          <w:sz w:val="30"/>
          <w:szCs w:val="30"/>
        </w:rPr>
        <w:t>拨款安排支出</w:t>
      </w:r>
      <w:r>
        <w:rPr>
          <w:rFonts w:hint="eastAsia" w:ascii="仿宋_GB2312" w:eastAsia="仿宋_GB2312"/>
          <w:sz w:val="30"/>
          <w:szCs w:val="30"/>
          <w:lang w:val="en-US" w:eastAsia="zh-CN"/>
        </w:rPr>
        <w:t>319.14</w:t>
      </w:r>
      <w:r>
        <w:rPr>
          <w:rFonts w:hint="eastAsia" w:ascii="仿宋_GB2312" w:eastAsia="仿宋_GB2312"/>
          <w:sz w:val="30"/>
          <w:szCs w:val="30"/>
        </w:rPr>
        <w:t>万元，其中：基本支出</w:t>
      </w:r>
      <w:r>
        <w:rPr>
          <w:rFonts w:hint="eastAsia" w:ascii="仿宋_GB2312" w:eastAsia="仿宋_GB2312"/>
          <w:sz w:val="30"/>
          <w:szCs w:val="30"/>
          <w:lang w:val="en-US" w:eastAsia="zh-CN"/>
        </w:rPr>
        <w:t>59.24</w:t>
      </w:r>
      <w:r>
        <w:rPr>
          <w:rFonts w:hint="eastAsia" w:ascii="仿宋_GB2312" w:eastAsia="仿宋_GB2312"/>
          <w:sz w:val="30"/>
          <w:szCs w:val="30"/>
        </w:rPr>
        <w:t>万元</w:t>
      </w:r>
      <w:r>
        <w:rPr>
          <w:rFonts w:hint="eastAsia" w:ascii="Times New Roman" w:hAnsi="Times New Roman" w:eastAsia="仿宋_GB2312"/>
          <w:sz w:val="30"/>
          <w:szCs w:val="30"/>
        </w:rPr>
        <w:t>（</w:t>
      </w:r>
      <w:r>
        <w:rPr>
          <w:rFonts w:hint="eastAsia" w:ascii="仿宋_GB2312" w:eastAsia="仿宋_GB2312"/>
          <w:sz w:val="30"/>
          <w:szCs w:val="30"/>
          <w:lang w:val="en-US" w:eastAsia="zh-CN"/>
        </w:rPr>
        <w:t>已预拨18.55万元，抵扣上年垫付资金4.50万元），项目支出259.90万元</w:t>
      </w:r>
      <w:r>
        <w:rPr>
          <w:rFonts w:hint="eastAsia" w:ascii="仿宋_GB2312" w:eastAsia="仿宋_GB2312"/>
          <w:sz w:val="30"/>
          <w:szCs w:val="30"/>
        </w:rPr>
        <w:t>。</w:t>
      </w:r>
      <w:r>
        <w:rPr>
          <w:rFonts w:hint="eastAsia" w:ascii="仿宋_GB2312" w:eastAsia="仿宋_GB2312"/>
          <w:kern w:val="0"/>
          <w:sz w:val="30"/>
          <w:szCs w:val="30"/>
          <w:lang w:eastAsia="zh-CN"/>
        </w:rPr>
        <w:t>与上年相比减少</w:t>
      </w:r>
      <w:r>
        <w:rPr>
          <w:rFonts w:hint="eastAsia" w:ascii="仿宋_GB2312" w:eastAsia="仿宋_GB2312"/>
          <w:kern w:val="0"/>
          <w:sz w:val="30"/>
          <w:szCs w:val="30"/>
          <w:lang w:val="en-US" w:eastAsia="zh-CN"/>
        </w:rPr>
        <w:t>2.32万元，下降0.72%。</w:t>
      </w:r>
    </w:p>
    <w:p>
      <w:pPr>
        <w:widowControl/>
        <w:numPr>
          <w:ilvl w:val="0"/>
          <w:numId w:val="3"/>
        </w:numPr>
        <w:ind w:firstLine="600" w:firstLineChars="200"/>
        <w:jc w:val="left"/>
        <w:rPr>
          <w:rFonts w:hint="eastAsia" w:ascii="仿宋_GB2312" w:eastAsia="仿宋_GB2312"/>
          <w:kern w:val="0"/>
          <w:sz w:val="30"/>
          <w:szCs w:val="30"/>
        </w:rPr>
      </w:pPr>
      <w:r>
        <w:rPr>
          <w:rFonts w:hint="eastAsia" w:ascii="仿宋_GB2312" w:eastAsia="仿宋_GB2312"/>
          <w:kern w:val="0"/>
          <w:sz w:val="30"/>
          <w:szCs w:val="30"/>
        </w:rPr>
        <w:t>财政拨款安排支出按功能科目分类情况</w:t>
      </w:r>
    </w:p>
    <w:p>
      <w:pPr>
        <w:pStyle w:val="2"/>
        <w:numPr>
          <w:ilvl w:val="0"/>
          <w:numId w:val="0"/>
        </w:numPr>
        <w:ind w:right="0" w:rightChars="0" w:firstLine="600" w:firstLineChars="200"/>
        <w:rPr>
          <w:rFonts w:hint="eastAsia" w:ascii="仿宋_GB2312" w:hAnsi="Times New Roman" w:eastAsia="仿宋_GB2312" w:cs="Times New Roman"/>
          <w:kern w:val="0"/>
          <w:sz w:val="30"/>
          <w:szCs w:val="30"/>
          <w:lang w:val="en-US" w:eastAsia="zh-CN" w:bidi="ar-SA"/>
        </w:rPr>
      </w:pPr>
      <w:r>
        <w:rPr>
          <w:rFonts w:hint="eastAsia" w:ascii="仿宋_GB2312" w:hAnsi="Times New Roman" w:eastAsia="仿宋_GB2312" w:cs="Times New Roman"/>
          <w:kern w:val="0"/>
          <w:sz w:val="30"/>
          <w:szCs w:val="30"/>
          <w:lang w:val="en-US" w:eastAsia="zh-CN" w:bidi="ar-SA"/>
        </w:rPr>
        <w:t>2021年云南省人力资源咨询服务中心预算总支出319.14万元，按功能科目分类共六项</w:t>
      </w:r>
      <w:r>
        <w:rPr>
          <w:rFonts w:hint="eastAsia" w:ascii="仿宋_GB2312" w:eastAsia="仿宋_GB2312" w:cs="仿宋_GB2312"/>
          <w:sz w:val="31"/>
          <w:szCs w:val="31"/>
        </w:rPr>
        <w:t>，</w:t>
      </w:r>
      <w:r>
        <w:rPr>
          <w:rFonts w:hint="eastAsia" w:ascii="仿宋_GB2312" w:hAnsi="Times New Roman" w:eastAsia="仿宋_GB2312" w:cs="Times New Roman"/>
          <w:kern w:val="0"/>
          <w:sz w:val="30"/>
          <w:szCs w:val="30"/>
          <w:lang w:val="en-US" w:eastAsia="zh-CN" w:bidi="ar-SA"/>
        </w:rPr>
        <w:t>分别为：</w:t>
      </w:r>
    </w:p>
    <w:p>
      <w:pPr>
        <w:widowControl/>
        <w:ind w:firstLine="600" w:firstLineChars="200"/>
        <w:jc w:val="left"/>
        <w:rPr>
          <w:rFonts w:hint="eastAsia" w:ascii="仿宋_GB2312" w:eastAsia="仿宋_GB2312"/>
          <w:kern w:val="0"/>
          <w:sz w:val="30"/>
          <w:szCs w:val="30"/>
          <w:lang w:eastAsia="zh-CN"/>
        </w:rPr>
      </w:pPr>
      <w:r>
        <w:rPr>
          <w:rFonts w:hint="eastAsia" w:ascii="仿宋_GB2312" w:eastAsia="仿宋_GB2312"/>
          <w:kern w:val="0"/>
          <w:sz w:val="30"/>
          <w:szCs w:val="30"/>
        </w:rPr>
        <w:t>社会保障和就业支出-</w:t>
      </w:r>
      <w:r>
        <w:rPr>
          <w:rFonts w:hint="eastAsia" w:ascii="仿宋_GB2312" w:eastAsia="仿宋_GB2312"/>
          <w:kern w:val="0"/>
          <w:sz w:val="30"/>
          <w:szCs w:val="30"/>
          <w:lang w:eastAsia="zh-CN"/>
        </w:rPr>
        <w:t>人力资源和社会保障管理事务</w:t>
      </w:r>
      <w:r>
        <w:rPr>
          <w:rFonts w:hint="eastAsia" w:ascii="仿宋_GB2312" w:eastAsia="仿宋_GB2312"/>
          <w:kern w:val="0"/>
          <w:sz w:val="30"/>
          <w:szCs w:val="30"/>
        </w:rPr>
        <w:t>-</w:t>
      </w:r>
      <w:r>
        <w:rPr>
          <w:rFonts w:hint="eastAsia" w:ascii="仿宋_GB2312" w:eastAsia="仿宋_GB2312"/>
          <w:kern w:val="0"/>
          <w:sz w:val="30"/>
          <w:szCs w:val="30"/>
          <w:lang w:eastAsia="zh-CN"/>
        </w:rPr>
        <w:t>劳动关系和维权</w:t>
      </w:r>
      <w:r>
        <w:rPr>
          <w:rFonts w:hint="eastAsia" w:ascii="仿宋_GB2312" w:eastAsia="仿宋_GB2312"/>
          <w:kern w:val="0"/>
          <w:sz w:val="30"/>
          <w:szCs w:val="30"/>
          <w:lang w:val="en-US" w:eastAsia="zh-CN"/>
        </w:rPr>
        <w:t>303.87</w:t>
      </w:r>
      <w:r>
        <w:rPr>
          <w:rFonts w:hint="eastAsia" w:ascii="仿宋_GB2312" w:eastAsia="仿宋_GB2312"/>
          <w:kern w:val="0"/>
          <w:sz w:val="30"/>
          <w:szCs w:val="30"/>
        </w:rPr>
        <w:t>万元，</w:t>
      </w:r>
      <w:r>
        <w:rPr>
          <w:rFonts w:hint="eastAsia" w:ascii="仿宋_GB2312" w:eastAsia="仿宋_GB2312"/>
          <w:kern w:val="0"/>
          <w:sz w:val="30"/>
          <w:szCs w:val="30"/>
          <w:lang w:eastAsia="zh-CN"/>
        </w:rPr>
        <w:t>主要用于云南省人力资源咨询服务中心人员经费、公用经费基本支出及12333人力资源咨询服务专项资金支出。</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社会保障和就业支出-行政事业单位养老支出-机关事业单位基本养老保险缴费支出</w:t>
      </w:r>
      <w:r>
        <w:rPr>
          <w:rFonts w:hint="eastAsia" w:ascii="仿宋_GB2312" w:eastAsia="仿宋_GB2312"/>
          <w:kern w:val="0"/>
          <w:sz w:val="30"/>
          <w:szCs w:val="30"/>
          <w:lang w:val="en-US" w:eastAsia="zh-CN"/>
        </w:rPr>
        <w:t>4.64</w:t>
      </w:r>
      <w:r>
        <w:rPr>
          <w:rFonts w:hint="eastAsia" w:ascii="仿宋_GB2312" w:eastAsia="仿宋_GB2312"/>
          <w:kern w:val="0"/>
          <w:sz w:val="30"/>
          <w:szCs w:val="30"/>
        </w:rPr>
        <w:t>万元，主要用于缴纳单位承担基本养老保险缴费。</w:t>
      </w:r>
    </w:p>
    <w:p>
      <w:pPr>
        <w:widowControl/>
        <w:ind w:firstLine="600" w:firstLineChars="200"/>
        <w:jc w:val="left"/>
        <w:rPr>
          <w:rFonts w:hint="eastAsia" w:ascii="仿宋_GB2312" w:hAnsi="宋体" w:eastAsia="仿宋_GB2312" w:cs="宋体"/>
          <w:kern w:val="0"/>
          <w:sz w:val="30"/>
          <w:szCs w:val="30"/>
          <w:lang w:val="en-US" w:eastAsia="zh-CN" w:bidi="ar-SA"/>
        </w:rPr>
      </w:pPr>
      <w:r>
        <w:rPr>
          <w:rFonts w:hint="eastAsia" w:ascii="仿宋_GB2312" w:hAnsi="宋体" w:eastAsia="仿宋_GB2312" w:cs="宋体"/>
          <w:kern w:val="0"/>
          <w:sz w:val="30"/>
          <w:szCs w:val="30"/>
          <w:lang w:val="en-US" w:eastAsia="zh-CN" w:bidi="ar-SA"/>
        </w:rPr>
        <w:t>卫生健康支出-行政事业单位医疗-事业单位医疗3.13万元，主要用于缴纳单位承担职工基本医疗保险费用。</w:t>
      </w:r>
    </w:p>
    <w:p>
      <w:pPr>
        <w:widowControl/>
        <w:ind w:firstLine="600" w:firstLineChars="200"/>
        <w:jc w:val="left"/>
        <w:rPr>
          <w:rFonts w:hint="eastAsia" w:ascii="仿宋_GB2312" w:hAnsi="宋体" w:eastAsia="仿宋_GB2312" w:cs="宋体"/>
          <w:kern w:val="0"/>
          <w:sz w:val="30"/>
          <w:szCs w:val="30"/>
          <w:lang w:val="en-US" w:eastAsia="zh-CN" w:bidi="ar-SA"/>
        </w:rPr>
      </w:pPr>
      <w:r>
        <w:rPr>
          <w:rFonts w:hint="eastAsia" w:ascii="仿宋_GB2312" w:hAnsi="宋体" w:eastAsia="仿宋_GB2312" w:cs="宋体"/>
          <w:kern w:val="0"/>
          <w:sz w:val="30"/>
          <w:szCs w:val="30"/>
          <w:lang w:val="en-US" w:eastAsia="zh-CN" w:bidi="ar-SA"/>
        </w:rPr>
        <w:t>卫生健康支出-行政事业单位医疗-公务员医疗补助1.45万元，主要用于缴纳单位承担职工公务员医疗补助费用。</w:t>
      </w:r>
    </w:p>
    <w:p>
      <w:pPr>
        <w:widowControl/>
        <w:ind w:firstLine="600" w:firstLineChars="200"/>
        <w:jc w:val="left"/>
      </w:pPr>
      <w:r>
        <w:rPr>
          <w:rFonts w:hint="eastAsia" w:ascii="仿宋_GB2312" w:hAnsi="宋体" w:eastAsia="仿宋_GB2312" w:cs="宋体"/>
          <w:kern w:val="0"/>
          <w:sz w:val="30"/>
          <w:szCs w:val="30"/>
          <w:lang w:val="en-US" w:eastAsia="zh-CN" w:bidi="ar-SA"/>
        </w:rPr>
        <w:t>卫生健康支出-行政事业单位医疗-其他行政事业单位医疗支出0.12万元，主要用于缴纳单位承担职工大病补充医疗保险费用。</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住房保障支出-住房改革支出-住房公积金</w:t>
      </w:r>
      <w:r>
        <w:rPr>
          <w:rFonts w:hint="eastAsia" w:ascii="仿宋_GB2312" w:eastAsia="仿宋_GB2312"/>
          <w:kern w:val="0"/>
          <w:sz w:val="30"/>
          <w:szCs w:val="30"/>
          <w:lang w:val="en-US" w:eastAsia="zh-CN"/>
        </w:rPr>
        <w:t>5.93</w:t>
      </w:r>
      <w:r>
        <w:rPr>
          <w:rFonts w:hint="eastAsia" w:ascii="仿宋_GB2312" w:eastAsia="仿宋_GB2312"/>
          <w:kern w:val="0"/>
          <w:sz w:val="30"/>
          <w:szCs w:val="30"/>
        </w:rPr>
        <w:t>万元，主要用于缴纳单位承担职工住房公积金。</w:t>
      </w:r>
    </w:p>
    <w:p>
      <w:pPr>
        <w:widowControl/>
        <w:ind w:firstLine="600" w:firstLineChars="200"/>
        <w:jc w:val="left"/>
        <w:rPr>
          <w:rFonts w:hint="eastAsia" w:ascii="仿宋_GB2312" w:eastAsia="仿宋_GB2312"/>
          <w:color w:val="000000" w:themeColor="text1"/>
          <w:kern w:val="0"/>
          <w:sz w:val="30"/>
          <w:szCs w:val="30"/>
        </w:rPr>
      </w:pPr>
      <w:r>
        <w:rPr>
          <w:rFonts w:hint="eastAsia" w:ascii="仿宋_GB2312" w:eastAsia="仿宋_GB2312"/>
          <w:color w:val="000000" w:themeColor="text1"/>
          <w:kern w:val="0"/>
          <w:sz w:val="30"/>
          <w:szCs w:val="30"/>
        </w:rPr>
        <w:t>（二）财政拨款安排支出按经济科目分类情况</w:t>
      </w:r>
    </w:p>
    <w:p>
      <w:pPr>
        <w:widowControl/>
        <w:ind w:firstLine="600" w:firstLineChars="200"/>
        <w:jc w:val="left"/>
        <w:rPr>
          <w:rFonts w:hint="eastAsia" w:ascii="仿宋_GB2312" w:hAnsi="Calibri" w:eastAsia="仿宋_GB2312" w:cs="Times New Roman"/>
          <w:kern w:val="0"/>
          <w:sz w:val="30"/>
          <w:szCs w:val="30"/>
          <w:lang w:val="en-US" w:eastAsia="zh-CN" w:bidi="ar-SA"/>
        </w:rPr>
      </w:pPr>
      <w:r>
        <w:rPr>
          <w:rFonts w:hint="eastAsia" w:ascii="仿宋_GB2312" w:hAnsi="Calibri" w:eastAsia="仿宋_GB2312" w:cs="Times New Roman"/>
          <w:kern w:val="0"/>
          <w:sz w:val="30"/>
          <w:szCs w:val="30"/>
          <w:lang w:val="en-US" w:eastAsia="zh-CN" w:bidi="ar-SA"/>
        </w:rPr>
        <w:t>2021年</w:t>
      </w:r>
      <w:r>
        <w:rPr>
          <w:rFonts w:hint="eastAsia" w:ascii="仿宋_GB2312" w:eastAsia="仿宋_GB2312" w:cs="Times New Roman"/>
          <w:kern w:val="0"/>
          <w:sz w:val="30"/>
          <w:szCs w:val="30"/>
          <w:lang w:val="en-US" w:eastAsia="zh-CN" w:bidi="ar-SA"/>
        </w:rPr>
        <w:t>云南省人力资源咨询服务中心</w:t>
      </w:r>
      <w:r>
        <w:rPr>
          <w:rFonts w:hint="eastAsia" w:ascii="仿宋_GB2312" w:hAnsi="Calibri" w:eastAsia="仿宋_GB2312" w:cs="Times New Roman"/>
          <w:kern w:val="0"/>
          <w:sz w:val="30"/>
          <w:szCs w:val="30"/>
          <w:lang w:val="en-US" w:eastAsia="zh-CN" w:bidi="ar-SA"/>
        </w:rPr>
        <w:t>预算总支出</w:t>
      </w:r>
      <w:r>
        <w:rPr>
          <w:rFonts w:hint="eastAsia" w:ascii="仿宋_GB2312" w:eastAsia="仿宋_GB2312" w:cs="Times New Roman"/>
          <w:kern w:val="0"/>
          <w:sz w:val="30"/>
          <w:szCs w:val="30"/>
          <w:lang w:val="en-US" w:eastAsia="zh-CN" w:bidi="ar-SA"/>
        </w:rPr>
        <w:t>319.14</w:t>
      </w:r>
      <w:r>
        <w:rPr>
          <w:rFonts w:hint="eastAsia" w:ascii="仿宋_GB2312" w:hAnsi="Calibri" w:eastAsia="仿宋_GB2312" w:cs="Times New Roman"/>
          <w:kern w:val="0"/>
          <w:sz w:val="30"/>
          <w:szCs w:val="30"/>
          <w:lang w:val="en-US" w:eastAsia="zh-CN" w:bidi="ar-SA"/>
        </w:rPr>
        <w:t>万元，按经济科目分类共四项，分别为：工资福利支出</w:t>
      </w:r>
      <w:r>
        <w:rPr>
          <w:rFonts w:hint="eastAsia" w:ascii="仿宋_GB2312" w:eastAsia="仿宋_GB2312" w:cs="Times New Roman"/>
          <w:kern w:val="0"/>
          <w:sz w:val="30"/>
          <w:szCs w:val="30"/>
          <w:lang w:val="en-US" w:eastAsia="zh-CN" w:bidi="ar-SA"/>
        </w:rPr>
        <w:t>53.92</w:t>
      </w:r>
      <w:r>
        <w:rPr>
          <w:rFonts w:hint="eastAsia" w:ascii="仿宋_GB2312" w:hAnsi="Calibri" w:eastAsia="仿宋_GB2312" w:cs="Times New Roman"/>
          <w:kern w:val="0"/>
          <w:sz w:val="30"/>
          <w:szCs w:val="30"/>
          <w:lang w:val="en-US" w:eastAsia="zh-CN" w:bidi="ar-SA"/>
        </w:rPr>
        <w:t>万元（其中：基本支出53.92万元）；商品和服务支出265.22万元(其中：基本支出5.32万元，项目支出259.90万元)</w:t>
      </w:r>
      <w:r>
        <w:rPr>
          <w:rFonts w:hint="eastAsia" w:ascii="仿宋_GB2312" w:eastAsia="仿宋_GB2312" w:cs="Times New Roman"/>
          <w:kern w:val="0"/>
          <w:sz w:val="30"/>
          <w:szCs w:val="30"/>
          <w:lang w:val="en-US" w:eastAsia="zh-CN" w:bidi="ar-SA"/>
        </w:rPr>
        <w:t>。</w:t>
      </w:r>
    </w:p>
    <w:p>
      <w:pPr>
        <w:widowControl/>
        <w:numPr>
          <w:ilvl w:val="0"/>
          <w:numId w:val="4"/>
        </w:numPr>
        <w:ind w:firstLine="600" w:firstLineChars="200"/>
        <w:jc w:val="left"/>
        <w:rPr>
          <w:rFonts w:ascii="黑体" w:hAnsi="黑体" w:eastAsia="黑体"/>
          <w:kern w:val="0"/>
          <w:sz w:val="30"/>
          <w:szCs w:val="30"/>
        </w:rPr>
      </w:pPr>
      <w:r>
        <w:rPr>
          <w:rFonts w:hint="eastAsia" w:ascii="黑体" w:hAnsi="黑体" w:eastAsia="黑体"/>
          <w:kern w:val="0"/>
          <w:sz w:val="30"/>
          <w:szCs w:val="30"/>
        </w:rPr>
        <w:t>省对下专项转移支付情况</w:t>
      </w:r>
    </w:p>
    <w:p>
      <w:pPr>
        <w:widowControl/>
        <w:ind w:firstLine="600" w:firstLineChars="200"/>
        <w:jc w:val="left"/>
        <w:rPr>
          <w:rFonts w:ascii="仿宋_GB2312" w:hAnsi="Times New Roman" w:eastAsia="仿宋_GB2312"/>
          <w:kern w:val="0"/>
          <w:sz w:val="30"/>
          <w:szCs w:val="30"/>
        </w:rPr>
      </w:pPr>
      <w:r>
        <w:rPr>
          <w:rFonts w:hint="eastAsia" w:ascii="仿宋_GB2312" w:eastAsia="仿宋_GB2312"/>
          <w:kern w:val="0"/>
          <w:sz w:val="30"/>
          <w:szCs w:val="30"/>
        </w:rPr>
        <w:t>（一）列入省对下专项转移支付项目清单项目情况</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部门列入省对下专项转移支付项目清单项目为：金额0.00万元，无省对下专项转移支付项目。</w:t>
      </w:r>
    </w:p>
    <w:p>
      <w:pPr>
        <w:widowControl/>
        <w:ind w:firstLine="600" w:firstLineChars="200"/>
        <w:jc w:val="left"/>
        <w:rPr>
          <w:rFonts w:hint="eastAsia" w:ascii="仿宋_GB2312" w:eastAsia="仿宋_GB2312"/>
          <w:kern w:val="0"/>
          <w:sz w:val="30"/>
          <w:szCs w:val="30"/>
        </w:rPr>
      </w:pPr>
      <w:r>
        <w:rPr>
          <w:rFonts w:hint="eastAsia" w:ascii="仿宋_GB2312" w:eastAsia="仿宋_GB2312"/>
          <w:kern w:val="0"/>
          <w:sz w:val="30"/>
          <w:szCs w:val="30"/>
        </w:rPr>
        <w:t>（二）与中央配套事项</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无。</w:t>
      </w:r>
    </w:p>
    <w:p>
      <w:pPr>
        <w:widowControl/>
        <w:ind w:firstLine="602" w:firstLineChars="200"/>
        <w:jc w:val="left"/>
        <w:rPr>
          <w:rFonts w:hint="eastAsia" w:ascii="仿宋_GB2312" w:eastAsia="仿宋_GB2312"/>
          <w:kern w:val="0"/>
          <w:sz w:val="30"/>
          <w:szCs w:val="30"/>
        </w:rPr>
      </w:pPr>
      <w:r>
        <w:rPr>
          <w:rFonts w:hint="eastAsia" w:ascii="仿宋_GB2312" w:eastAsia="仿宋_GB2312"/>
          <w:b/>
          <w:kern w:val="0"/>
          <w:sz w:val="30"/>
          <w:szCs w:val="30"/>
        </w:rPr>
        <w:t>（</w:t>
      </w:r>
      <w:r>
        <w:rPr>
          <w:rFonts w:hint="eastAsia" w:ascii="仿宋_GB2312" w:eastAsia="仿宋_GB2312"/>
          <w:kern w:val="0"/>
          <w:sz w:val="30"/>
          <w:szCs w:val="30"/>
        </w:rPr>
        <w:t>三）按既定政策标准测算补助事项</w:t>
      </w:r>
    </w:p>
    <w:p>
      <w:pPr>
        <w:widowControl/>
        <w:ind w:firstLine="600" w:firstLineChars="200"/>
        <w:jc w:val="left"/>
        <w:rPr>
          <w:rFonts w:ascii="仿宋_GB2312" w:eastAsia="仿宋_GB2312"/>
          <w:b/>
          <w:kern w:val="0"/>
          <w:sz w:val="30"/>
          <w:szCs w:val="30"/>
        </w:rPr>
      </w:pPr>
      <w:r>
        <w:rPr>
          <w:rFonts w:hint="eastAsia" w:ascii="仿宋_GB2312" w:eastAsia="仿宋_GB2312"/>
          <w:kern w:val="0"/>
          <w:sz w:val="30"/>
          <w:szCs w:val="30"/>
        </w:rPr>
        <w:t>无。</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六、政府采购预算情况</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根据《中华人民共和国政府采购法》的有关规定，202</w:t>
      </w:r>
      <w:r>
        <w:rPr>
          <w:rFonts w:hint="eastAsia" w:ascii="仿宋_GB2312" w:eastAsia="仿宋_GB2312"/>
          <w:kern w:val="0"/>
          <w:sz w:val="30"/>
          <w:szCs w:val="30"/>
          <w:lang w:val="en-US" w:eastAsia="zh-CN"/>
        </w:rPr>
        <w:t>1</w:t>
      </w:r>
      <w:r>
        <w:rPr>
          <w:rFonts w:hint="eastAsia" w:ascii="仿宋_GB2312" w:eastAsia="仿宋_GB2312"/>
          <w:kern w:val="0"/>
          <w:sz w:val="30"/>
          <w:szCs w:val="30"/>
        </w:rPr>
        <w:t>年</w:t>
      </w:r>
      <w:r>
        <w:rPr>
          <w:rFonts w:hint="eastAsia" w:ascii="仿宋_GB2312" w:eastAsia="仿宋_GB2312"/>
          <w:kern w:val="0"/>
          <w:sz w:val="30"/>
          <w:szCs w:val="30"/>
          <w:lang w:eastAsia="zh-CN"/>
        </w:rPr>
        <w:t>编制了政府采购预算，共涉及采购项目</w:t>
      </w:r>
      <w:r>
        <w:rPr>
          <w:rFonts w:hint="eastAsia" w:ascii="仿宋_GB2312" w:eastAsia="仿宋_GB2312"/>
          <w:kern w:val="0"/>
          <w:sz w:val="30"/>
          <w:szCs w:val="30"/>
          <w:lang w:val="en-US" w:eastAsia="zh-CN"/>
        </w:rPr>
        <w:t>3项，</w:t>
      </w:r>
      <w:r>
        <w:rPr>
          <w:rFonts w:hint="eastAsia" w:ascii="仿宋_GB2312" w:eastAsia="仿宋_GB2312"/>
          <w:kern w:val="0"/>
          <w:sz w:val="30"/>
          <w:szCs w:val="30"/>
        </w:rPr>
        <w:t>采购预算总额</w:t>
      </w:r>
      <w:r>
        <w:rPr>
          <w:rFonts w:hint="eastAsia" w:ascii="仿宋_GB2312" w:eastAsia="仿宋_GB2312"/>
          <w:kern w:val="0"/>
          <w:sz w:val="30"/>
          <w:szCs w:val="30"/>
          <w:lang w:val="en-US" w:eastAsia="zh-CN"/>
        </w:rPr>
        <w:t>28.00万</w:t>
      </w:r>
      <w:r>
        <w:rPr>
          <w:rFonts w:hint="eastAsia" w:ascii="仿宋_GB2312" w:eastAsia="仿宋_GB2312"/>
          <w:kern w:val="0"/>
          <w:sz w:val="30"/>
          <w:szCs w:val="30"/>
        </w:rPr>
        <w:t>元，其中：政府采购货物预算0.00万元、政府采购服务预算</w:t>
      </w:r>
      <w:r>
        <w:rPr>
          <w:rFonts w:hint="eastAsia" w:ascii="仿宋_GB2312" w:eastAsia="仿宋_GB2312"/>
          <w:kern w:val="0"/>
          <w:sz w:val="30"/>
          <w:szCs w:val="30"/>
          <w:lang w:val="en-US" w:eastAsia="zh-CN"/>
        </w:rPr>
        <w:t>28.00</w:t>
      </w:r>
      <w:r>
        <w:rPr>
          <w:rFonts w:hint="eastAsia" w:ascii="仿宋_GB2312" w:eastAsia="仿宋_GB2312"/>
          <w:kern w:val="0"/>
          <w:sz w:val="30"/>
          <w:szCs w:val="30"/>
        </w:rPr>
        <w:t xml:space="preserve">万元、政府采购工程预算0.00万元。 </w:t>
      </w:r>
    </w:p>
    <w:p>
      <w:pPr>
        <w:widowControl/>
        <w:ind w:firstLine="600" w:firstLineChars="200"/>
        <w:jc w:val="left"/>
        <w:rPr>
          <w:rFonts w:ascii="楷体" w:hAnsi="楷体" w:eastAsia="楷体" w:cs="楷体"/>
          <w:kern w:val="0"/>
          <w:sz w:val="30"/>
          <w:szCs w:val="30"/>
        </w:rPr>
      </w:pPr>
      <w:r>
        <w:rPr>
          <w:rFonts w:hint="eastAsia" w:ascii="黑体" w:hAnsi="黑体" w:eastAsia="黑体"/>
          <w:kern w:val="0"/>
          <w:sz w:val="30"/>
          <w:szCs w:val="30"/>
        </w:rPr>
        <w:t>七、部门“三公”经费增减变化情况及原因说明</w:t>
      </w:r>
    </w:p>
    <w:p>
      <w:pPr>
        <w:widowControl/>
        <w:ind w:firstLine="600" w:firstLineChars="200"/>
        <w:jc w:val="left"/>
        <w:rPr>
          <w:rFonts w:ascii="仿宋_GB2312" w:hAnsi="Times New Roman" w:eastAsia="仿宋_GB2312"/>
          <w:kern w:val="0"/>
          <w:sz w:val="30"/>
          <w:szCs w:val="30"/>
        </w:rPr>
      </w:pPr>
      <w:r>
        <w:rPr>
          <w:rFonts w:hint="eastAsia" w:ascii="仿宋_GB2312" w:eastAsia="仿宋_GB2312"/>
          <w:kern w:val="0"/>
          <w:sz w:val="30"/>
          <w:szCs w:val="30"/>
        </w:rPr>
        <w:t>云南省人力资源咨询服务中心202</w:t>
      </w:r>
      <w:r>
        <w:rPr>
          <w:rFonts w:hint="eastAsia" w:ascii="仿宋_GB2312" w:eastAsia="仿宋_GB2312"/>
          <w:kern w:val="0"/>
          <w:sz w:val="30"/>
          <w:szCs w:val="30"/>
          <w:lang w:val="en-US" w:eastAsia="zh-CN"/>
        </w:rPr>
        <w:t>1</w:t>
      </w:r>
      <w:r>
        <w:rPr>
          <w:rFonts w:hint="eastAsia" w:ascii="仿宋_GB2312" w:eastAsia="仿宋_GB2312"/>
          <w:kern w:val="0"/>
          <w:sz w:val="30"/>
          <w:szCs w:val="30"/>
        </w:rPr>
        <w:t>年一般公共预算财政拨款“三公”经费预算合计</w:t>
      </w:r>
      <w:r>
        <w:rPr>
          <w:rFonts w:hint="eastAsia" w:ascii="仿宋_GB2312" w:eastAsia="仿宋_GB2312"/>
          <w:kern w:val="0"/>
          <w:sz w:val="30"/>
          <w:szCs w:val="30"/>
          <w:lang w:val="en-US" w:eastAsia="zh-CN"/>
        </w:rPr>
        <w:t>2.31</w:t>
      </w:r>
      <w:r>
        <w:rPr>
          <w:rFonts w:hint="eastAsia" w:ascii="仿宋_GB2312" w:eastAsia="仿宋_GB2312"/>
          <w:kern w:val="0"/>
          <w:sz w:val="30"/>
          <w:szCs w:val="30"/>
        </w:rPr>
        <w:t>万元，较上年减少</w:t>
      </w:r>
      <w:r>
        <w:rPr>
          <w:rFonts w:hint="eastAsia" w:ascii="仿宋_GB2312" w:eastAsia="仿宋_GB2312"/>
          <w:kern w:val="0"/>
          <w:sz w:val="30"/>
          <w:szCs w:val="30"/>
          <w:lang w:val="en-US" w:eastAsia="zh-CN"/>
        </w:rPr>
        <w:t>1.97</w:t>
      </w:r>
      <w:r>
        <w:rPr>
          <w:rFonts w:hint="eastAsia" w:ascii="仿宋_GB2312" w:eastAsia="仿宋_GB2312"/>
          <w:kern w:val="0"/>
          <w:sz w:val="30"/>
          <w:szCs w:val="30"/>
        </w:rPr>
        <w:t>万元，下降</w:t>
      </w:r>
      <w:r>
        <w:rPr>
          <w:rFonts w:hint="eastAsia" w:ascii="仿宋_GB2312" w:eastAsia="仿宋_GB2312"/>
          <w:kern w:val="0"/>
          <w:sz w:val="30"/>
          <w:szCs w:val="30"/>
          <w:lang w:val="en-US" w:eastAsia="zh-CN"/>
        </w:rPr>
        <w:t>46.03</w:t>
      </w:r>
      <w:r>
        <w:rPr>
          <w:rFonts w:hint="eastAsia" w:ascii="仿宋_GB2312" w:eastAsia="仿宋_GB2312"/>
          <w:kern w:val="0"/>
          <w:sz w:val="30"/>
          <w:szCs w:val="30"/>
        </w:rPr>
        <w:t>%，具体变动情况如下：</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（一）因公出国（境）费</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云南省人力资源咨询服务中心202</w:t>
      </w:r>
      <w:r>
        <w:rPr>
          <w:rFonts w:hint="eastAsia" w:ascii="仿宋_GB2312" w:eastAsia="仿宋_GB2312"/>
          <w:kern w:val="0"/>
          <w:sz w:val="30"/>
          <w:szCs w:val="30"/>
          <w:lang w:val="en-US" w:eastAsia="zh-CN"/>
        </w:rPr>
        <w:t>1</w:t>
      </w:r>
      <w:r>
        <w:rPr>
          <w:rFonts w:hint="eastAsia" w:ascii="仿宋_GB2312" w:eastAsia="仿宋_GB2312"/>
          <w:kern w:val="0"/>
          <w:sz w:val="30"/>
          <w:szCs w:val="30"/>
        </w:rPr>
        <w:t>年因公出国（境）费预算为0.00万元，较上年增加0.00万元，增长0.00%，共计安排因公出国（境）团组0个，因公出国（境）0人次。</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与上年相比无变动。</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（二）公务接待费</w:t>
      </w:r>
    </w:p>
    <w:p>
      <w:pPr>
        <w:widowControl/>
        <w:ind w:firstLine="600" w:firstLineChars="200"/>
        <w:jc w:val="left"/>
        <w:rPr>
          <w:rFonts w:hint="eastAsia" w:ascii="仿宋_GB2312" w:eastAsia="仿宋_GB2312"/>
          <w:kern w:val="0"/>
          <w:sz w:val="30"/>
          <w:szCs w:val="30"/>
          <w:lang w:eastAsia="zh-CN"/>
        </w:rPr>
      </w:pPr>
      <w:r>
        <w:rPr>
          <w:rFonts w:hint="eastAsia" w:ascii="仿宋_GB2312" w:eastAsia="仿宋_GB2312"/>
          <w:kern w:val="0"/>
          <w:sz w:val="30"/>
          <w:szCs w:val="30"/>
        </w:rPr>
        <w:t>云南省人力资源咨询服务中心202</w:t>
      </w:r>
      <w:r>
        <w:rPr>
          <w:rFonts w:hint="eastAsia" w:ascii="仿宋_GB2312" w:eastAsia="仿宋_GB2312"/>
          <w:kern w:val="0"/>
          <w:sz w:val="30"/>
          <w:szCs w:val="30"/>
          <w:lang w:val="en-US" w:eastAsia="zh-CN"/>
        </w:rPr>
        <w:t>1</w:t>
      </w:r>
      <w:r>
        <w:rPr>
          <w:rFonts w:hint="eastAsia" w:ascii="仿宋_GB2312" w:eastAsia="仿宋_GB2312"/>
          <w:kern w:val="0"/>
          <w:sz w:val="30"/>
          <w:szCs w:val="30"/>
        </w:rPr>
        <w:t>年公务接待费预算为</w:t>
      </w:r>
      <w:r>
        <w:rPr>
          <w:rFonts w:hint="eastAsia" w:ascii="仿宋_GB2312" w:eastAsia="仿宋_GB2312"/>
          <w:kern w:val="0"/>
          <w:sz w:val="30"/>
          <w:szCs w:val="30"/>
          <w:lang w:val="en-US" w:eastAsia="zh-CN"/>
        </w:rPr>
        <w:t>0.00</w:t>
      </w:r>
      <w:r>
        <w:rPr>
          <w:rFonts w:hint="eastAsia" w:ascii="仿宋_GB2312" w:eastAsia="仿宋_GB2312"/>
          <w:kern w:val="0"/>
          <w:sz w:val="30"/>
          <w:szCs w:val="30"/>
        </w:rPr>
        <w:t>万元</w:t>
      </w:r>
      <w:r>
        <w:rPr>
          <w:rFonts w:hint="eastAsia" w:ascii="仿宋_GB2312" w:eastAsia="仿宋_GB2312"/>
          <w:kern w:val="0"/>
          <w:sz w:val="30"/>
          <w:szCs w:val="30"/>
          <w:lang w:eastAsia="zh-CN"/>
        </w:rPr>
        <w:t>。</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lang w:eastAsia="zh-CN"/>
        </w:rPr>
        <w:t>与上年相比无变动</w:t>
      </w:r>
      <w:r>
        <w:rPr>
          <w:rFonts w:hint="eastAsia" w:ascii="仿宋_GB2312" w:eastAsia="仿宋_GB2312"/>
          <w:kern w:val="0"/>
          <w:sz w:val="30"/>
          <w:szCs w:val="30"/>
        </w:rPr>
        <w:t>。</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（三）公务用车购置及运行维护费</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云南省人力资源咨询服务中心202</w:t>
      </w:r>
      <w:r>
        <w:rPr>
          <w:rFonts w:hint="eastAsia" w:ascii="仿宋_GB2312" w:eastAsia="仿宋_GB2312"/>
          <w:kern w:val="0"/>
          <w:sz w:val="30"/>
          <w:szCs w:val="30"/>
          <w:lang w:val="en-US" w:eastAsia="zh-CN"/>
        </w:rPr>
        <w:t>1</w:t>
      </w:r>
      <w:r>
        <w:rPr>
          <w:rFonts w:hint="eastAsia" w:ascii="仿宋_GB2312" w:eastAsia="仿宋_GB2312"/>
          <w:kern w:val="0"/>
          <w:sz w:val="30"/>
          <w:szCs w:val="30"/>
        </w:rPr>
        <w:t>年公务用车购置及运行维护费为</w:t>
      </w:r>
      <w:r>
        <w:rPr>
          <w:rFonts w:hint="eastAsia" w:ascii="仿宋_GB2312" w:eastAsia="仿宋_GB2312"/>
          <w:kern w:val="0"/>
          <w:sz w:val="30"/>
          <w:szCs w:val="30"/>
          <w:lang w:val="en-US" w:eastAsia="zh-CN"/>
        </w:rPr>
        <w:t>2.31</w:t>
      </w:r>
      <w:r>
        <w:rPr>
          <w:rFonts w:hint="eastAsia" w:ascii="仿宋_GB2312" w:eastAsia="仿宋_GB2312"/>
          <w:kern w:val="0"/>
          <w:sz w:val="30"/>
          <w:szCs w:val="30"/>
        </w:rPr>
        <w:t>万元，较上年减少</w:t>
      </w:r>
      <w:r>
        <w:rPr>
          <w:rFonts w:hint="eastAsia" w:ascii="仿宋_GB2312" w:eastAsia="仿宋_GB2312"/>
          <w:kern w:val="0"/>
          <w:sz w:val="30"/>
          <w:szCs w:val="30"/>
          <w:lang w:val="en-US" w:eastAsia="zh-CN"/>
        </w:rPr>
        <w:t>1.97</w:t>
      </w:r>
      <w:r>
        <w:rPr>
          <w:rFonts w:hint="eastAsia" w:ascii="仿宋_GB2312" w:eastAsia="仿宋_GB2312"/>
          <w:kern w:val="0"/>
          <w:sz w:val="30"/>
          <w:szCs w:val="30"/>
        </w:rPr>
        <w:t>万元，下降</w:t>
      </w:r>
      <w:r>
        <w:rPr>
          <w:rFonts w:hint="eastAsia" w:ascii="仿宋_GB2312" w:eastAsia="仿宋_GB2312"/>
          <w:kern w:val="0"/>
          <w:sz w:val="30"/>
          <w:szCs w:val="30"/>
          <w:lang w:val="en-US" w:eastAsia="zh-CN"/>
        </w:rPr>
        <w:t>46.03</w:t>
      </w:r>
      <w:r>
        <w:rPr>
          <w:rFonts w:hint="eastAsia" w:ascii="仿宋_GB2312" w:eastAsia="仿宋_GB2312"/>
          <w:kern w:val="0"/>
          <w:sz w:val="30"/>
          <w:szCs w:val="30"/>
        </w:rPr>
        <w:t>%。其中：公务用车购置费0.00万元，较上年增加0.00万元，增长0.00%；公务用车运行维护费</w:t>
      </w:r>
      <w:r>
        <w:rPr>
          <w:rFonts w:hint="eastAsia" w:ascii="仿宋_GB2312" w:eastAsia="仿宋_GB2312"/>
          <w:kern w:val="0"/>
          <w:sz w:val="30"/>
          <w:szCs w:val="30"/>
          <w:lang w:val="en-US" w:eastAsia="zh-CN"/>
        </w:rPr>
        <w:t>2.31</w:t>
      </w:r>
      <w:r>
        <w:rPr>
          <w:rFonts w:hint="eastAsia" w:ascii="仿宋_GB2312" w:eastAsia="仿宋_GB2312"/>
          <w:kern w:val="0"/>
          <w:sz w:val="30"/>
          <w:szCs w:val="30"/>
        </w:rPr>
        <w:t>万元，较上年减少</w:t>
      </w:r>
      <w:r>
        <w:rPr>
          <w:rFonts w:hint="eastAsia" w:ascii="仿宋_GB2312" w:eastAsia="仿宋_GB2312"/>
          <w:kern w:val="0"/>
          <w:sz w:val="30"/>
          <w:szCs w:val="30"/>
          <w:lang w:val="en-US" w:eastAsia="zh-CN"/>
        </w:rPr>
        <w:t>1.97</w:t>
      </w:r>
      <w:r>
        <w:rPr>
          <w:rFonts w:hint="eastAsia" w:ascii="仿宋_GB2312" w:eastAsia="仿宋_GB2312"/>
          <w:kern w:val="0"/>
          <w:sz w:val="30"/>
          <w:szCs w:val="30"/>
        </w:rPr>
        <w:t>万元，下降</w:t>
      </w:r>
      <w:r>
        <w:rPr>
          <w:rFonts w:hint="eastAsia" w:ascii="仿宋_GB2312" w:eastAsia="仿宋_GB2312"/>
          <w:kern w:val="0"/>
          <w:sz w:val="30"/>
          <w:szCs w:val="30"/>
          <w:lang w:val="en-US" w:eastAsia="zh-CN"/>
        </w:rPr>
        <w:t>46.03</w:t>
      </w:r>
      <w:r>
        <w:rPr>
          <w:rFonts w:hint="eastAsia" w:ascii="仿宋_GB2312" w:eastAsia="仿宋_GB2312"/>
          <w:kern w:val="0"/>
          <w:sz w:val="30"/>
          <w:szCs w:val="30"/>
        </w:rPr>
        <w:t>%。共计购置公务用车0辆，年末公务用车保有量为</w:t>
      </w:r>
      <w:r>
        <w:rPr>
          <w:rFonts w:hint="eastAsia" w:ascii="仿宋_GB2312" w:eastAsia="仿宋_GB2312"/>
          <w:kern w:val="0"/>
          <w:sz w:val="30"/>
          <w:szCs w:val="30"/>
          <w:lang w:val="en-US" w:eastAsia="zh-CN"/>
        </w:rPr>
        <w:t>1</w:t>
      </w:r>
      <w:r>
        <w:rPr>
          <w:rFonts w:hint="eastAsia" w:ascii="仿宋_GB2312" w:eastAsia="仿宋_GB2312"/>
          <w:kern w:val="0"/>
          <w:sz w:val="30"/>
          <w:szCs w:val="30"/>
        </w:rPr>
        <w:t>辆。</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公务用车购置及运行维护费减少原因为云南省人力资源咨询服务中心已完成了公务用车改革，公务用车数量减少。</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八、项目预算绩效目标情况</w:t>
      </w:r>
    </w:p>
    <w:p>
      <w:pPr>
        <w:widowControl/>
        <w:ind w:firstLine="600" w:firstLineChars="200"/>
        <w:jc w:val="left"/>
        <w:rPr>
          <w:rFonts w:hint="default" w:ascii="黑体" w:hAnsi="黑体" w:eastAsia="黑体"/>
          <w:kern w:val="0"/>
          <w:sz w:val="30"/>
          <w:szCs w:val="30"/>
          <w:lang w:val="en-US" w:eastAsia="zh-CN"/>
        </w:rPr>
      </w:pPr>
      <w:r>
        <w:rPr>
          <w:rFonts w:hint="eastAsia" w:ascii="仿宋_GB2312" w:eastAsia="仿宋_GB2312"/>
          <w:kern w:val="0"/>
          <w:sz w:val="30"/>
          <w:szCs w:val="30"/>
          <w:lang w:val="en-US" w:eastAsia="zh-CN"/>
        </w:rPr>
        <w:t>详见附表预算05-2表</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九、其他公开信息</w:t>
      </w:r>
    </w:p>
    <w:p>
      <w:pPr>
        <w:widowControl/>
        <w:ind w:firstLine="600" w:firstLineChars="200"/>
        <w:jc w:val="left"/>
        <w:rPr>
          <w:rFonts w:ascii="仿宋_GB2312" w:hAnsi="Times New Roman" w:eastAsia="仿宋_GB2312"/>
          <w:kern w:val="0"/>
          <w:sz w:val="30"/>
          <w:szCs w:val="30"/>
        </w:rPr>
      </w:pPr>
      <w:r>
        <w:rPr>
          <w:rFonts w:hint="eastAsia" w:ascii="仿宋_GB2312" w:eastAsia="仿宋_GB2312"/>
          <w:kern w:val="0"/>
          <w:sz w:val="30"/>
          <w:szCs w:val="30"/>
        </w:rPr>
        <w:t>（一）专业名词解释</w:t>
      </w:r>
    </w:p>
    <w:p>
      <w:pPr>
        <w:pStyle w:val="16"/>
        <w:shd w:val="clear" w:color="auto" w:fill="FFFFFF"/>
        <w:spacing w:before="0" w:after="0"/>
        <w:ind w:firstLine="600"/>
        <w:jc w:val="both"/>
        <w:rPr>
          <w:rFonts w:ascii="仿宋_GB2312" w:eastAsia="仿宋_GB2312"/>
          <w:sz w:val="30"/>
          <w:szCs w:val="30"/>
        </w:rPr>
      </w:pPr>
      <w:r>
        <w:rPr>
          <w:rFonts w:hint="eastAsia" w:ascii="仿宋_GB2312" w:eastAsia="仿宋_GB2312"/>
          <w:sz w:val="30"/>
          <w:szCs w:val="30"/>
        </w:rPr>
        <w:t>1.收入科目</w:t>
      </w:r>
    </w:p>
    <w:p>
      <w:pPr>
        <w:pStyle w:val="16"/>
        <w:shd w:val="clear" w:color="auto" w:fill="FFFFFF"/>
        <w:spacing w:before="0" w:after="0"/>
        <w:ind w:firstLine="600"/>
        <w:jc w:val="both"/>
        <w:rPr>
          <w:rFonts w:hint="eastAsia" w:ascii="仿宋_GB2312" w:eastAsia="仿宋_GB2312"/>
          <w:sz w:val="30"/>
          <w:szCs w:val="30"/>
        </w:rPr>
      </w:pPr>
      <w:r>
        <w:rPr>
          <w:rFonts w:hint="eastAsia" w:ascii="仿宋_GB2312" w:eastAsia="仿宋_GB2312"/>
          <w:sz w:val="30"/>
          <w:szCs w:val="30"/>
        </w:rPr>
        <w:t>（1）财政拨款收入：省财政当年拨付的资金。</w:t>
      </w:r>
    </w:p>
    <w:p>
      <w:pPr>
        <w:pStyle w:val="16"/>
        <w:shd w:val="clear" w:color="auto" w:fill="FFFFFF"/>
        <w:spacing w:before="0" w:after="0"/>
        <w:ind w:firstLine="600"/>
        <w:jc w:val="both"/>
        <w:rPr>
          <w:rFonts w:hint="eastAsia" w:ascii="仿宋_GB2312" w:eastAsia="仿宋_GB2312"/>
          <w:sz w:val="30"/>
          <w:szCs w:val="30"/>
        </w:rPr>
      </w:pPr>
      <w:r>
        <w:rPr>
          <w:rFonts w:hint="eastAsia" w:ascii="仿宋_GB2312" w:eastAsia="仿宋_GB2312"/>
          <w:sz w:val="30"/>
          <w:szCs w:val="30"/>
        </w:rPr>
        <w:t>（2）事业收入：指事业单位开展专业业务活动及辅助活动所取得的收入。</w:t>
      </w:r>
    </w:p>
    <w:p>
      <w:pPr>
        <w:pStyle w:val="16"/>
        <w:shd w:val="clear" w:color="auto" w:fill="FFFFFF"/>
        <w:spacing w:before="0" w:after="0"/>
        <w:ind w:firstLine="600"/>
        <w:jc w:val="both"/>
        <w:rPr>
          <w:rFonts w:hint="eastAsia" w:ascii="仿宋_GB2312" w:eastAsia="仿宋_GB2312"/>
          <w:sz w:val="30"/>
          <w:szCs w:val="30"/>
        </w:rPr>
      </w:pPr>
      <w:r>
        <w:rPr>
          <w:rFonts w:hint="eastAsia" w:ascii="仿宋_GB2312" w:eastAsia="仿宋_GB2312"/>
          <w:sz w:val="30"/>
          <w:szCs w:val="30"/>
        </w:rPr>
        <w:t>（3）事业单位经营收入：指事业单位在专业业务活动及其辅助活动之外开展非独立核算经营活动取得的收入。</w:t>
      </w:r>
    </w:p>
    <w:p>
      <w:pPr>
        <w:pStyle w:val="16"/>
        <w:shd w:val="clear" w:color="auto" w:fill="FFFFFF"/>
        <w:spacing w:before="0" w:after="0"/>
        <w:ind w:firstLine="600"/>
        <w:jc w:val="both"/>
        <w:rPr>
          <w:rFonts w:hint="eastAsia" w:ascii="仿宋_GB2312" w:eastAsia="仿宋_GB2312"/>
          <w:sz w:val="30"/>
          <w:szCs w:val="30"/>
        </w:rPr>
      </w:pPr>
      <w:r>
        <w:rPr>
          <w:rFonts w:hint="eastAsia" w:ascii="仿宋_GB2312" w:eastAsia="仿宋_GB2312"/>
          <w:sz w:val="30"/>
          <w:szCs w:val="30"/>
        </w:rPr>
        <w:t>（4）其他收入：指除上述“财政拨款收入”、“事业收入”、“事业单位经营收入”等以外的收入。</w:t>
      </w:r>
    </w:p>
    <w:p>
      <w:pPr>
        <w:pStyle w:val="16"/>
        <w:shd w:val="clear" w:color="auto" w:fill="FFFFFF"/>
        <w:spacing w:before="0" w:after="0"/>
        <w:ind w:firstLine="600"/>
        <w:jc w:val="both"/>
        <w:rPr>
          <w:rFonts w:hint="eastAsia" w:ascii="仿宋_GB2312" w:eastAsia="仿宋_GB2312"/>
          <w:sz w:val="30"/>
          <w:szCs w:val="30"/>
        </w:rPr>
      </w:pPr>
      <w:r>
        <w:rPr>
          <w:rFonts w:hint="eastAsia" w:ascii="仿宋_GB2312" w:eastAsia="仿宋_GB2312"/>
          <w:sz w:val="30"/>
          <w:szCs w:val="30"/>
        </w:rPr>
        <w:t>（5）上年结转：指以前年度尚未完成、结转到本年仍按规定用途继续使用的资金。</w:t>
      </w:r>
    </w:p>
    <w:p>
      <w:pPr>
        <w:pStyle w:val="15"/>
        <w:ind w:firstLine="600"/>
        <w:rPr>
          <w:rFonts w:hint="eastAsia" w:ascii="仿宋_GB2312" w:eastAsia="仿宋_GB2312"/>
          <w:sz w:val="30"/>
          <w:szCs w:val="30"/>
        </w:rPr>
      </w:pPr>
      <w:r>
        <w:rPr>
          <w:rFonts w:hint="eastAsia" w:ascii="仿宋_GB2312" w:eastAsia="仿宋_GB2312"/>
          <w:sz w:val="30"/>
          <w:szCs w:val="30"/>
        </w:rPr>
        <w:t>2.“三公”经费包括因公出国（境）费、公务用车购置及运行费和公务接待费。（1）因公出国（境）费，指单位公务出国（境）的国际旅费、国外城市间交通费、住宿费、伙食费、培训费、公杂费等支出。（2）公务用车购置及运行费，指单位公务用车购置费及按规定保留的公务用车燃料费、维修费、过路过桥费、保险费、安全奖励费用等支出，公务用车指用于履行公务的机动车辆，包括一般公务用车和执法执勤用车。（3）公务接待费，指单位按规定开支的各类公务接待（含外宾接待）支出。</w:t>
      </w:r>
    </w:p>
    <w:p>
      <w:pPr>
        <w:pStyle w:val="15"/>
        <w:ind w:firstLine="600"/>
        <w:rPr>
          <w:rFonts w:hint="eastAsia" w:ascii="仿宋_GB2312" w:eastAsia="仿宋_GB2312"/>
          <w:sz w:val="30"/>
          <w:szCs w:val="30"/>
        </w:rPr>
      </w:pPr>
      <w:r>
        <w:rPr>
          <w:rFonts w:hint="eastAsia" w:ascii="仿宋_GB2312" w:eastAsia="仿宋_GB2312"/>
          <w:sz w:val="30"/>
          <w:szCs w:val="30"/>
        </w:rPr>
        <w:t>3.“机关运行经费”为行政单位和参照公务员法管理的事业单位使用一般公共预算财政拨款安排的基本支出中的日常公用经费支出。</w:t>
      </w:r>
    </w:p>
    <w:p>
      <w:pPr>
        <w:widowControl/>
        <w:ind w:firstLine="600" w:firstLineChars="200"/>
        <w:jc w:val="left"/>
        <w:rPr>
          <w:rFonts w:ascii="仿宋_GB2312" w:hAnsi="Times New Roman" w:eastAsia="仿宋_GB2312"/>
          <w:kern w:val="0"/>
          <w:sz w:val="30"/>
          <w:szCs w:val="30"/>
        </w:rPr>
      </w:pPr>
      <w:r>
        <w:rPr>
          <w:rFonts w:hint="eastAsia" w:ascii="仿宋_GB2312" w:eastAsia="仿宋_GB2312"/>
          <w:kern w:val="0"/>
          <w:sz w:val="30"/>
          <w:szCs w:val="30"/>
        </w:rPr>
        <w:t>（二）机关运行经费安排变化情况及原因说明</w:t>
      </w:r>
    </w:p>
    <w:p>
      <w:pPr>
        <w:widowControl/>
        <w:ind w:firstLine="600" w:firstLineChars="200"/>
        <w:jc w:val="left"/>
        <w:rPr>
          <w:rFonts w:ascii="仿宋_GB2312" w:hAnsi="楷体" w:eastAsia="仿宋_GB2312" w:cs="楷体"/>
          <w:kern w:val="0"/>
          <w:sz w:val="30"/>
          <w:szCs w:val="30"/>
        </w:rPr>
      </w:pPr>
      <w:r>
        <w:rPr>
          <w:rFonts w:hint="eastAsia" w:ascii="仿宋_GB2312" w:eastAsia="仿宋_GB2312"/>
          <w:kern w:val="0"/>
          <w:sz w:val="30"/>
          <w:szCs w:val="30"/>
        </w:rPr>
        <w:t>云南省</w:t>
      </w:r>
      <w:r>
        <w:rPr>
          <w:rFonts w:hint="eastAsia" w:ascii="仿宋_GB2312" w:eastAsia="仿宋_GB2312"/>
          <w:kern w:val="0"/>
          <w:sz w:val="30"/>
          <w:szCs w:val="30"/>
          <w:lang w:eastAsia="zh-CN"/>
        </w:rPr>
        <w:t>人力资源咨询服务中心</w:t>
      </w:r>
      <w:r>
        <w:rPr>
          <w:rFonts w:hint="eastAsia" w:ascii="仿宋_GB2312" w:eastAsia="仿宋_GB2312"/>
          <w:kern w:val="0"/>
          <w:sz w:val="30"/>
          <w:szCs w:val="30"/>
        </w:rPr>
        <w:t>2</w:t>
      </w:r>
      <w:r>
        <w:rPr>
          <w:rFonts w:ascii="仿宋_GB2312" w:eastAsia="仿宋_GB2312"/>
          <w:kern w:val="0"/>
          <w:sz w:val="30"/>
          <w:szCs w:val="30"/>
        </w:rPr>
        <w:t>02</w:t>
      </w:r>
      <w:r>
        <w:rPr>
          <w:rFonts w:hint="eastAsia" w:ascii="仿宋_GB2312" w:eastAsia="仿宋_GB2312"/>
          <w:kern w:val="0"/>
          <w:sz w:val="30"/>
          <w:szCs w:val="30"/>
          <w:lang w:val="en-US" w:eastAsia="zh-CN"/>
        </w:rPr>
        <w:t>1</w:t>
      </w:r>
      <w:r>
        <w:rPr>
          <w:rFonts w:hint="eastAsia" w:ascii="仿宋_GB2312" w:eastAsia="仿宋_GB2312"/>
          <w:kern w:val="0"/>
          <w:sz w:val="30"/>
          <w:szCs w:val="30"/>
        </w:rPr>
        <w:t>年机关运行经费安排0.00万元，与上年对比无变化</w:t>
      </w:r>
      <w:r>
        <w:rPr>
          <w:rFonts w:hint="eastAsia" w:ascii="仿宋_GB2312" w:hAnsi="楷体" w:eastAsia="仿宋_GB2312" w:cs="楷体"/>
          <w:kern w:val="0"/>
          <w:sz w:val="30"/>
          <w:szCs w:val="30"/>
        </w:rPr>
        <w:t>。</w:t>
      </w:r>
      <w:r>
        <w:rPr>
          <w:rFonts w:hint="eastAsia" w:ascii="仿宋_GB2312" w:eastAsia="仿宋_GB2312"/>
          <w:kern w:val="0"/>
          <w:sz w:val="30"/>
          <w:szCs w:val="30"/>
        </w:rPr>
        <w:t>按照机关运行经费填报要求，云南省</w:t>
      </w:r>
      <w:r>
        <w:rPr>
          <w:rFonts w:hint="eastAsia" w:ascii="仿宋_GB2312" w:eastAsia="仿宋_GB2312"/>
          <w:kern w:val="0"/>
          <w:sz w:val="30"/>
          <w:szCs w:val="30"/>
          <w:lang w:eastAsia="zh-CN"/>
        </w:rPr>
        <w:t>人力资源咨询服务中心</w:t>
      </w:r>
      <w:r>
        <w:rPr>
          <w:rFonts w:hint="eastAsia" w:ascii="仿宋_GB2312" w:eastAsia="仿宋_GB2312"/>
          <w:kern w:val="0"/>
          <w:sz w:val="30"/>
          <w:szCs w:val="30"/>
        </w:rPr>
        <w:t>是财政全额拨款事业单位，无机关运行经费</w:t>
      </w:r>
      <w:r>
        <w:rPr>
          <w:rFonts w:hint="eastAsia" w:ascii="仿宋_GB2312" w:hAnsi="楷体" w:eastAsia="仿宋_GB2312" w:cs="楷体"/>
          <w:kern w:val="0"/>
          <w:sz w:val="30"/>
          <w:szCs w:val="30"/>
        </w:rPr>
        <w:t>。</w:t>
      </w:r>
    </w:p>
    <w:p>
      <w:pPr>
        <w:widowControl/>
        <w:ind w:firstLine="600" w:firstLineChars="200"/>
        <w:jc w:val="left"/>
        <w:rPr>
          <w:rFonts w:ascii="仿宋_GB2312" w:hAnsi="Times New Roman" w:eastAsia="仿宋_GB2312"/>
          <w:kern w:val="0"/>
          <w:sz w:val="30"/>
          <w:szCs w:val="30"/>
        </w:rPr>
      </w:pPr>
      <w:r>
        <w:rPr>
          <w:rFonts w:hint="eastAsia" w:ascii="仿宋_GB2312" w:eastAsia="仿宋_GB2312"/>
          <w:kern w:val="0"/>
          <w:sz w:val="30"/>
          <w:szCs w:val="30"/>
        </w:rPr>
        <w:t>（三）国有资产占用情况</w:t>
      </w:r>
    </w:p>
    <w:p>
      <w:pPr>
        <w:widowControl/>
        <w:ind w:firstLine="600" w:firstLineChars="200"/>
        <w:jc w:val="left"/>
        <w:rPr>
          <w:rFonts w:hint="eastAsia" w:ascii="仿宋_GB2312" w:eastAsia="仿宋_GB2312"/>
          <w:kern w:val="0"/>
          <w:sz w:val="30"/>
          <w:szCs w:val="30"/>
        </w:rPr>
      </w:pPr>
      <w:r>
        <w:rPr>
          <w:rFonts w:hint="eastAsia" w:ascii="仿宋_GB2312" w:eastAsia="仿宋_GB2312"/>
          <w:kern w:val="0"/>
          <w:sz w:val="30"/>
          <w:szCs w:val="30"/>
        </w:rPr>
        <w:t>鉴于截至20</w:t>
      </w:r>
      <w:r>
        <w:rPr>
          <w:rFonts w:hint="eastAsia" w:ascii="仿宋_GB2312" w:eastAsia="仿宋_GB2312"/>
          <w:kern w:val="0"/>
          <w:sz w:val="30"/>
          <w:szCs w:val="30"/>
          <w:lang w:val="en-US" w:eastAsia="zh-CN"/>
        </w:rPr>
        <w:t>20</w:t>
      </w:r>
      <w:r>
        <w:rPr>
          <w:rFonts w:hint="eastAsia" w:ascii="仿宋_GB2312" w:eastAsia="仿宋_GB2312"/>
          <w:kern w:val="0"/>
          <w:sz w:val="30"/>
          <w:szCs w:val="30"/>
        </w:rPr>
        <w:t>年12月31日的国有资产占有使用情况，需在完成20</w:t>
      </w:r>
      <w:r>
        <w:rPr>
          <w:rFonts w:hint="eastAsia" w:ascii="仿宋_GB2312" w:eastAsia="仿宋_GB2312"/>
          <w:kern w:val="0"/>
          <w:sz w:val="30"/>
          <w:szCs w:val="30"/>
          <w:lang w:val="en-US" w:eastAsia="zh-CN"/>
        </w:rPr>
        <w:t>20</w:t>
      </w:r>
      <w:r>
        <w:rPr>
          <w:rFonts w:hint="eastAsia" w:ascii="仿宋_GB2312" w:eastAsia="仿宋_GB2312"/>
          <w:kern w:val="0"/>
          <w:sz w:val="30"/>
          <w:szCs w:val="30"/>
        </w:rPr>
        <w:t>年决算编制后才能汇总相关数据，因此，将在公开20</w:t>
      </w:r>
      <w:r>
        <w:rPr>
          <w:rFonts w:hint="eastAsia" w:ascii="仿宋_GB2312" w:eastAsia="仿宋_GB2312"/>
          <w:kern w:val="0"/>
          <w:sz w:val="30"/>
          <w:szCs w:val="30"/>
          <w:lang w:val="en-US" w:eastAsia="zh-CN"/>
        </w:rPr>
        <w:t>20</w:t>
      </w:r>
      <w:r>
        <w:rPr>
          <w:rFonts w:hint="eastAsia" w:ascii="仿宋_GB2312" w:eastAsia="仿宋_GB2312"/>
          <w:kern w:val="0"/>
          <w:sz w:val="30"/>
          <w:szCs w:val="30"/>
        </w:rPr>
        <w:t>年度部门决算时一并公开。</w:t>
      </w:r>
    </w:p>
    <w:p>
      <w:pPr>
        <w:widowControl/>
        <w:ind w:firstLine="600" w:firstLineChars="200"/>
        <w:jc w:val="left"/>
        <w:rPr>
          <w:rFonts w:ascii="仿宋_GB2312" w:eastAsia="仿宋_GB2312"/>
          <w:kern w:val="0"/>
          <w:sz w:val="30"/>
          <w:szCs w:val="30"/>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
    <w:altName w:val="宋体"/>
    <w:panose1 w:val="00000000000000000000"/>
    <w:charset w:val="4D"/>
    <w:family w:val="auto"/>
    <w:pitch w:val="default"/>
    <w:sig w:usb0="00000000" w:usb1="00000000" w:usb2="00000010" w:usb3="00000000" w:csb0="00040001"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33D3D4"/>
    <w:multiLevelType w:val="singleLevel"/>
    <w:tmpl w:val="CD33D3D4"/>
    <w:lvl w:ilvl="0" w:tentative="0">
      <w:start w:val="2"/>
      <w:numFmt w:val="chineseCounting"/>
      <w:suff w:val="nothing"/>
      <w:lvlText w:val="（%1）"/>
      <w:lvlJc w:val="left"/>
      <w:rPr>
        <w:rFonts w:hint="eastAsia"/>
      </w:rPr>
    </w:lvl>
  </w:abstractNum>
  <w:abstractNum w:abstractNumId="1">
    <w:nsid w:val="FC960F4D"/>
    <w:multiLevelType w:val="singleLevel"/>
    <w:tmpl w:val="FC960F4D"/>
    <w:lvl w:ilvl="0" w:tentative="0">
      <w:start w:val="1"/>
      <w:numFmt w:val="chineseCounting"/>
      <w:suff w:val="nothing"/>
      <w:lvlText w:val="（%1）"/>
      <w:lvlJc w:val="left"/>
      <w:rPr>
        <w:rFonts w:hint="eastAsia"/>
      </w:rPr>
    </w:lvl>
  </w:abstractNum>
  <w:abstractNum w:abstractNumId="2">
    <w:nsid w:val="5C47DBBF"/>
    <w:multiLevelType w:val="singleLevel"/>
    <w:tmpl w:val="5C47DBBF"/>
    <w:lvl w:ilvl="0" w:tentative="0">
      <w:start w:val="4"/>
      <w:numFmt w:val="chineseCounting"/>
      <w:suff w:val="nothing"/>
      <w:lvlText w:val="%1、"/>
      <w:lvlJc w:val="left"/>
      <w:pPr>
        <w:ind w:left="0" w:firstLine="0"/>
      </w:pPr>
    </w:lvl>
  </w:abstractNum>
  <w:abstractNum w:abstractNumId="3">
    <w:nsid w:val="5C47DC0A"/>
    <w:multiLevelType w:val="singleLevel"/>
    <w:tmpl w:val="5C47DC0A"/>
    <w:lvl w:ilvl="0" w:tentative="0">
      <w:start w:val="5"/>
      <w:numFmt w:val="chineseCounting"/>
      <w:suff w:val="nothing"/>
      <w:lvlText w:val="%1、"/>
      <w:lvlJc w:val="left"/>
      <w:pPr>
        <w:ind w:left="0" w:firstLine="0"/>
      </w:pPr>
    </w:lvl>
  </w:abstractNum>
  <w:num w:numId="1">
    <w:abstractNumId w:val="0"/>
  </w:num>
  <w:num w:numId="2">
    <w:abstractNumId w:val="2"/>
    <w:lvlOverride w:ilvl="0">
      <w:startOverride w:val="4"/>
    </w:lvlOverride>
  </w:num>
  <w:num w:numId="3">
    <w:abstractNumId w:val="1"/>
  </w:num>
  <w:num w:numId="4">
    <w:abstractNumId w:val="3"/>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A17130"/>
    <w:rsid w:val="00001B1A"/>
    <w:rsid w:val="000046A6"/>
    <w:rsid w:val="00012221"/>
    <w:rsid w:val="000165D3"/>
    <w:rsid w:val="00034AE2"/>
    <w:rsid w:val="000407B7"/>
    <w:rsid w:val="000433D2"/>
    <w:rsid w:val="00045FF0"/>
    <w:rsid w:val="00064228"/>
    <w:rsid w:val="00071546"/>
    <w:rsid w:val="000715D7"/>
    <w:rsid w:val="0007392A"/>
    <w:rsid w:val="000777CA"/>
    <w:rsid w:val="00084A7D"/>
    <w:rsid w:val="00096A3B"/>
    <w:rsid w:val="000B34EF"/>
    <w:rsid w:val="000C3655"/>
    <w:rsid w:val="000C67A8"/>
    <w:rsid w:val="000C7956"/>
    <w:rsid w:val="00113338"/>
    <w:rsid w:val="0011364F"/>
    <w:rsid w:val="001155F1"/>
    <w:rsid w:val="00116451"/>
    <w:rsid w:val="00116976"/>
    <w:rsid w:val="00145247"/>
    <w:rsid w:val="00150CA3"/>
    <w:rsid w:val="00160258"/>
    <w:rsid w:val="00163A09"/>
    <w:rsid w:val="00165A37"/>
    <w:rsid w:val="00167827"/>
    <w:rsid w:val="00176506"/>
    <w:rsid w:val="001868AF"/>
    <w:rsid w:val="00193216"/>
    <w:rsid w:val="00196193"/>
    <w:rsid w:val="001A6118"/>
    <w:rsid w:val="001B0A39"/>
    <w:rsid w:val="001B33A0"/>
    <w:rsid w:val="001B3E61"/>
    <w:rsid w:val="001E6249"/>
    <w:rsid w:val="001F3E3B"/>
    <w:rsid w:val="00212BE3"/>
    <w:rsid w:val="0022222B"/>
    <w:rsid w:val="00222686"/>
    <w:rsid w:val="00225D50"/>
    <w:rsid w:val="002309CE"/>
    <w:rsid w:val="0023359D"/>
    <w:rsid w:val="00240AF8"/>
    <w:rsid w:val="0024636B"/>
    <w:rsid w:val="00263117"/>
    <w:rsid w:val="00282328"/>
    <w:rsid w:val="00283965"/>
    <w:rsid w:val="0028462B"/>
    <w:rsid w:val="0029292C"/>
    <w:rsid w:val="002C5493"/>
    <w:rsid w:val="002D1602"/>
    <w:rsid w:val="002D33F9"/>
    <w:rsid w:val="002D5162"/>
    <w:rsid w:val="002D6B7D"/>
    <w:rsid w:val="002E64F7"/>
    <w:rsid w:val="002E77CC"/>
    <w:rsid w:val="002F0B7B"/>
    <w:rsid w:val="002F11A7"/>
    <w:rsid w:val="002F1CE4"/>
    <w:rsid w:val="003540C3"/>
    <w:rsid w:val="0035477B"/>
    <w:rsid w:val="003579D4"/>
    <w:rsid w:val="00364524"/>
    <w:rsid w:val="0036690F"/>
    <w:rsid w:val="003677EA"/>
    <w:rsid w:val="00373E72"/>
    <w:rsid w:val="003802C2"/>
    <w:rsid w:val="003862A6"/>
    <w:rsid w:val="00390542"/>
    <w:rsid w:val="003B0A78"/>
    <w:rsid w:val="003B3D3B"/>
    <w:rsid w:val="003C0887"/>
    <w:rsid w:val="003C1B27"/>
    <w:rsid w:val="003E100C"/>
    <w:rsid w:val="003E15A5"/>
    <w:rsid w:val="003F0B6B"/>
    <w:rsid w:val="00403FC8"/>
    <w:rsid w:val="004046CD"/>
    <w:rsid w:val="004200BB"/>
    <w:rsid w:val="00433290"/>
    <w:rsid w:val="004333B9"/>
    <w:rsid w:val="0044457F"/>
    <w:rsid w:val="00467D6D"/>
    <w:rsid w:val="00472165"/>
    <w:rsid w:val="00477B16"/>
    <w:rsid w:val="00482B15"/>
    <w:rsid w:val="00482BA6"/>
    <w:rsid w:val="00492A5A"/>
    <w:rsid w:val="004A6013"/>
    <w:rsid w:val="004B02D0"/>
    <w:rsid w:val="004B7D85"/>
    <w:rsid w:val="004C6568"/>
    <w:rsid w:val="004C7458"/>
    <w:rsid w:val="004D0E67"/>
    <w:rsid w:val="004E1070"/>
    <w:rsid w:val="004E34F1"/>
    <w:rsid w:val="004E36B9"/>
    <w:rsid w:val="004F3349"/>
    <w:rsid w:val="004F37A6"/>
    <w:rsid w:val="004F6766"/>
    <w:rsid w:val="00501009"/>
    <w:rsid w:val="00502665"/>
    <w:rsid w:val="00511288"/>
    <w:rsid w:val="005134CB"/>
    <w:rsid w:val="00514C73"/>
    <w:rsid w:val="005218FF"/>
    <w:rsid w:val="00521D9B"/>
    <w:rsid w:val="00521FB3"/>
    <w:rsid w:val="00535489"/>
    <w:rsid w:val="00545974"/>
    <w:rsid w:val="00547077"/>
    <w:rsid w:val="00547D15"/>
    <w:rsid w:val="005519E6"/>
    <w:rsid w:val="00551DEB"/>
    <w:rsid w:val="00556FD1"/>
    <w:rsid w:val="00557A2F"/>
    <w:rsid w:val="005725D2"/>
    <w:rsid w:val="00575F83"/>
    <w:rsid w:val="00587753"/>
    <w:rsid w:val="00590AC7"/>
    <w:rsid w:val="005929C1"/>
    <w:rsid w:val="005B00D0"/>
    <w:rsid w:val="005B7329"/>
    <w:rsid w:val="005D418B"/>
    <w:rsid w:val="005D6482"/>
    <w:rsid w:val="005E2F85"/>
    <w:rsid w:val="005F57D9"/>
    <w:rsid w:val="005F6BD6"/>
    <w:rsid w:val="00603095"/>
    <w:rsid w:val="00611946"/>
    <w:rsid w:val="00635BEA"/>
    <w:rsid w:val="00640454"/>
    <w:rsid w:val="00644ADC"/>
    <w:rsid w:val="006504A6"/>
    <w:rsid w:val="00650607"/>
    <w:rsid w:val="0065272A"/>
    <w:rsid w:val="00667C0A"/>
    <w:rsid w:val="00670B7E"/>
    <w:rsid w:val="0067301E"/>
    <w:rsid w:val="00673550"/>
    <w:rsid w:val="00697E5C"/>
    <w:rsid w:val="006A12D4"/>
    <w:rsid w:val="006A3549"/>
    <w:rsid w:val="006A7882"/>
    <w:rsid w:val="006B1E3A"/>
    <w:rsid w:val="006B47BC"/>
    <w:rsid w:val="006C0EBF"/>
    <w:rsid w:val="006C48BC"/>
    <w:rsid w:val="006E3530"/>
    <w:rsid w:val="00730978"/>
    <w:rsid w:val="00732CC7"/>
    <w:rsid w:val="007407FD"/>
    <w:rsid w:val="00751AD6"/>
    <w:rsid w:val="00753764"/>
    <w:rsid w:val="00755A51"/>
    <w:rsid w:val="00760596"/>
    <w:rsid w:val="007714B4"/>
    <w:rsid w:val="00771F7E"/>
    <w:rsid w:val="00773B78"/>
    <w:rsid w:val="007861AB"/>
    <w:rsid w:val="0079069B"/>
    <w:rsid w:val="007E2241"/>
    <w:rsid w:val="007E3E18"/>
    <w:rsid w:val="007E5A16"/>
    <w:rsid w:val="007F45A7"/>
    <w:rsid w:val="007F67C5"/>
    <w:rsid w:val="007F6839"/>
    <w:rsid w:val="00801E51"/>
    <w:rsid w:val="00806000"/>
    <w:rsid w:val="00806053"/>
    <w:rsid w:val="00806FEE"/>
    <w:rsid w:val="00834EA8"/>
    <w:rsid w:val="00836CBA"/>
    <w:rsid w:val="00837A28"/>
    <w:rsid w:val="008448E8"/>
    <w:rsid w:val="00854545"/>
    <w:rsid w:val="008559FB"/>
    <w:rsid w:val="0086674A"/>
    <w:rsid w:val="008713F3"/>
    <w:rsid w:val="008724AC"/>
    <w:rsid w:val="00872D77"/>
    <w:rsid w:val="0087786B"/>
    <w:rsid w:val="00886DEA"/>
    <w:rsid w:val="008A0D1E"/>
    <w:rsid w:val="008A4D94"/>
    <w:rsid w:val="008A6261"/>
    <w:rsid w:val="008B1680"/>
    <w:rsid w:val="008B2490"/>
    <w:rsid w:val="008B27FE"/>
    <w:rsid w:val="008C255B"/>
    <w:rsid w:val="008C39F4"/>
    <w:rsid w:val="008C3F0D"/>
    <w:rsid w:val="008D265D"/>
    <w:rsid w:val="008D534C"/>
    <w:rsid w:val="008F3999"/>
    <w:rsid w:val="008F62A6"/>
    <w:rsid w:val="00903640"/>
    <w:rsid w:val="00910BAE"/>
    <w:rsid w:val="00921E03"/>
    <w:rsid w:val="00924A22"/>
    <w:rsid w:val="00926702"/>
    <w:rsid w:val="00927EE2"/>
    <w:rsid w:val="009371A1"/>
    <w:rsid w:val="009376A9"/>
    <w:rsid w:val="00943DED"/>
    <w:rsid w:val="0094524E"/>
    <w:rsid w:val="00955868"/>
    <w:rsid w:val="00955D4C"/>
    <w:rsid w:val="0096763F"/>
    <w:rsid w:val="00987485"/>
    <w:rsid w:val="00991A31"/>
    <w:rsid w:val="009A53BF"/>
    <w:rsid w:val="009D32A9"/>
    <w:rsid w:val="009D5F63"/>
    <w:rsid w:val="009E0B30"/>
    <w:rsid w:val="00A041C3"/>
    <w:rsid w:val="00A14164"/>
    <w:rsid w:val="00A14FDE"/>
    <w:rsid w:val="00A17130"/>
    <w:rsid w:val="00A20ADF"/>
    <w:rsid w:val="00A24121"/>
    <w:rsid w:val="00A2698C"/>
    <w:rsid w:val="00A348B2"/>
    <w:rsid w:val="00A41D96"/>
    <w:rsid w:val="00A451F0"/>
    <w:rsid w:val="00A53ED8"/>
    <w:rsid w:val="00A63B74"/>
    <w:rsid w:val="00A64A75"/>
    <w:rsid w:val="00A66324"/>
    <w:rsid w:val="00A716CA"/>
    <w:rsid w:val="00A71FE8"/>
    <w:rsid w:val="00A7271A"/>
    <w:rsid w:val="00A738E3"/>
    <w:rsid w:val="00A77675"/>
    <w:rsid w:val="00A77F04"/>
    <w:rsid w:val="00A951C6"/>
    <w:rsid w:val="00A955BC"/>
    <w:rsid w:val="00AA2F1C"/>
    <w:rsid w:val="00AA405C"/>
    <w:rsid w:val="00AA4718"/>
    <w:rsid w:val="00AB0DE2"/>
    <w:rsid w:val="00AC023E"/>
    <w:rsid w:val="00AD33EE"/>
    <w:rsid w:val="00AF1DDE"/>
    <w:rsid w:val="00AF2B9F"/>
    <w:rsid w:val="00AF615B"/>
    <w:rsid w:val="00B13005"/>
    <w:rsid w:val="00B237F1"/>
    <w:rsid w:val="00B33768"/>
    <w:rsid w:val="00B40149"/>
    <w:rsid w:val="00B51A49"/>
    <w:rsid w:val="00B57F6C"/>
    <w:rsid w:val="00B601ED"/>
    <w:rsid w:val="00B60EB8"/>
    <w:rsid w:val="00B61CD1"/>
    <w:rsid w:val="00B67DB5"/>
    <w:rsid w:val="00B7035C"/>
    <w:rsid w:val="00B84FAA"/>
    <w:rsid w:val="00B97425"/>
    <w:rsid w:val="00B97C83"/>
    <w:rsid w:val="00BA4EDC"/>
    <w:rsid w:val="00BA7AAA"/>
    <w:rsid w:val="00BB4BAB"/>
    <w:rsid w:val="00BB6FB4"/>
    <w:rsid w:val="00BC1446"/>
    <w:rsid w:val="00BC3B98"/>
    <w:rsid w:val="00BC6220"/>
    <w:rsid w:val="00BC69D5"/>
    <w:rsid w:val="00BD02FF"/>
    <w:rsid w:val="00C02C9D"/>
    <w:rsid w:val="00C051F1"/>
    <w:rsid w:val="00C06B1B"/>
    <w:rsid w:val="00C07E40"/>
    <w:rsid w:val="00C142BE"/>
    <w:rsid w:val="00C14E48"/>
    <w:rsid w:val="00C234D1"/>
    <w:rsid w:val="00C24359"/>
    <w:rsid w:val="00C24F56"/>
    <w:rsid w:val="00C316DD"/>
    <w:rsid w:val="00C32A66"/>
    <w:rsid w:val="00C51CBF"/>
    <w:rsid w:val="00C53C24"/>
    <w:rsid w:val="00C55381"/>
    <w:rsid w:val="00C62200"/>
    <w:rsid w:val="00C649AF"/>
    <w:rsid w:val="00C71F84"/>
    <w:rsid w:val="00C7457F"/>
    <w:rsid w:val="00C77C1B"/>
    <w:rsid w:val="00C86B77"/>
    <w:rsid w:val="00C97789"/>
    <w:rsid w:val="00CB334F"/>
    <w:rsid w:val="00CD3552"/>
    <w:rsid w:val="00CE281C"/>
    <w:rsid w:val="00CE375B"/>
    <w:rsid w:val="00CF4F73"/>
    <w:rsid w:val="00CF69DF"/>
    <w:rsid w:val="00D00EDC"/>
    <w:rsid w:val="00D0313D"/>
    <w:rsid w:val="00D05161"/>
    <w:rsid w:val="00D06BE8"/>
    <w:rsid w:val="00D07CBF"/>
    <w:rsid w:val="00D12661"/>
    <w:rsid w:val="00D12AED"/>
    <w:rsid w:val="00D23351"/>
    <w:rsid w:val="00D233C1"/>
    <w:rsid w:val="00D2448A"/>
    <w:rsid w:val="00D25DD4"/>
    <w:rsid w:val="00D31981"/>
    <w:rsid w:val="00D42EAE"/>
    <w:rsid w:val="00D4493F"/>
    <w:rsid w:val="00D6000A"/>
    <w:rsid w:val="00D6281D"/>
    <w:rsid w:val="00D65F2A"/>
    <w:rsid w:val="00D6768F"/>
    <w:rsid w:val="00D70356"/>
    <w:rsid w:val="00D74722"/>
    <w:rsid w:val="00D75E9C"/>
    <w:rsid w:val="00D92D76"/>
    <w:rsid w:val="00D933A4"/>
    <w:rsid w:val="00D94DCB"/>
    <w:rsid w:val="00D96CEC"/>
    <w:rsid w:val="00DB492E"/>
    <w:rsid w:val="00DB4B50"/>
    <w:rsid w:val="00DD1BD8"/>
    <w:rsid w:val="00DD325E"/>
    <w:rsid w:val="00DE47B7"/>
    <w:rsid w:val="00E13764"/>
    <w:rsid w:val="00E15645"/>
    <w:rsid w:val="00E17A8E"/>
    <w:rsid w:val="00E244FC"/>
    <w:rsid w:val="00E26860"/>
    <w:rsid w:val="00E34909"/>
    <w:rsid w:val="00E37ABB"/>
    <w:rsid w:val="00E45113"/>
    <w:rsid w:val="00E47636"/>
    <w:rsid w:val="00E60600"/>
    <w:rsid w:val="00E6242B"/>
    <w:rsid w:val="00E66B2E"/>
    <w:rsid w:val="00E7300B"/>
    <w:rsid w:val="00E84B71"/>
    <w:rsid w:val="00E85685"/>
    <w:rsid w:val="00E917CC"/>
    <w:rsid w:val="00E94045"/>
    <w:rsid w:val="00E953AD"/>
    <w:rsid w:val="00EA55B4"/>
    <w:rsid w:val="00EB4DB2"/>
    <w:rsid w:val="00EC374A"/>
    <w:rsid w:val="00EE3B26"/>
    <w:rsid w:val="00EE713E"/>
    <w:rsid w:val="00F07232"/>
    <w:rsid w:val="00F07330"/>
    <w:rsid w:val="00F20E84"/>
    <w:rsid w:val="00F24EA6"/>
    <w:rsid w:val="00F27041"/>
    <w:rsid w:val="00F33AAC"/>
    <w:rsid w:val="00F35FAC"/>
    <w:rsid w:val="00F42040"/>
    <w:rsid w:val="00F44F07"/>
    <w:rsid w:val="00F45197"/>
    <w:rsid w:val="00F47AF0"/>
    <w:rsid w:val="00F5079F"/>
    <w:rsid w:val="00F52A11"/>
    <w:rsid w:val="00F5506E"/>
    <w:rsid w:val="00F56E24"/>
    <w:rsid w:val="00F73D30"/>
    <w:rsid w:val="00F84E20"/>
    <w:rsid w:val="00F87D3B"/>
    <w:rsid w:val="00F93AB5"/>
    <w:rsid w:val="00FA3D69"/>
    <w:rsid w:val="00FA480F"/>
    <w:rsid w:val="00FB54E2"/>
    <w:rsid w:val="00FD1925"/>
    <w:rsid w:val="00FD2703"/>
    <w:rsid w:val="00FD5AEF"/>
    <w:rsid w:val="00FD750D"/>
    <w:rsid w:val="00FE4A88"/>
    <w:rsid w:val="00FF4461"/>
    <w:rsid w:val="08E90232"/>
    <w:rsid w:val="0F660104"/>
    <w:rsid w:val="13C34205"/>
    <w:rsid w:val="152D6663"/>
    <w:rsid w:val="20AD5873"/>
    <w:rsid w:val="22E174C7"/>
    <w:rsid w:val="23CD35FC"/>
    <w:rsid w:val="279142F8"/>
    <w:rsid w:val="2AF51FA0"/>
    <w:rsid w:val="470E6DD5"/>
    <w:rsid w:val="490E5D72"/>
    <w:rsid w:val="501669AD"/>
    <w:rsid w:val="50A52454"/>
    <w:rsid w:val="5D483164"/>
    <w:rsid w:val="5D4854A1"/>
    <w:rsid w:val="5D4F5068"/>
    <w:rsid w:val="639D5747"/>
    <w:rsid w:val="6AD642D9"/>
    <w:rsid w:val="6D1A3B54"/>
    <w:rsid w:val="72EA439B"/>
    <w:rsid w:val="73DD4763"/>
    <w:rsid w:val="7C2E3D2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0" w:name="footnote text"/>
    <w:lsdException w:qFormat="1" w:uiPriority="99" w:semiHidden="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unhideWhenUsed/>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keepNext w:val="0"/>
      <w:keepLines w:val="0"/>
      <w:widowControl/>
      <w:suppressLineNumbers w:val="0"/>
      <w:spacing w:before="0" w:beforeAutospacing="0" w:after="0" w:afterAutospacing="0"/>
      <w:ind w:left="0" w:right="0"/>
      <w:jc w:val="both"/>
    </w:pPr>
    <w:rPr>
      <w:rFonts w:hint="default" w:ascii="Calibri" w:hAnsi="Calibri" w:eastAsia="宋体" w:cs="Times New Roman"/>
      <w:kern w:val="2"/>
      <w:sz w:val="21"/>
      <w:szCs w:val="21"/>
      <w:lang w:val="en-US" w:eastAsia="zh-CN" w:bidi="ar"/>
    </w:rPr>
  </w:style>
  <w:style w:type="paragraph" w:styleId="3">
    <w:name w:val="Normal Indent"/>
    <w:basedOn w:val="1"/>
    <w:unhideWhenUsed/>
    <w:qFormat/>
    <w:uiPriority w:val="0"/>
    <w:pPr>
      <w:ind w:firstLine="200" w:firstLineChars="200"/>
    </w:pPr>
    <w:rPr>
      <w:rFonts w:ascii="??" w:hAnsi="??"/>
      <w:sz w:val="28"/>
      <w:szCs w:val="24"/>
    </w:rPr>
  </w:style>
  <w:style w:type="paragraph" w:styleId="4">
    <w:name w:val="annotation text"/>
    <w:basedOn w:val="1"/>
    <w:link w:val="20"/>
    <w:unhideWhenUsed/>
    <w:qFormat/>
    <w:uiPriority w:val="99"/>
    <w:pPr>
      <w:jc w:val="left"/>
    </w:pPr>
  </w:style>
  <w:style w:type="paragraph" w:styleId="5">
    <w:name w:val="Balloon Text"/>
    <w:basedOn w:val="1"/>
    <w:link w:val="19"/>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annotation subject"/>
    <w:basedOn w:val="4"/>
    <w:next w:val="4"/>
    <w:link w:val="21"/>
    <w:unhideWhenUsed/>
    <w:qFormat/>
    <w:uiPriority w:val="99"/>
    <w:rPr>
      <w:b/>
      <w:bCs/>
    </w:rPr>
  </w:style>
  <w:style w:type="character" w:styleId="12">
    <w:name w:val="annotation reference"/>
    <w:basedOn w:val="11"/>
    <w:unhideWhenUsed/>
    <w:qFormat/>
    <w:uiPriority w:val="99"/>
    <w:rPr>
      <w:sz w:val="21"/>
      <w:szCs w:val="21"/>
    </w:rPr>
  </w:style>
  <w:style w:type="paragraph" w:customStyle="1" w:styleId="13">
    <w:name w:val="List Paragraph"/>
    <w:basedOn w:val="1"/>
    <w:qFormat/>
    <w:uiPriority w:val="99"/>
    <w:pPr>
      <w:ind w:firstLine="420" w:firstLineChars="200"/>
    </w:pPr>
  </w:style>
  <w:style w:type="paragraph" w:customStyle="1" w:styleId="14">
    <w:name w:val="Revision"/>
    <w:hidden/>
    <w:semiHidden/>
    <w:qFormat/>
    <w:uiPriority w:val="99"/>
    <w:rPr>
      <w:rFonts w:ascii="Calibri" w:hAnsi="Calibri" w:eastAsia="宋体" w:cs="Times New Roman"/>
      <w:kern w:val="2"/>
      <w:sz w:val="21"/>
      <w:szCs w:val="22"/>
      <w:lang w:val="en-US" w:eastAsia="zh-CN" w:bidi="ar-SA"/>
    </w:rPr>
  </w:style>
  <w:style w:type="paragraph" w:customStyle="1" w:styleId="15">
    <w:name w:val="p0"/>
    <w:basedOn w:val="1"/>
    <w:qFormat/>
    <w:uiPriority w:val="0"/>
    <w:pPr>
      <w:widowControl/>
    </w:pPr>
    <w:rPr>
      <w:rFonts w:ascii="Times New Roman" w:hAnsi="Times New Roman"/>
      <w:kern w:val="0"/>
      <w:szCs w:val="21"/>
    </w:rPr>
  </w:style>
  <w:style w:type="paragraph" w:customStyle="1" w:styleId="16">
    <w:name w:val="p15"/>
    <w:basedOn w:val="1"/>
    <w:qFormat/>
    <w:uiPriority w:val="0"/>
    <w:pPr>
      <w:widowControl/>
      <w:spacing w:before="100" w:after="100"/>
      <w:jc w:val="left"/>
    </w:pPr>
    <w:rPr>
      <w:rFonts w:ascii="宋体" w:hAnsi="宋体" w:cs="宋体"/>
      <w:kern w:val="0"/>
      <w:sz w:val="24"/>
      <w:szCs w:val="24"/>
    </w:rPr>
  </w:style>
  <w:style w:type="character" w:customStyle="1" w:styleId="17">
    <w:name w:val="页眉 Char"/>
    <w:basedOn w:val="11"/>
    <w:link w:val="7"/>
    <w:qFormat/>
    <w:uiPriority w:val="99"/>
    <w:rPr>
      <w:sz w:val="18"/>
      <w:szCs w:val="18"/>
    </w:rPr>
  </w:style>
  <w:style w:type="character" w:customStyle="1" w:styleId="18">
    <w:name w:val="页脚 Char"/>
    <w:basedOn w:val="11"/>
    <w:link w:val="6"/>
    <w:qFormat/>
    <w:uiPriority w:val="99"/>
    <w:rPr>
      <w:sz w:val="18"/>
      <w:szCs w:val="18"/>
    </w:rPr>
  </w:style>
  <w:style w:type="character" w:customStyle="1" w:styleId="19">
    <w:name w:val="批注框文本 Char"/>
    <w:basedOn w:val="11"/>
    <w:link w:val="5"/>
    <w:semiHidden/>
    <w:qFormat/>
    <w:uiPriority w:val="99"/>
    <w:rPr>
      <w:sz w:val="18"/>
      <w:szCs w:val="18"/>
    </w:rPr>
  </w:style>
  <w:style w:type="character" w:customStyle="1" w:styleId="20">
    <w:name w:val="批注文字 Char"/>
    <w:basedOn w:val="11"/>
    <w:link w:val="4"/>
    <w:qFormat/>
    <w:uiPriority w:val="99"/>
    <w:rPr>
      <w:rFonts w:ascii="Calibri" w:hAnsi="Calibri" w:eastAsia="宋体" w:cs="Times New Roman"/>
      <w:kern w:val="2"/>
      <w:sz w:val="21"/>
      <w:szCs w:val="22"/>
    </w:rPr>
  </w:style>
  <w:style w:type="character" w:customStyle="1" w:styleId="21">
    <w:name w:val="批注主题 Char"/>
    <w:basedOn w:val="20"/>
    <w:link w:val="9"/>
    <w:semiHidden/>
    <w:qFormat/>
    <w:uiPriority w:val="99"/>
    <w:rPr>
      <w:rFonts w:ascii="Calibri" w:hAnsi="Calibri" w:eastAsia="宋体" w:cs="Times New Roman"/>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zhlx</Company>
  <Pages>10</Pages>
  <Words>652</Words>
  <Characters>3717</Characters>
  <Lines>30</Lines>
  <Paragraphs>8</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2020-05-26T01:11:00Z</dcterms:created>
  <dc:creator>lqb</dc:creator>
  <cp:lastModifiedBy>张晓敏（人力资源咨询中心）</cp:lastModifiedBy>
  <cp:lastPrinted>2019-01-07T10:48:00Z</cp:lastPrinted>
  <dcterms:modified xsi:type="dcterms:W3CDTF">2021-11-18T03:33:43Z</dcterms:modified>
  <dc:title>附件1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