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仿宋" w:hAnsi="仿宋" w:eastAsia="仿宋"/>
          <w:bCs/>
          <w:lang w:bidi="ar"/>
        </w:rPr>
      </w:pPr>
      <w:r>
        <w:rPr>
          <w:rFonts w:ascii="仿宋" w:hAnsi="仿宋" w:eastAsia="方正黑体_GBK"/>
          <w:bCs/>
          <w:lang w:bidi="ar"/>
        </w:rPr>
        <w:t>附件</w:t>
      </w:r>
      <w:r>
        <w:rPr>
          <w:rFonts w:ascii="仿宋" w:hAnsi="仿宋" w:eastAsia="仿宋"/>
          <w:bCs/>
          <w:lang w:bidi="ar"/>
        </w:rPr>
        <w:t>1</w:t>
      </w:r>
    </w:p>
    <w:p>
      <w:pPr>
        <w:widowControl/>
        <w:spacing w:line="600" w:lineRule="exact"/>
        <w:jc w:val="center"/>
        <w:rPr>
          <w:rFonts w:ascii="仿宋" w:hAnsi="仿宋" w:eastAsia="方正小标宋_GBK"/>
          <w:lang w:bidi="ar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bidi="ar"/>
        </w:rPr>
        <w:t>丽江师范高等专科学校2021年第三批事业单位公开招聘工作人员计划表</w:t>
      </w:r>
    </w:p>
    <w:tbl>
      <w:tblPr>
        <w:tblStyle w:val="2"/>
        <w:tblW w:w="14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475"/>
        <w:gridCol w:w="1976"/>
        <w:gridCol w:w="927"/>
        <w:gridCol w:w="758"/>
        <w:gridCol w:w="1502"/>
        <w:gridCol w:w="932"/>
        <w:gridCol w:w="3443"/>
        <w:gridCol w:w="1924"/>
        <w:gridCol w:w="1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9" w:hRule="atLeast"/>
        </w:trPr>
        <w:tc>
          <w:tcPr>
            <w:tcW w:w="652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编号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招聘单位名称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岗位代码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岗位名称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招聘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人数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专      业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其他招聘条件</w:t>
            </w:r>
          </w:p>
        </w:tc>
        <w:tc>
          <w:tcPr>
            <w:tcW w:w="1181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5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马克思主义学院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20210301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教师岗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硕士研究生学历学位及以上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周岁以下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马克思主义基本原理、马克思主义发展史、马克思主义中国化研究、国外马克思主义研究、中国近现代史基本问题研究、马克思主义哲学、思想政治教育、中共党史、法学理论、伦理学、政治经济学、学科教学（思政）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中共党员</w:t>
            </w:r>
          </w:p>
        </w:tc>
        <w:tc>
          <w:tcPr>
            <w:tcW w:w="118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0" w:hRule="atLeast"/>
        </w:trPr>
        <w:tc>
          <w:tcPr>
            <w:tcW w:w="65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学前教育学院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20210302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教师岗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硕士研究生学历学位及以上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周岁以下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基础心理学、发展与教育心理学、应用心理学、心理学、心理健康教育、应用心理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8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5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学前教育学院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20210303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教师岗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硕士研究生学历学位及以上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周岁以下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美术学、艺术硕士（美术）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本科为美术学类、设计学类专业或者艺术教育专业</w:t>
            </w:r>
          </w:p>
        </w:tc>
        <w:tc>
          <w:tcPr>
            <w:tcW w:w="118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5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4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艺术学院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20210304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教师岗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硕士研究生学历学位及以上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周岁以下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艺术硕士（美术）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本科为美术学类、设计学类专业或者艺术教育专业</w:t>
            </w:r>
          </w:p>
        </w:tc>
        <w:tc>
          <w:tcPr>
            <w:tcW w:w="118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5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5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学生处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20210305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教师岗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硕士研究生学历学位及以上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周岁以下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应用心理学、学校心理学、心理学、发展与教育心理学、应用心理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8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5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6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学生处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20210306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专职辅导员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硕士研究生学历学位及以上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周岁以下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研究生所学专业属于以下类别（学科门类）之一：教育学、艺术学、文学、工学、管理学、法学、理学、农学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中共党员，男性</w:t>
            </w:r>
          </w:p>
        </w:tc>
        <w:tc>
          <w:tcPr>
            <w:tcW w:w="118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5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7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学生处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20210307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专职辅导员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硕士研究生学历学位及以上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周岁以下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研究生所学专业属于以下类别（学科门类）之一：教育学、艺术学、文学、工学、管理学、法学、理学、农学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中共党员，女性</w:t>
            </w:r>
          </w:p>
        </w:tc>
        <w:tc>
          <w:tcPr>
            <w:tcW w:w="118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5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8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后勤服务中心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20210308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综合管理岗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硕士研究生学历学位及以上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周岁以下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工程管理；管理科学与工程；工程与项目管理；项目管理；技术经济及管理；建筑技术科学；建设工程管理；土木工程规划与管理；土木工程建造与管理；建筑历史与理论；岩土工程；结构工程；市政工程；供热、供燃气、通风及空调工程；水利水电工程；城乡规划学；风景园林学；建筑学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8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5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9</w:t>
            </w:r>
          </w:p>
        </w:tc>
        <w:tc>
          <w:tcPr>
            <w:tcW w:w="1475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宣传部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20210309</w:t>
            </w:r>
          </w:p>
        </w:tc>
        <w:tc>
          <w:tcPr>
            <w:tcW w:w="927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综合管理岗</w:t>
            </w:r>
          </w:p>
        </w:tc>
        <w:tc>
          <w:tcPr>
            <w:tcW w:w="7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硕士研究生学历学位及以上</w:t>
            </w:r>
          </w:p>
        </w:tc>
        <w:tc>
          <w:tcPr>
            <w:tcW w:w="932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周岁以下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汉语言文字学、高级秘书与行政助理学、应用文体学、新闻学</w:t>
            </w:r>
          </w:p>
        </w:tc>
        <w:tc>
          <w:tcPr>
            <w:tcW w:w="1924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中共党员</w:t>
            </w:r>
          </w:p>
        </w:tc>
        <w:tc>
          <w:tcPr>
            <w:tcW w:w="118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</w:tbl>
    <w:p>
      <w:pPr>
        <w:widowControl/>
        <w:spacing w:line="0" w:lineRule="atLeast"/>
        <w:jc w:val="left"/>
        <w:rPr>
          <w:rFonts w:ascii="方正仿宋_GBK" w:hAnsi="方正仿宋_GBK" w:eastAsia="方正仿宋_GBK" w:cs="方正仿宋_GBK"/>
          <w:bCs/>
          <w:sz w:val="30"/>
          <w:szCs w:val="30"/>
        </w:rPr>
      </w:pPr>
    </w:p>
    <w:p>
      <w:pPr>
        <w:widowControl/>
        <w:spacing w:line="0" w:lineRule="atLeast"/>
        <w:jc w:val="left"/>
        <w:rPr>
          <w:rFonts w:ascii="仿宋" w:hAnsi="仿宋" w:eastAsia="仿宋"/>
          <w:bCs/>
        </w:rPr>
      </w:pPr>
      <w:r>
        <w:rPr>
          <w:rFonts w:ascii="仿宋" w:hAnsi="仿宋" w:eastAsia="仿宋"/>
          <w:bCs/>
        </w:rPr>
        <w:t>1．本次公开招聘参照教育部“专业目录”执行，报名时按毕业证上的专业名称填写；</w:t>
      </w:r>
    </w:p>
    <w:p>
      <w:pPr>
        <w:widowControl/>
        <w:spacing w:line="0" w:lineRule="atLeast"/>
        <w:jc w:val="left"/>
        <w:rPr>
          <w:rFonts w:ascii="仿宋" w:hAnsi="仿宋" w:eastAsia="仿宋"/>
          <w:bCs/>
        </w:rPr>
      </w:pPr>
      <w:r>
        <w:rPr>
          <w:rFonts w:ascii="仿宋" w:hAnsi="仿宋" w:eastAsia="仿宋"/>
          <w:bCs/>
        </w:rPr>
        <w:t>2．专业一栏没有明确层级的，均为具体专业；</w:t>
      </w:r>
    </w:p>
    <w:p>
      <w:pPr>
        <w:widowControl/>
        <w:spacing w:line="0" w:lineRule="atLeast"/>
        <w:jc w:val="left"/>
        <w:rPr>
          <w:rFonts w:ascii="仿宋" w:hAnsi="仿宋" w:eastAsia="仿宋"/>
          <w:bCs/>
        </w:rPr>
      </w:pPr>
      <w:r>
        <w:rPr>
          <w:rFonts w:ascii="仿宋" w:hAnsi="仿宋" w:eastAsia="仿宋"/>
          <w:bCs/>
        </w:rPr>
        <w:t>3．应聘人员必须按要求如实填报，提供信息不实的按弄虚作假处理，取消应聘资格等。</w:t>
      </w:r>
    </w:p>
    <w:p>
      <w:pPr>
        <w:widowControl/>
        <w:spacing w:line="0" w:lineRule="atLeast"/>
        <w:jc w:val="left"/>
        <w:rPr>
          <w:rFonts w:hint="eastAsia" w:eastAsia="宋体"/>
          <w:lang w:val="en-US" w:eastAsia="zh-CN"/>
        </w:rPr>
      </w:pPr>
      <w:r>
        <w:rPr>
          <w:rFonts w:ascii="仿宋" w:hAnsi="仿宋" w:eastAsia="仿宋"/>
          <w:bCs/>
        </w:rPr>
        <w:t>4．博士常年招聘，专业不限，根据学校实际需要经面试后聘用。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1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2021-11-02T01:15:48Z</dcterms:created>
  <dc:creator>lenovo</dc:creator>
  <cp:lastModifiedBy>快乐＆飞扬</cp:lastModifiedBy>
  <dcterms:modified xsi:type="dcterms:W3CDTF">2021-11-02T01:17:22Z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A8D2F18D85024D63BC64354CF9AF56A8</vt:lpwstr>
  </property>
</Properties>
</file>