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2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4"/>
        <w:gridCol w:w="1764"/>
        <w:gridCol w:w="1152"/>
        <w:gridCol w:w="1198"/>
        <w:gridCol w:w="1238"/>
        <w:gridCol w:w="379"/>
        <w:gridCol w:w="281"/>
        <w:gridCol w:w="648"/>
        <w:gridCol w:w="636"/>
        <w:gridCol w:w="1642"/>
        <w:gridCol w:w="1204"/>
        <w:gridCol w:w="27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</w:trPr>
        <w:tc>
          <w:tcPr>
            <w:tcW w:w="14127" w:type="dxa"/>
            <w:gridSpan w:val="12"/>
            <w:vAlign w:val="center"/>
          </w:tcPr>
          <w:p>
            <w:pPr>
              <w:spacing w:line="560" w:lineRule="exact"/>
              <w:jc w:val="left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</w:p>
          <w:p>
            <w:pPr>
              <w:spacing w:line="560" w:lineRule="exact"/>
              <w:ind w:firstLine="720" w:firstLineChars="200"/>
              <w:jc w:val="center"/>
              <w:rPr>
                <w:rFonts w:hint="eastAsia" w:ascii="宋体" w:hAnsi="宋体" w:cs="宋体"/>
                <w:b/>
                <w:color w:val="00000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硕博精英人才洽谈会参会回执</w:t>
            </w:r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单位全称</w:t>
            </w:r>
          </w:p>
        </w:tc>
        <w:tc>
          <w:tcPr>
            <w:tcW w:w="4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单位类型</w:t>
            </w:r>
          </w:p>
        </w:tc>
        <w:tc>
          <w:tcPr>
            <w:tcW w:w="3207" w:type="dxa"/>
            <w:gridSpan w:val="4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单位规模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szCs w:val="22"/>
              </w:rPr>
              <w:t>例：500人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活动联系人</w:t>
            </w:r>
          </w:p>
        </w:tc>
        <w:tc>
          <w:tcPr>
            <w:tcW w:w="41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（负责参会所有事务对接）</w:t>
            </w:r>
          </w:p>
        </w:tc>
        <w:tc>
          <w:tcPr>
            <w:tcW w:w="16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联系座机及手机</w:t>
            </w:r>
          </w:p>
        </w:tc>
        <w:tc>
          <w:tcPr>
            <w:tcW w:w="32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联系人邮箱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szCs w:val="22"/>
              </w:rPr>
              <w:t>（接收参会通知使用）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</w:trPr>
        <w:tc>
          <w:tcPr>
            <w:tcW w:w="1412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  <w:lang w:bidi="ar"/>
              </w:rPr>
              <w:t>引才信息（用于对外宣传、资料制作、人才寻访等）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8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单位简介</w:t>
            </w:r>
          </w:p>
        </w:tc>
        <w:tc>
          <w:tcPr>
            <w:tcW w:w="12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重点描述单位实力及引才优势（300字以内）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286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（地址、招聘电话）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序号                 </w:t>
            </w:r>
          </w:p>
        </w:tc>
        <w:tc>
          <w:tcPr>
            <w:tcW w:w="17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招聘岗位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需求人数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sz w:val="22"/>
                <w:szCs w:val="22"/>
              </w:rPr>
              <w:t>学历要求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专业要求</w:t>
            </w: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工作地点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从业年限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年龄要求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岗位职责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薪资福利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  <w:lang w:bidi="ar"/>
              </w:rPr>
              <w:t>晋升发展方向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264" w:type="dxa"/>
            <w:vMerge w:val="restart"/>
            <w:tcBorders>
              <w:top w:val="single" w:color="000000" w:sz="4" w:space="0"/>
            </w:tcBorders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 xml:space="preserve"> 备   注：</w:t>
            </w:r>
          </w:p>
        </w:tc>
        <w:tc>
          <w:tcPr>
            <w:tcW w:w="12863" w:type="dxa"/>
            <w:gridSpan w:val="11"/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1.此表单位及岗位等信息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用于寻访人才及前期宣传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，请突出重点，言简意赅，认真填写；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264" w:type="dxa"/>
            <w:vMerge w:val="continue"/>
            <w:tcBorders>
              <w:top w:val="single" w:color="000000" w:sz="4" w:space="0"/>
            </w:tcBorders>
            <w:vAlign w:val="top"/>
          </w:tcPr>
          <w:p>
            <w:pPr>
              <w:rPr>
                <w:rFonts w:hint="eastAsia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2863" w:type="dxa"/>
            <w:gridSpan w:val="11"/>
            <w:vAlign w:val="top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top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单位类型：学校、科研院所、医疗卫生、国有企业、民营企业、创业园和孵化器、其它。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6B7FC"/>
    <w:multiLevelType w:val="singleLevel"/>
    <w:tmpl w:val="5C46B7FC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5F69F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李卫平（人才服务中心）</cp:lastModifiedBy>
  <dcterms:modified xsi:type="dcterms:W3CDTF">2019-10-25T02:58:28Z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