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7189" w:rsidRDefault="00CD2BF9">
      <w:pPr>
        <w:spacing w:line="700" w:lineRule="exact"/>
        <w:jc w:val="center"/>
        <w:rPr>
          <w:rFonts w:ascii="方正小标宋_GBK" w:eastAsia="方正小标宋_GBK" w:hAnsi="方正小标宋_GBK" w:cs="方正小标宋_GBK"/>
          <w:bCs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bCs/>
          <w:sz w:val="44"/>
          <w:szCs w:val="44"/>
        </w:rPr>
        <w:t>云南省人力资源咨询服务中心</w:t>
      </w:r>
    </w:p>
    <w:p w:rsidR="00F67189" w:rsidRDefault="00CD2BF9">
      <w:pPr>
        <w:spacing w:line="700" w:lineRule="exact"/>
        <w:jc w:val="center"/>
        <w:rPr>
          <w:rFonts w:ascii="方正小标宋_GBK" w:eastAsia="方正小标宋_GBK" w:hAnsi="方正小标宋_GBK" w:cs="方正小标宋_GBK"/>
          <w:bCs/>
          <w:sz w:val="44"/>
          <w:szCs w:val="44"/>
        </w:rPr>
      </w:pPr>
      <w:r>
        <w:rPr>
          <w:rFonts w:ascii="方正小标宋_GBK" w:eastAsia="方正小标宋_GBK" w:hAnsi="方正小标宋_GBK" w:cs="方正小标宋_GBK"/>
          <w:bCs/>
          <w:sz w:val="44"/>
          <w:szCs w:val="44"/>
        </w:rPr>
        <w:t>201</w:t>
      </w:r>
      <w:r>
        <w:rPr>
          <w:rFonts w:ascii="方正小标宋_GBK" w:eastAsia="方正小标宋_GBK" w:hAnsi="方正小标宋_GBK" w:cs="方正小标宋_GBK" w:hint="eastAsia"/>
          <w:bCs/>
          <w:sz w:val="44"/>
          <w:szCs w:val="44"/>
        </w:rPr>
        <w:t>9</w:t>
      </w:r>
      <w:r>
        <w:rPr>
          <w:rFonts w:ascii="方正小标宋_GBK" w:eastAsia="方正小标宋_GBK" w:hAnsi="方正小标宋_GBK" w:cs="方正小标宋_GBK" w:hint="eastAsia"/>
          <w:bCs/>
          <w:sz w:val="44"/>
          <w:szCs w:val="44"/>
        </w:rPr>
        <w:t>年部门预算公开</w:t>
      </w:r>
      <w:bookmarkStart w:id="0" w:name="_GoBack"/>
      <w:bookmarkEnd w:id="0"/>
    </w:p>
    <w:p w:rsidR="00F67189" w:rsidRDefault="00F67189">
      <w:pPr>
        <w:ind w:firstLineChars="200" w:firstLine="640"/>
        <w:rPr>
          <w:rFonts w:ascii="黑体" w:eastAsia="黑体" w:hAnsi="仿宋" w:cs="仿宋"/>
          <w:bCs/>
          <w:sz w:val="32"/>
          <w:szCs w:val="32"/>
        </w:rPr>
      </w:pPr>
    </w:p>
    <w:p w:rsidR="00F67189" w:rsidRDefault="00CD2BF9">
      <w:pPr>
        <w:widowControl/>
        <w:ind w:firstLineChars="200" w:firstLine="640"/>
        <w:jc w:val="left"/>
        <w:rPr>
          <w:rFonts w:ascii="黑体" w:eastAsia="黑体" w:hAnsi="仿宋" w:cs="仿宋"/>
          <w:bCs/>
          <w:sz w:val="32"/>
          <w:szCs w:val="32"/>
        </w:rPr>
      </w:pPr>
      <w:r>
        <w:rPr>
          <w:rFonts w:ascii="黑体" w:eastAsia="黑体" w:hAnsi="仿宋" w:cs="仿宋" w:hint="eastAsia"/>
          <w:bCs/>
          <w:sz w:val="32"/>
          <w:szCs w:val="32"/>
        </w:rPr>
        <w:t>一、基本情况</w:t>
      </w:r>
      <w:r>
        <w:rPr>
          <w:rFonts w:ascii="黑体" w:eastAsia="黑体" w:hAnsi="仿宋" w:cs="仿宋" w:hint="eastAsia"/>
          <w:bCs/>
          <w:sz w:val="32"/>
          <w:szCs w:val="32"/>
        </w:rPr>
        <w:t>及</w:t>
      </w:r>
      <w:r>
        <w:rPr>
          <w:rFonts w:ascii="黑体" w:eastAsia="黑体" w:hAnsi="仿宋" w:cs="仿宋" w:hint="eastAsia"/>
          <w:bCs/>
          <w:sz w:val="32"/>
          <w:szCs w:val="32"/>
        </w:rPr>
        <w:t>职能</w:t>
      </w:r>
    </w:p>
    <w:p w:rsidR="00F67189" w:rsidRDefault="00CD2BF9">
      <w:pPr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云南省人力资源咨询服务中心</w:t>
      </w:r>
      <w:r>
        <w:rPr>
          <w:rFonts w:ascii="仿宋_GB2312" w:eastAsia="仿宋_GB2312" w:hAnsi="仿宋" w:hint="eastAsia"/>
          <w:sz w:val="32"/>
          <w:szCs w:val="32"/>
        </w:rPr>
        <w:t>是</w:t>
      </w:r>
      <w:r>
        <w:rPr>
          <w:rFonts w:ascii="仿宋_GB2312" w:eastAsia="仿宋_GB2312" w:hAnsi="仿宋" w:hint="eastAsia"/>
          <w:sz w:val="32"/>
          <w:szCs w:val="32"/>
        </w:rPr>
        <w:t>云南省人力资源和社会保障厅下属正处级财政全额拨款事业单位，核定事业编制</w:t>
      </w:r>
      <w:r>
        <w:rPr>
          <w:rFonts w:ascii="仿宋_GB2312" w:eastAsia="仿宋_GB2312" w:hAnsi="仿宋"/>
          <w:sz w:val="32"/>
          <w:szCs w:val="32"/>
        </w:rPr>
        <w:t>5</w:t>
      </w:r>
      <w:r>
        <w:rPr>
          <w:rFonts w:ascii="仿宋_GB2312" w:eastAsia="仿宋_GB2312" w:hAnsi="仿宋" w:hint="eastAsia"/>
          <w:sz w:val="32"/>
          <w:szCs w:val="32"/>
        </w:rPr>
        <w:t>人</w:t>
      </w:r>
      <w:r>
        <w:rPr>
          <w:rFonts w:ascii="仿宋_GB2312" w:eastAsia="仿宋_GB2312" w:hAnsi="仿宋" w:hint="eastAsia"/>
          <w:sz w:val="32"/>
          <w:szCs w:val="32"/>
        </w:rPr>
        <w:t>。</w:t>
      </w:r>
      <w:r>
        <w:rPr>
          <w:rFonts w:ascii="仿宋_GB2312" w:eastAsia="仿宋_GB2312" w:hAnsi="仿宋"/>
          <w:sz w:val="32"/>
          <w:szCs w:val="32"/>
        </w:rPr>
        <w:t>201</w:t>
      </w:r>
      <w:r>
        <w:rPr>
          <w:rFonts w:ascii="仿宋_GB2312" w:eastAsia="仿宋_GB2312" w:hAnsi="仿宋" w:hint="eastAsia"/>
          <w:sz w:val="32"/>
          <w:szCs w:val="32"/>
        </w:rPr>
        <w:t>8</w:t>
      </w:r>
      <w:r>
        <w:rPr>
          <w:rFonts w:ascii="仿宋_GB2312" w:eastAsia="仿宋_GB2312" w:hAnsi="仿宋" w:hint="eastAsia"/>
          <w:sz w:val="32"/>
          <w:szCs w:val="32"/>
        </w:rPr>
        <w:t>年末在编人员为</w:t>
      </w:r>
      <w:r>
        <w:rPr>
          <w:rFonts w:ascii="仿宋_GB2312" w:eastAsia="仿宋_GB2312" w:hAnsi="仿宋"/>
          <w:sz w:val="32"/>
          <w:szCs w:val="32"/>
        </w:rPr>
        <w:t>4</w:t>
      </w:r>
      <w:r>
        <w:rPr>
          <w:rFonts w:ascii="仿宋_GB2312" w:eastAsia="仿宋_GB2312" w:hAnsi="仿宋" w:hint="eastAsia"/>
          <w:sz w:val="32"/>
          <w:szCs w:val="32"/>
        </w:rPr>
        <w:t>人</w:t>
      </w:r>
      <w:r>
        <w:rPr>
          <w:rFonts w:ascii="仿宋_GB2312" w:eastAsia="仿宋_GB2312" w:hAnsi="仿宋" w:hint="eastAsia"/>
          <w:sz w:val="32"/>
          <w:szCs w:val="32"/>
        </w:rPr>
        <w:t>。外聘接线员</w:t>
      </w:r>
      <w:r>
        <w:rPr>
          <w:rFonts w:ascii="仿宋_GB2312" w:eastAsia="仿宋_GB2312" w:hAnsi="仿宋" w:hint="eastAsia"/>
          <w:sz w:val="32"/>
          <w:szCs w:val="32"/>
        </w:rPr>
        <w:t>23</w:t>
      </w:r>
      <w:r>
        <w:rPr>
          <w:rFonts w:ascii="仿宋_GB2312" w:eastAsia="仿宋_GB2312" w:hAnsi="仿宋" w:hint="eastAsia"/>
          <w:sz w:val="32"/>
          <w:szCs w:val="32"/>
        </w:rPr>
        <w:t>人</w:t>
      </w:r>
      <w:r>
        <w:rPr>
          <w:rFonts w:ascii="仿宋_GB2312" w:eastAsia="仿宋_GB2312" w:hAnsi="仿宋" w:hint="eastAsia"/>
          <w:sz w:val="32"/>
          <w:szCs w:val="32"/>
        </w:rPr>
        <w:t>。</w:t>
      </w:r>
    </w:p>
    <w:p w:rsidR="00F67189" w:rsidRDefault="00CD2BF9">
      <w:pPr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云南省人力资源咨询服务中心</w:t>
      </w:r>
      <w:r>
        <w:rPr>
          <w:rFonts w:ascii="仿宋_GB2312" w:eastAsia="仿宋_GB2312" w:hAnsi="仿宋" w:cs="仿宋" w:hint="eastAsia"/>
          <w:sz w:val="32"/>
          <w:szCs w:val="32"/>
          <w:lang w:val="zh-CN"/>
        </w:rPr>
        <w:t>主要</w:t>
      </w:r>
      <w:r>
        <w:rPr>
          <w:rFonts w:ascii="仿宋_GB2312" w:eastAsia="仿宋_GB2312" w:hAnsi="仿宋" w:hint="eastAsia"/>
          <w:sz w:val="32"/>
          <w:szCs w:val="32"/>
        </w:rPr>
        <w:t>职</w:t>
      </w:r>
      <w:r>
        <w:rPr>
          <w:rFonts w:ascii="仿宋_GB2312" w:eastAsia="仿宋_GB2312" w:hAnsi="仿宋" w:hint="eastAsia"/>
          <w:sz w:val="32"/>
          <w:szCs w:val="32"/>
        </w:rPr>
        <w:t>能</w:t>
      </w:r>
      <w:r>
        <w:rPr>
          <w:rFonts w:ascii="仿宋_GB2312" w:eastAsia="仿宋_GB2312" w:hAnsi="仿宋" w:hint="eastAsia"/>
          <w:sz w:val="32"/>
          <w:szCs w:val="32"/>
        </w:rPr>
        <w:t>：承担全省</w:t>
      </w:r>
      <w:proofErr w:type="gramStart"/>
      <w:r>
        <w:rPr>
          <w:rFonts w:ascii="仿宋_GB2312" w:eastAsia="仿宋_GB2312" w:hAnsi="仿宋" w:hint="eastAsia"/>
          <w:sz w:val="32"/>
          <w:szCs w:val="32"/>
        </w:rPr>
        <w:t>人社法规</w:t>
      </w:r>
      <w:proofErr w:type="gramEnd"/>
      <w:r>
        <w:rPr>
          <w:rFonts w:ascii="仿宋_GB2312" w:eastAsia="仿宋_GB2312" w:hAnsi="仿宋" w:hint="eastAsia"/>
          <w:sz w:val="32"/>
          <w:szCs w:val="32"/>
        </w:rPr>
        <w:t>政策宣传、咨询工作</w:t>
      </w:r>
      <w:r>
        <w:rPr>
          <w:rFonts w:ascii="仿宋_GB2312" w:eastAsia="仿宋_GB2312" w:hAnsi="仿宋" w:hint="eastAsia"/>
          <w:sz w:val="32"/>
          <w:szCs w:val="32"/>
        </w:rPr>
        <w:t>;</w:t>
      </w:r>
      <w:r>
        <w:rPr>
          <w:rFonts w:ascii="仿宋_GB2312" w:eastAsia="仿宋_GB2312" w:hAnsi="仿宋" w:hint="eastAsia"/>
          <w:sz w:val="32"/>
          <w:szCs w:val="32"/>
        </w:rPr>
        <w:t>负责全省</w:t>
      </w:r>
      <w:r>
        <w:rPr>
          <w:rFonts w:ascii="仿宋_GB2312" w:eastAsia="仿宋_GB2312" w:hAnsi="仿宋" w:hint="eastAsia"/>
          <w:sz w:val="32"/>
          <w:szCs w:val="32"/>
        </w:rPr>
        <w:t>12333</w:t>
      </w:r>
      <w:r>
        <w:rPr>
          <w:rFonts w:ascii="仿宋_GB2312" w:eastAsia="仿宋_GB2312" w:hAnsi="仿宋" w:hint="eastAsia"/>
          <w:sz w:val="32"/>
          <w:szCs w:val="32"/>
        </w:rPr>
        <w:t>电话咨询服务及统筹指导；承担劳动保障监察举报投诉及系统行风举报投诉；承担线上窗口业务经办有关工作；承担全省社保卡使用服务工作；</w:t>
      </w:r>
      <w:proofErr w:type="gramStart"/>
      <w:r>
        <w:rPr>
          <w:rFonts w:ascii="仿宋_GB2312" w:eastAsia="仿宋_GB2312" w:hAnsi="仿宋" w:hint="eastAsia"/>
          <w:sz w:val="32"/>
          <w:szCs w:val="32"/>
        </w:rPr>
        <w:t>承担人社公共</w:t>
      </w:r>
      <w:proofErr w:type="gramEnd"/>
      <w:r>
        <w:rPr>
          <w:rFonts w:ascii="仿宋_GB2312" w:eastAsia="仿宋_GB2312" w:hAnsi="仿宋" w:hint="eastAsia"/>
          <w:sz w:val="32"/>
          <w:szCs w:val="32"/>
        </w:rPr>
        <w:t>服务平台的运维管理；承担其他交办事项。</w:t>
      </w:r>
    </w:p>
    <w:p w:rsidR="00F67189" w:rsidRDefault="00CD2BF9">
      <w:pPr>
        <w:widowControl/>
        <w:ind w:firstLineChars="200" w:firstLine="640"/>
        <w:jc w:val="left"/>
        <w:rPr>
          <w:rFonts w:ascii="黑体" w:eastAsia="黑体" w:hAnsi="黑体"/>
          <w:kern w:val="0"/>
          <w:sz w:val="30"/>
          <w:szCs w:val="30"/>
        </w:rPr>
      </w:pPr>
      <w:r>
        <w:rPr>
          <w:rFonts w:ascii="黑体" w:eastAsia="黑体" w:hAnsi="仿宋" w:cs="仿宋" w:hint="eastAsia"/>
          <w:bCs/>
          <w:sz w:val="32"/>
          <w:szCs w:val="32"/>
        </w:rPr>
        <w:t>二</w:t>
      </w:r>
      <w:r>
        <w:rPr>
          <w:rFonts w:ascii="黑体" w:eastAsia="黑体" w:hAnsi="仿宋" w:cs="仿宋" w:hint="eastAsia"/>
          <w:bCs/>
          <w:sz w:val="32"/>
          <w:szCs w:val="32"/>
        </w:rPr>
        <w:t>、</w:t>
      </w:r>
      <w:r>
        <w:rPr>
          <w:rFonts w:ascii="黑体" w:eastAsia="黑体" w:hAnsi="仿宋" w:cs="仿宋"/>
          <w:bCs/>
          <w:sz w:val="32"/>
          <w:szCs w:val="32"/>
        </w:rPr>
        <w:t>201</w:t>
      </w:r>
      <w:r>
        <w:rPr>
          <w:rFonts w:ascii="黑体" w:eastAsia="黑体" w:hAnsi="仿宋" w:cs="仿宋" w:hint="eastAsia"/>
          <w:bCs/>
          <w:sz w:val="32"/>
          <w:szCs w:val="32"/>
        </w:rPr>
        <w:t>9</w:t>
      </w:r>
      <w:r>
        <w:rPr>
          <w:rFonts w:ascii="黑体" w:eastAsia="黑体" w:hAnsi="仿宋" w:cs="仿宋" w:hint="eastAsia"/>
          <w:bCs/>
          <w:sz w:val="32"/>
          <w:szCs w:val="32"/>
        </w:rPr>
        <w:t>年部门</w:t>
      </w:r>
      <w:r>
        <w:rPr>
          <w:rFonts w:ascii="黑体" w:eastAsia="黑体" w:hAnsi="黑体" w:hint="eastAsia"/>
          <w:kern w:val="0"/>
          <w:sz w:val="30"/>
          <w:szCs w:val="30"/>
        </w:rPr>
        <w:t>预算收入情况</w:t>
      </w:r>
    </w:p>
    <w:p w:rsidR="00F67189" w:rsidRDefault="00CD2BF9">
      <w:pPr>
        <w:widowControl/>
        <w:ind w:firstLineChars="150" w:firstLine="480"/>
        <w:jc w:val="left"/>
        <w:rPr>
          <w:rFonts w:ascii="仿宋_GB2312" w:eastAsia="仿宋_GB2312"/>
          <w:kern w:val="0"/>
          <w:sz w:val="32"/>
          <w:szCs w:val="32"/>
        </w:rPr>
      </w:pPr>
      <w:bookmarkStart w:id="1" w:name="（一）部门财务收入情况"/>
      <w:r>
        <w:rPr>
          <w:rFonts w:ascii="仿宋_GB2312" w:eastAsia="仿宋_GB2312" w:hint="eastAsia"/>
          <w:kern w:val="0"/>
          <w:sz w:val="32"/>
          <w:szCs w:val="32"/>
        </w:rPr>
        <w:t>（一）部门财务收入情况</w:t>
      </w:r>
    </w:p>
    <w:bookmarkEnd w:id="1"/>
    <w:p w:rsidR="00F67189" w:rsidRDefault="00CD2BF9">
      <w:pPr>
        <w:widowControl/>
        <w:ind w:firstLineChars="200" w:firstLine="640"/>
        <w:jc w:val="left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/>
          <w:sz w:val="32"/>
          <w:szCs w:val="32"/>
        </w:rPr>
        <w:t>201</w:t>
      </w:r>
      <w:r>
        <w:rPr>
          <w:rFonts w:ascii="仿宋_GB2312" w:eastAsia="仿宋_GB2312" w:hAnsi="仿宋_GB2312" w:hint="eastAsia"/>
          <w:sz w:val="32"/>
          <w:szCs w:val="32"/>
        </w:rPr>
        <w:t>9</w:t>
      </w:r>
      <w:r>
        <w:rPr>
          <w:rFonts w:ascii="仿宋_GB2312" w:eastAsia="仿宋_GB2312" w:hAnsi="仿宋_GB2312" w:hint="eastAsia"/>
          <w:sz w:val="32"/>
          <w:szCs w:val="32"/>
        </w:rPr>
        <w:t>年总收入为</w:t>
      </w:r>
      <w:r>
        <w:rPr>
          <w:rFonts w:ascii="仿宋_GB2312" w:eastAsia="仿宋_GB2312" w:hAnsi="仿宋_GB2312" w:hint="eastAsia"/>
          <w:sz w:val="32"/>
          <w:szCs w:val="32"/>
        </w:rPr>
        <w:t>117.89</w:t>
      </w:r>
      <w:r>
        <w:rPr>
          <w:rFonts w:ascii="仿宋_GB2312" w:eastAsia="仿宋_GB2312" w:hAnsi="仿宋_GB2312" w:hint="eastAsia"/>
          <w:sz w:val="32"/>
          <w:szCs w:val="32"/>
        </w:rPr>
        <w:t>万元。其中：一般公共预算财政拨款</w:t>
      </w:r>
      <w:r>
        <w:rPr>
          <w:rFonts w:ascii="仿宋_GB2312" w:eastAsia="仿宋_GB2312" w:hAnsi="仿宋_GB2312" w:hint="eastAsia"/>
          <w:sz w:val="32"/>
          <w:szCs w:val="32"/>
        </w:rPr>
        <w:t>117.89</w:t>
      </w:r>
      <w:r>
        <w:rPr>
          <w:rFonts w:ascii="仿宋_GB2312" w:eastAsia="仿宋_GB2312" w:hAnsi="仿宋_GB2312" w:hint="eastAsia"/>
          <w:sz w:val="32"/>
          <w:szCs w:val="32"/>
        </w:rPr>
        <w:t>万元。</w:t>
      </w:r>
    </w:p>
    <w:p w:rsidR="00F67189" w:rsidRDefault="00CD2BF9">
      <w:pPr>
        <w:widowControl/>
        <w:ind w:firstLineChars="150" w:firstLine="480"/>
        <w:jc w:val="left"/>
        <w:rPr>
          <w:rFonts w:ascii="仿宋_GB2312" w:eastAsia="仿宋_GB2312"/>
          <w:kern w:val="0"/>
          <w:sz w:val="32"/>
          <w:szCs w:val="32"/>
        </w:rPr>
      </w:pPr>
      <w:bookmarkStart w:id="2" w:name="（二）财政拨款收入情况"/>
      <w:r>
        <w:rPr>
          <w:rFonts w:ascii="仿宋_GB2312" w:eastAsia="仿宋_GB2312" w:hint="eastAsia"/>
          <w:kern w:val="0"/>
          <w:sz w:val="32"/>
          <w:szCs w:val="32"/>
        </w:rPr>
        <w:t>（二）财政拨款收入情况</w:t>
      </w:r>
    </w:p>
    <w:bookmarkEnd w:id="2"/>
    <w:p w:rsidR="00F67189" w:rsidRDefault="00CD2BF9">
      <w:pPr>
        <w:widowControl/>
        <w:ind w:firstLineChars="200" w:firstLine="640"/>
        <w:jc w:val="left"/>
        <w:rPr>
          <w:rFonts w:ascii="仿宋_GB2312" w:eastAsia="仿宋_GB2312" w:hAnsi="黑体"/>
          <w:kern w:val="0"/>
          <w:sz w:val="32"/>
          <w:szCs w:val="32"/>
        </w:rPr>
      </w:pPr>
      <w:r>
        <w:rPr>
          <w:rFonts w:ascii="仿宋_GB2312" w:eastAsia="仿宋_GB2312" w:hAnsi="仿宋_GB2312" w:cs="仿宋_GB2312"/>
          <w:kern w:val="0"/>
          <w:sz w:val="32"/>
          <w:szCs w:val="32"/>
        </w:rPr>
        <w:t>201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9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年部门财政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拨款收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117.89</w:t>
      </w:r>
      <w:r>
        <w:rPr>
          <w:rFonts w:ascii="仿宋_GB2312" w:eastAsia="仿宋_GB2312" w:hAnsi="仿宋_GB2312" w:hint="eastAsia"/>
          <w:sz w:val="32"/>
          <w:szCs w:val="32"/>
        </w:rPr>
        <w:t>万元，其中：本年收入</w:t>
      </w:r>
      <w:r>
        <w:rPr>
          <w:rFonts w:ascii="仿宋_GB2312" w:eastAsia="仿宋_GB2312" w:hAnsi="仿宋_GB2312" w:hint="eastAsia"/>
          <w:sz w:val="32"/>
          <w:szCs w:val="32"/>
        </w:rPr>
        <w:t>117.89</w:t>
      </w:r>
      <w:r>
        <w:rPr>
          <w:rFonts w:ascii="仿宋_GB2312" w:eastAsia="仿宋_GB2312" w:hAnsi="仿宋_GB2312" w:hint="eastAsia"/>
          <w:sz w:val="32"/>
          <w:szCs w:val="32"/>
        </w:rPr>
        <w:t>万元。本年收入中，一般公共预算财政拨款</w:t>
      </w:r>
      <w:r>
        <w:rPr>
          <w:rFonts w:ascii="仿宋_GB2312" w:eastAsia="仿宋_GB2312" w:hAnsi="仿宋_GB2312" w:hint="eastAsia"/>
          <w:sz w:val="32"/>
          <w:szCs w:val="32"/>
        </w:rPr>
        <w:t>117.89</w:t>
      </w:r>
      <w:r>
        <w:rPr>
          <w:rFonts w:ascii="仿宋_GB2312" w:eastAsia="仿宋_GB2312" w:hAnsi="仿宋_GB2312" w:hint="eastAsia"/>
          <w:sz w:val="32"/>
          <w:szCs w:val="32"/>
        </w:rPr>
        <w:t>万元（本级财力</w:t>
      </w:r>
      <w:r>
        <w:rPr>
          <w:rFonts w:ascii="仿宋_GB2312" w:eastAsia="仿宋_GB2312" w:hAnsi="仿宋_GB2312" w:hint="eastAsia"/>
          <w:sz w:val="32"/>
          <w:szCs w:val="32"/>
        </w:rPr>
        <w:t>117.89</w:t>
      </w:r>
      <w:r>
        <w:rPr>
          <w:rFonts w:ascii="仿宋_GB2312" w:eastAsia="仿宋_GB2312" w:hAnsi="仿宋_GB2312" w:hint="eastAsia"/>
          <w:sz w:val="32"/>
          <w:szCs w:val="32"/>
        </w:rPr>
        <w:t>万元）。</w:t>
      </w:r>
    </w:p>
    <w:p w:rsidR="00F67189" w:rsidRDefault="00CD2BF9">
      <w:pPr>
        <w:widowControl/>
        <w:ind w:firstLineChars="150" w:firstLine="480"/>
        <w:jc w:val="left"/>
        <w:rPr>
          <w:rFonts w:ascii="黑体" w:eastAsia="黑体" w:hAnsi="黑体"/>
          <w:kern w:val="0"/>
          <w:sz w:val="30"/>
          <w:szCs w:val="30"/>
        </w:rPr>
      </w:pPr>
      <w:r>
        <w:rPr>
          <w:rFonts w:ascii="仿宋_GB2312" w:eastAsia="仿宋_GB2312" w:hAnsi="仿宋_GB2312"/>
          <w:sz w:val="32"/>
          <w:szCs w:val="32"/>
        </w:rPr>
        <w:t xml:space="preserve"> </w:t>
      </w:r>
      <w:r>
        <w:rPr>
          <w:rFonts w:ascii="黑体" w:eastAsia="黑体" w:hAnsi="黑体" w:hint="eastAsia"/>
          <w:bCs/>
          <w:sz w:val="32"/>
          <w:szCs w:val="32"/>
        </w:rPr>
        <w:t>三</w:t>
      </w:r>
      <w:r>
        <w:rPr>
          <w:rFonts w:ascii="黑体" w:eastAsia="黑体" w:hAnsi="黑体" w:hint="eastAsia"/>
          <w:bCs/>
          <w:sz w:val="32"/>
          <w:szCs w:val="32"/>
        </w:rPr>
        <w:t>、</w:t>
      </w:r>
      <w:r>
        <w:rPr>
          <w:rFonts w:ascii="黑体" w:eastAsia="黑体" w:hAnsi="黑体"/>
          <w:bCs/>
          <w:sz w:val="32"/>
          <w:szCs w:val="32"/>
        </w:rPr>
        <w:t>201</w:t>
      </w:r>
      <w:r>
        <w:rPr>
          <w:rFonts w:ascii="黑体" w:eastAsia="黑体" w:hAnsi="黑体" w:hint="eastAsia"/>
          <w:bCs/>
          <w:sz w:val="32"/>
          <w:szCs w:val="32"/>
        </w:rPr>
        <w:t>9</w:t>
      </w:r>
      <w:r>
        <w:rPr>
          <w:rFonts w:ascii="黑体" w:eastAsia="黑体" w:hAnsi="黑体" w:hint="eastAsia"/>
          <w:bCs/>
          <w:sz w:val="32"/>
          <w:szCs w:val="32"/>
        </w:rPr>
        <w:t>年部门</w:t>
      </w:r>
      <w:r>
        <w:rPr>
          <w:rFonts w:ascii="黑体" w:eastAsia="黑体" w:hAnsi="黑体" w:hint="eastAsia"/>
          <w:kern w:val="0"/>
          <w:sz w:val="30"/>
          <w:szCs w:val="30"/>
        </w:rPr>
        <w:t>预算支出情况</w:t>
      </w:r>
    </w:p>
    <w:p w:rsidR="00F67189" w:rsidRDefault="00CD2BF9">
      <w:pPr>
        <w:ind w:firstLineChars="200" w:firstLine="640"/>
        <w:jc w:val="left"/>
        <w:rPr>
          <w:rFonts w:ascii="仿宋_GB2312" w:eastAsia="仿宋_GB2312" w:hAnsi="Portable User Interface"/>
          <w:sz w:val="32"/>
          <w:szCs w:val="32"/>
        </w:rPr>
      </w:pPr>
      <w:r>
        <w:rPr>
          <w:rFonts w:ascii="仿宋_GB2312" w:eastAsia="仿宋_GB2312" w:hAnsi="仿宋_GB2312"/>
          <w:sz w:val="32"/>
          <w:szCs w:val="32"/>
        </w:rPr>
        <w:lastRenderedPageBreak/>
        <w:t>201</w:t>
      </w:r>
      <w:r>
        <w:rPr>
          <w:rFonts w:ascii="仿宋_GB2312" w:eastAsia="仿宋_GB2312" w:hAnsi="仿宋_GB2312" w:hint="eastAsia"/>
          <w:sz w:val="32"/>
          <w:szCs w:val="32"/>
        </w:rPr>
        <w:t>9</w:t>
      </w:r>
      <w:r>
        <w:rPr>
          <w:rFonts w:ascii="仿宋_GB2312" w:eastAsia="仿宋_GB2312" w:hAnsi="仿宋_GB2312" w:hint="eastAsia"/>
          <w:sz w:val="32"/>
          <w:szCs w:val="32"/>
        </w:rPr>
        <w:t>年支出预算总额为</w:t>
      </w:r>
      <w:r>
        <w:rPr>
          <w:rFonts w:ascii="仿宋_GB2312" w:eastAsia="仿宋_GB2312" w:hAnsi="仿宋_GB2312" w:hint="eastAsia"/>
          <w:sz w:val="32"/>
          <w:szCs w:val="32"/>
        </w:rPr>
        <w:t>117.89</w:t>
      </w:r>
      <w:r>
        <w:rPr>
          <w:rFonts w:ascii="仿宋_GB2312" w:eastAsia="仿宋_GB2312" w:hAnsi="仿宋_GB2312" w:hint="eastAsia"/>
          <w:sz w:val="32"/>
          <w:szCs w:val="32"/>
        </w:rPr>
        <w:t>万元，其中：本级财力安排的支出</w:t>
      </w:r>
      <w:r>
        <w:rPr>
          <w:rFonts w:ascii="仿宋_GB2312" w:eastAsia="仿宋_GB2312" w:hAnsi="仿宋_GB2312" w:hint="eastAsia"/>
          <w:sz w:val="32"/>
          <w:szCs w:val="32"/>
        </w:rPr>
        <w:t>117.89</w:t>
      </w:r>
      <w:r>
        <w:rPr>
          <w:rFonts w:ascii="仿宋_GB2312" w:eastAsia="仿宋_GB2312" w:hAnsi="仿宋_GB2312" w:hint="eastAsia"/>
          <w:sz w:val="32"/>
          <w:szCs w:val="32"/>
        </w:rPr>
        <w:t>万元（其中：基本支出</w:t>
      </w:r>
      <w:r>
        <w:rPr>
          <w:rFonts w:ascii="仿宋_GB2312" w:eastAsia="仿宋_GB2312" w:hAnsi="仿宋_GB2312" w:hint="eastAsia"/>
          <w:sz w:val="32"/>
          <w:szCs w:val="32"/>
        </w:rPr>
        <w:t>67.89</w:t>
      </w:r>
      <w:r>
        <w:rPr>
          <w:rFonts w:ascii="仿宋_GB2312" w:eastAsia="仿宋_GB2312" w:hAnsi="仿宋_GB2312" w:hint="eastAsia"/>
          <w:sz w:val="32"/>
          <w:szCs w:val="32"/>
        </w:rPr>
        <w:t>万元，已预拨</w:t>
      </w:r>
      <w:r>
        <w:rPr>
          <w:rFonts w:ascii="仿宋_GB2312" w:eastAsia="仿宋_GB2312" w:hAnsi="仿宋_GB2312" w:hint="eastAsia"/>
          <w:sz w:val="32"/>
          <w:szCs w:val="32"/>
        </w:rPr>
        <w:t>16.98</w:t>
      </w:r>
      <w:r>
        <w:rPr>
          <w:rFonts w:ascii="仿宋_GB2312" w:eastAsia="仿宋_GB2312" w:hAnsi="仿宋_GB2312" w:hint="eastAsia"/>
          <w:sz w:val="32"/>
          <w:szCs w:val="32"/>
        </w:rPr>
        <w:t>万元；项目支出</w:t>
      </w:r>
      <w:r>
        <w:rPr>
          <w:rFonts w:ascii="仿宋_GB2312" w:eastAsia="仿宋_GB2312" w:hAnsi="仿宋_GB2312"/>
          <w:sz w:val="32"/>
          <w:szCs w:val="32"/>
        </w:rPr>
        <w:t>50.00</w:t>
      </w:r>
      <w:r>
        <w:rPr>
          <w:rFonts w:ascii="仿宋_GB2312" w:eastAsia="仿宋_GB2312" w:hAnsi="仿宋_GB2312" w:hint="eastAsia"/>
          <w:sz w:val="32"/>
          <w:szCs w:val="32"/>
        </w:rPr>
        <w:t>万元）。</w:t>
      </w:r>
    </w:p>
    <w:p w:rsidR="00F67189" w:rsidRDefault="00CD2BF9">
      <w:pPr>
        <w:widowControl/>
        <w:ind w:firstLineChars="150" w:firstLine="480"/>
        <w:jc w:val="left"/>
        <w:rPr>
          <w:rFonts w:ascii="仿宋_GB2312" w:eastAsia="仿宋_GB2312"/>
          <w:kern w:val="0"/>
          <w:sz w:val="32"/>
          <w:szCs w:val="32"/>
        </w:rPr>
      </w:pPr>
      <w:bookmarkStart w:id="3" w:name="（一）财政拨款安排支出按功能科目分类情况"/>
      <w:r>
        <w:rPr>
          <w:rFonts w:ascii="仿宋_GB2312" w:eastAsia="仿宋_GB2312" w:hint="eastAsia"/>
          <w:kern w:val="0"/>
          <w:sz w:val="32"/>
          <w:szCs w:val="32"/>
        </w:rPr>
        <w:t>（一）财政拨款安排支出按功能科目分类情况</w:t>
      </w:r>
    </w:p>
    <w:bookmarkEnd w:id="3"/>
    <w:p w:rsidR="00F67189" w:rsidRDefault="00CD2BF9">
      <w:pPr>
        <w:spacing w:line="600" w:lineRule="exact"/>
        <w:ind w:firstLineChars="150" w:firstLine="48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社会保障和就业支出</w:t>
      </w:r>
      <w:r>
        <w:rPr>
          <w:rFonts w:ascii="仿宋_GB2312" w:eastAsia="仿宋_GB2312" w:hAnsi="仿宋_GB2312" w:cs="仿宋_GB2312"/>
          <w:sz w:val="32"/>
          <w:szCs w:val="32"/>
        </w:rPr>
        <w:t>-</w:t>
      </w:r>
      <w:r>
        <w:rPr>
          <w:rFonts w:ascii="仿宋_GB2312" w:eastAsia="仿宋_GB2312" w:hAnsi="仿宋_GB2312" w:cs="仿宋_GB2312" w:hint="eastAsia"/>
          <w:sz w:val="32"/>
          <w:szCs w:val="32"/>
        </w:rPr>
        <w:t>人力资源和社会保障管理事务</w:t>
      </w:r>
      <w:r>
        <w:rPr>
          <w:rFonts w:ascii="仿宋_GB2312" w:eastAsia="仿宋_GB2312" w:hAnsi="仿宋_GB2312" w:cs="仿宋_GB2312"/>
          <w:sz w:val="32"/>
          <w:szCs w:val="32"/>
        </w:rPr>
        <w:t>-</w:t>
      </w:r>
      <w:r>
        <w:rPr>
          <w:rFonts w:ascii="仿宋_GB2312" w:eastAsia="仿宋_GB2312" w:hAnsi="仿宋_GB2312" w:cs="仿宋_GB2312" w:hint="eastAsia"/>
          <w:sz w:val="32"/>
          <w:szCs w:val="32"/>
        </w:rPr>
        <w:t>劳动关系和维权</w:t>
      </w:r>
      <w:r>
        <w:rPr>
          <w:rFonts w:ascii="仿宋_GB2312" w:eastAsia="仿宋_GB2312" w:hAnsi="仿宋_GB2312" w:cs="仿宋_GB2312" w:hint="eastAsia"/>
          <w:sz w:val="32"/>
          <w:szCs w:val="32"/>
        </w:rPr>
        <w:t>112.96</w:t>
      </w:r>
      <w:r>
        <w:rPr>
          <w:rFonts w:ascii="仿宋_GB2312" w:eastAsia="仿宋_GB2312" w:hAnsi="仿宋_GB2312" w:cs="仿宋_GB2312" w:hint="eastAsia"/>
          <w:sz w:val="32"/>
          <w:szCs w:val="32"/>
        </w:rPr>
        <w:t>万元，其中：基本支出</w:t>
      </w:r>
      <w:r>
        <w:rPr>
          <w:rFonts w:ascii="仿宋_GB2312" w:eastAsia="仿宋_GB2312" w:hAnsi="仿宋_GB2312" w:cs="仿宋_GB2312" w:hint="eastAsia"/>
          <w:sz w:val="32"/>
          <w:szCs w:val="32"/>
        </w:rPr>
        <w:t>62.96</w:t>
      </w:r>
      <w:r>
        <w:rPr>
          <w:rFonts w:ascii="仿宋_GB2312" w:eastAsia="仿宋_GB2312" w:hAnsi="仿宋_GB2312" w:cs="仿宋_GB2312" w:hint="eastAsia"/>
          <w:sz w:val="32"/>
          <w:szCs w:val="32"/>
        </w:rPr>
        <w:t>万元、</w:t>
      </w:r>
      <w:r>
        <w:rPr>
          <w:rFonts w:ascii="仿宋_GB2312" w:eastAsia="仿宋_GB2312" w:hAnsi="仿宋_GB2312" w:cs="仿宋_GB2312"/>
          <w:sz w:val="32"/>
          <w:szCs w:val="32"/>
        </w:rPr>
        <w:t>12333</w:t>
      </w:r>
      <w:r>
        <w:rPr>
          <w:rFonts w:ascii="仿宋_GB2312" w:eastAsia="仿宋_GB2312" w:hAnsi="仿宋_GB2312" w:cs="仿宋_GB2312" w:hint="eastAsia"/>
          <w:sz w:val="32"/>
          <w:szCs w:val="32"/>
        </w:rPr>
        <w:t>人力资源咨询服务专项经费</w:t>
      </w:r>
      <w:r>
        <w:rPr>
          <w:rFonts w:ascii="仿宋_GB2312" w:eastAsia="仿宋_GB2312" w:hAnsi="仿宋_GB2312" w:cs="仿宋_GB2312"/>
          <w:sz w:val="32"/>
          <w:szCs w:val="32"/>
        </w:rPr>
        <w:t>50</w:t>
      </w:r>
      <w:r>
        <w:rPr>
          <w:rFonts w:ascii="仿宋_GB2312" w:eastAsia="仿宋_GB2312" w:hAnsi="仿宋_GB2312" w:cs="仿宋_GB2312" w:hint="eastAsia"/>
          <w:sz w:val="32"/>
          <w:szCs w:val="32"/>
        </w:rPr>
        <w:t>万元。</w:t>
      </w:r>
    </w:p>
    <w:p w:rsidR="00F67189" w:rsidRDefault="00CD2BF9">
      <w:pPr>
        <w:spacing w:line="600" w:lineRule="exact"/>
        <w:ind w:firstLineChars="150" w:firstLine="48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住房保障支出</w:t>
      </w:r>
      <w:r>
        <w:rPr>
          <w:rFonts w:ascii="仿宋_GB2312" w:eastAsia="仿宋_GB2312" w:hAnsi="仿宋_GB2312" w:cs="仿宋_GB2312"/>
          <w:sz w:val="32"/>
          <w:szCs w:val="32"/>
        </w:rPr>
        <w:t>-</w:t>
      </w:r>
      <w:r>
        <w:rPr>
          <w:rFonts w:ascii="仿宋_GB2312" w:eastAsia="仿宋_GB2312" w:hAnsi="仿宋_GB2312" w:cs="仿宋_GB2312" w:hint="eastAsia"/>
          <w:sz w:val="32"/>
          <w:szCs w:val="32"/>
        </w:rPr>
        <w:t>住房改革支出</w:t>
      </w:r>
      <w:r>
        <w:rPr>
          <w:rFonts w:ascii="仿宋_GB2312" w:eastAsia="仿宋_GB2312" w:hAnsi="仿宋_GB2312" w:cs="仿宋_GB2312"/>
          <w:sz w:val="32"/>
          <w:szCs w:val="32"/>
        </w:rPr>
        <w:t>-</w:t>
      </w:r>
      <w:r>
        <w:rPr>
          <w:rFonts w:ascii="仿宋_GB2312" w:eastAsia="仿宋_GB2312" w:hAnsi="仿宋_GB2312" w:cs="仿宋_GB2312" w:hint="eastAsia"/>
          <w:sz w:val="32"/>
          <w:szCs w:val="32"/>
        </w:rPr>
        <w:t>住房公积金</w:t>
      </w:r>
      <w:r>
        <w:rPr>
          <w:rFonts w:ascii="仿宋_GB2312" w:eastAsia="仿宋_GB2312" w:hAnsi="仿宋_GB2312" w:cs="仿宋_GB2312" w:hint="eastAsia"/>
          <w:sz w:val="32"/>
          <w:szCs w:val="32"/>
        </w:rPr>
        <w:t>4.93</w:t>
      </w:r>
      <w:r>
        <w:rPr>
          <w:rFonts w:ascii="仿宋_GB2312" w:eastAsia="仿宋_GB2312" w:hAnsi="仿宋_GB2312" w:cs="仿宋_GB2312" w:hint="eastAsia"/>
          <w:sz w:val="32"/>
          <w:szCs w:val="32"/>
        </w:rPr>
        <w:t>万元。</w:t>
      </w:r>
    </w:p>
    <w:p w:rsidR="00F67189" w:rsidRDefault="00CD2BF9">
      <w:pPr>
        <w:widowControl/>
        <w:ind w:firstLineChars="200" w:firstLine="640"/>
        <w:jc w:val="left"/>
        <w:rPr>
          <w:rFonts w:ascii="仿宋_GB2312" w:eastAsia="仿宋_GB2312"/>
          <w:kern w:val="0"/>
          <w:sz w:val="32"/>
          <w:szCs w:val="32"/>
        </w:rPr>
      </w:pPr>
      <w:bookmarkStart w:id="4" w:name="（二）财政拨款安排支出按经济科目分类情况"/>
      <w:r>
        <w:rPr>
          <w:rFonts w:ascii="仿宋_GB2312" w:eastAsia="仿宋_GB2312" w:hint="eastAsia"/>
          <w:kern w:val="0"/>
          <w:sz w:val="32"/>
          <w:szCs w:val="32"/>
        </w:rPr>
        <w:t>（二）财政拨款安排支出按经济科目分类情况</w:t>
      </w:r>
    </w:p>
    <w:bookmarkEnd w:id="4"/>
    <w:p w:rsidR="00F67189" w:rsidRDefault="00CD2BF9">
      <w:pPr>
        <w:spacing w:line="60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工资福利支出</w:t>
      </w:r>
      <w:r>
        <w:rPr>
          <w:rFonts w:ascii="仿宋_GB2312" w:eastAsia="仿宋_GB2312" w:hAnsi="仿宋_GB2312" w:cs="仿宋_GB2312" w:hint="eastAsia"/>
          <w:sz w:val="32"/>
          <w:szCs w:val="32"/>
        </w:rPr>
        <w:t>63.71</w:t>
      </w:r>
      <w:r>
        <w:rPr>
          <w:rFonts w:ascii="仿宋_GB2312" w:eastAsia="仿宋_GB2312" w:hAnsi="仿宋_GB2312" w:cs="仿宋_GB2312" w:hint="eastAsia"/>
          <w:sz w:val="32"/>
          <w:szCs w:val="32"/>
        </w:rPr>
        <w:t>万元</w:t>
      </w:r>
      <w:r>
        <w:rPr>
          <w:rFonts w:ascii="仿宋_GB2312" w:eastAsia="仿宋_GB2312" w:hAnsi="仿宋_GB2312" w:cs="仿宋_GB2312"/>
          <w:sz w:val="32"/>
          <w:szCs w:val="32"/>
        </w:rPr>
        <w:t>(</w:t>
      </w:r>
      <w:r>
        <w:rPr>
          <w:rFonts w:ascii="仿宋_GB2312" w:eastAsia="仿宋_GB2312" w:hAnsi="仿宋_GB2312" w:cs="仿宋_GB2312" w:hint="eastAsia"/>
          <w:sz w:val="32"/>
          <w:szCs w:val="32"/>
        </w:rPr>
        <w:t>其中：基本支出</w:t>
      </w:r>
      <w:r>
        <w:rPr>
          <w:rFonts w:ascii="仿宋_GB2312" w:eastAsia="仿宋_GB2312" w:hAnsi="仿宋_GB2312" w:cs="仿宋_GB2312" w:hint="eastAsia"/>
          <w:sz w:val="32"/>
          <w:szCs w:val="32"/>
        </w:rPr>
        <w:t>63.71</w:t>
      </w:r>
      <w:r>
        <w:rPr>
          <w:rFonts w:ascii="仿宋_GB2312" w:eastAsia="仿宋_GB2312" w:hAnsi="仿宋_GB2312" w:cs="仿宋_GB2312" w:hint="eastAsia"/>
          <w:sz w:val="32"/>
          <w:szCs w:val="32"/>
        </w:rPr>
        <w:t>万元</w:t>
      </w:r>
      <w:r>
        <w:rPr>
          <w:rFonts w:ascii="仿宋_GB2312" w:eastAsia="仿宋_GB2312" w:hAnsi="仿宋_GB2312" w:cs="仿宋_GB2312"/>
          <w:sz w:val="32"/>
          <w:szCs w:val="32"/>
        </w:rPr>
        <w:t>)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F67189" w:rsidRDefault="00CD2BF9">
      <w:pPr>
        <w:spacing w:line="60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商品和服务支出</w:t>
      </w:r>
      <w:r>
        <w:rPr>
          <w:rFonts w:ascii="仿宋_GB2312" w:eastAsia="仿宋_GB2312" w:hAnsi="仿宋_GB2312" w:cs="仿宋_GB2312"/>
          <w:sz w:val="32"/>
          <w:szCs w:val="32"/>
        </w:rPr>
        <w:t>5</w:t>
      </w:r>
      <w:r>
        <w:rPr>
          <w:rFonts w:ascii="仿宋_GB2312" w:eastAsia="仿宋_GB2312" w:hAnsi="仿宋_GB2312" w:cs="仿宋_GB2312" w:hint="eastAsia"/>
          <w:sz w:val="32"/>
          <w:szCs w:val="32"/>
        </w:rPr>
        <w:t>4.18</w:t>
      </w:r>
      <w:r>
        <w:rPr>
          <w:rFonts w:ascii="仿宋_GB2312" w:eastAsia="仿宋_GB2312" w:hAnsi="仿宋_GB2312" w:cs="仿宋_GB2312" w:hint="eastAsia"/>
          <w:sz w:val="32"/>
          <w:szCs w:val="32"/>
        </w:rPr>
        <w:t>万元</w:t>
      </w:r>
      <w:r>
        <w:rPr>
          <w:rFonts w:ascii="仿宋_GB2312" w:eastAsia="仿宋_GB2312" w:hAnsi="仿宋_GB2312" w:cs="仿宋_GB2312"/>
          <w:sz w:val="32"/>
          <w:szCs w:val="32"/>
        </w:rPr>
        <w:t>(</w:t>
      </w:r>
      <w:r>
        <w:rPr>
          <w:rFonts w:ascii="仿宋_GB2312" w:eastAsia="仿宋_GB2312" w:hAnsi="仿宋_GB2312" w:cs="仿宋_GB2312" w:hint="eastAsia"/>
          <w:sz w:val="32"/>
          <w:szCs w:val="32"/>
        </w:rPr>
        <w:t>其中：基本支出</w:t>
      </w:r>
      <w:r>
        <w:rPr>
          <w:rFonts w:ascii="仿宋_GB2312" w:eastAsia="仿宋_GB2312" w:hAnsi="仿宋_GB2312" w:cs="仿宋_GB2312" w:hint="eastAsia"/>
          <w:sz w:val="32"/>
          <w:szCs w:val="32"/>
        </w:rPr>
        <w:t>4.18</w:t>
      </w:r>
      <w:r>
        <w:rPr>
          <w:rFonts w:ascii="仿宋_GB2312" w:eastAsia="仿宋_GB2312" w:hAnsi="仿宋_GB2312" w:cs="仿宋_GB2312" w:hint="eastAsia"/>
          <w:sz w:val="32"/>
          <w:szCs w:val="32"/>
        </w:rPr>
        <w:t>万元，项目支出</w:t>
      </w:r>
      <w:r>
        <w:rPr>
          <w:rFonts w:ascii="仿宋_GB2312" w:eastAsia="仿宋_GB2312" w:hAnsi="仿宋_GB2312" w:cs="仿宋_GB2312"/>
          <w:sz w:val="32"/>
          <w:szCs w:val="32"/>
        </w:rPr>
        <w:t>50</w:t>
      </w:r>
      <w:r>
        <w:rPr>
          <w:rFonts w:ascii="仿宋_GB2312" w:eastAsia="仿宋_GB2312" w:hAnsi="仿宋_GB2312" w:cs="仿宋_GB2312" w:hint="eastAsia"/>
          <w:sz w:val="32"/>
          <w:szCs w:val="32"/>
        </w:rPr>
        <w:t>万元</w:t>
      </w:r>
      <w:r>
        <w:rPr>
          <w:rFonts w:ascii="仿宋_GB2312" w:eastAsia="仿宋_GB2312" w:hAnsi="仿宋_GB2312" w:cs="仿宋_GB2312"/>
          <w:sz w:val="32"/>
          <w:szCs w:val="32"/>
        </w:rPr>
        <w:t>)</w:t>
      </w:r>
    </w:p>
    <w:p w:rsidR="00F67189" w:rsidRDefault="00F67189">
      <w:pPr>
        <w:spacing w:line="60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</w:p>
    <w:p w:rsidR="00F67189" w:rsidRDefault="00F67189">
      <w:pPr>
        <w:spacing w:line="60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</w:p>
    <w:p w:rsidR="00F67189" w:rsidRDefault="00F67189">
      <w:pPr>
        <w:spacing w:line="60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</w:p>
    <w:p w:rsidR="00F67189" w:rsidRDefault="00F67189">
      <w:pPr>
        <w:spacing w:line="60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</w:p>
    <w:p w:rsidR="00F67189" w:rsidRDefault="00CD2BF9">
      <w:pPr>
        <w:spacing w:line="560" w:lineRule="exact"/>
        <w:jc w:val="right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hint="eastAsia"/>
          <w:sz w:val="32"/>
          <w:szCs w:val="32"/>
        </w:rPr>
        <w:t>云南省人力资源咨询服务中心</w:t>
      </w:r>
    </w:p>
    <w:p w:rsidR="00F67189" w:rsidRDefault="00CD2BF9">
      <w:pPr>
        <w:spacing w:line="560" w:lineRule="exact"/>
        <w:jc w:val="left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/>
          <w:sz w:val="32"/>
          <w:szCs w:val="32"/>
        </w:rPr>
        <w:t xml:space="preserve">                                201</w:t>
      </w:r>
      <w:r>
        <w:rPr>
          <w:rFonts w:ascii="仿宋_GB2312" w:eastAsia="仿宋_GB2312" w:hAnsi="仿宋_GB2312" w:hint="eastAsia"/>
          <w:sz w:val="32"/>
          <w:szCs w:val="32"/>
        </w:rPr>
        <w:t>9</w:t>
      </w:r>
      <w:r>
        <w:rPr>
          <w:rFonts w:ascii="仿宋_GB2312" w:eastAsia="仿宋_GB2312" w:hAnsi="仿宋_GB2312" w:hint="eastAsia"/>
          <w:sz w:val="32"/>
          <w:szCs w:val="32"/>
        </w:rPr>
        <w:t>年</w:t>
      </w:r>
      <w:r>
        <w:rPr>
          <w:rFonts w:ascii="仿宋_GB2312" w:eastAsia="仿宋_GB2312" w:hAnsi="仿宋_GB2312" w:hint="eastAsia"/>
          <w:sz w:val="32"/>
          <w:szCs w:val="32"/>
        </w:rPr>
        <w:t>2</w:t>
      </w:r>
      <w:r>
        <w:rPr>
          <w:rFonts w:ascii="仿宋_GB2312" w:eastAsia="仿宋_GB2312" w:hAnsi="仿宋_GB2312" w:hint="eastAsia"/>
          <w:sz w:val="32"/>
          <w:szCs w:val="32"/>
        </w:rPr>
        <w:t>月</w:t>
      </w:r>
      <w:r>
        <w:rPr>
          <w:rFonts w:ascii="仿宋_GB2312" w:eastAsia="仿宋_GB2312" w:hAnsi="仿宋_GB2312" w:hint="eastAsia"/>
          <w:sz w:val="32"/>
          <w:szCs w:val="32"/>
        </w:rPr>
        <w:t>25</w:t>
      </w:r>
      <w:r>
        <w:rPr>
          <w:rFonts w:ascii="仿宋_GB2312" w:eastAsia="仿宋_GB2312" w:hAnsi="仿宋_GB2312" w:hint="eastAsia"/>
          <w:sz w:val="32"/>
          <w:szCs w:val="32"/>
        </w:rPr>
        <w:t>日</w:t>
      </w:r>
    </w:p>
    <w:p w:rsidR="00F67189" w:rsidRDefault="00F67189">
      <w:pPr>
        <w:jc w:val="left"/>
        <w:rPr>
          <w:rFonts w:ascii="Portable User Interface" w:hAnsi="Portable User Interface"/>
          <w:sz w:val="22"/>
        </w:rPr>
      </w:pPr>
    </w:p>
    <w:sectPr w:rsidR="00F6718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CD2BF9">
      <w:r>
        <w:separator/>
      </w:r>
    </w:p>
  </w:endnote>
  <w:endnote w:type="continuationSeparator" w:id="0">
    <w:p w:rsidR="00000000" w:rsidRDefault="00CD2B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楷体_GB2312">
    <w:charset w:val="86"/>
    <w:family w:val="modern"/>
    <w:pitch w:val="default"/>
    <w:sig w:usb0="00000001" w:usb1="080E0000" w:usb2="00000000" w:usb3="00000000" w:csb0="00040000" w:csb1="00000000"/>
  </w:font>
  <w:font w:name="方正小标宋_GBK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altName w:val="仿宋_GB2312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Portable User Interface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7189" w:rsidRDefault="00F67189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7189" w:rsidRDefault="00CD2BF9">
    <w:pPr>
      <w:pStyle w:val="a4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8420" cy="1397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42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F67189" w:rsidRDefault="00CD2BF9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Pr="00CD2BF9">
                            <w:rPr>
                              <w:noProof/>
                              <w:sz w:val="18"/>
                            </w:rPr>
                            <w:t>1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0;margin-top:0;width:4.6pt;height:11pt;z-index:251660288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" filled="f" stroked="f">
              <v:textbox style="mso-fit-shape-to-text:t" inset="0,0,0,0">
                <w:txbxContent>
                  <w:p w:rsidR="00F67189" w:rsidRDefault="00CD2BF9">
                    <w:pPr>
                      <w:snapToGrid w:val="0"/>
                      <w:rPr>
                        <w:sz w:val="18"/>
                      </w:rPr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Pr="00CD2BF9">
                      <w:rPr>
                        <w:noProof/>
                        <w:sz w:val="18"/>
                      </w:rPr>
                      <w:t>1</w: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:rsidR="00F67189" w:rsidRDefault="00F67189">
    <w:pPr>
      <w:pStyle w:val="a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7189" w:rsidRDefault="00F67189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CD2BF9">
      <w:r>
        <w:separator/>
      </w:r>
    </w:p>
  </w:footnote>
  <w:footnote w:type="continuationSeparator" w:id="0">
    <w:p w:rsidR="00000000" w:rsidRDefault="00CD2B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7189" w:rsidRDefault="00F67189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7189" w:rsidRDefault="00F67189">
    <w:pPr>
      <w:pStyle w:val="a5"/>
      <w:pBdr>
        <w:bottom w:val="none" w:sz="0" w:space="0" w:color="auto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7189" w:rsidRDefault="00F67189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7130"/>
    <w:rsid w:val="00001B1A"/>
    <w:rsid w:val="000046A6"/>
    <w:rsid w:val="00012221"/>
    <w:rsid w:val="000165D3"/>
    <w:rsid w:val="00034AE2"/>
    <w:rsid w:val="000407B7"/>
    <w:rsid w:val="00045FF0"/>
    <w:rsid w:val="000658A6"/>
    <w:rsid w:val="00071546"/>
    <w:rsid w:val="0007392A"/>
    <w:rsid w:val="00084A7D"/>
    <w:rsid w:val="00096A3B"/>
    <w:rsid w:val="00096EFB"/>
    <w:rsid w:val="000B34EF"/>
    <w:rsid w:val="000C085C"/>
    <w:rsid w:val="000C3655"/>
    <w:rsid w:val="000C67A8"/>
    <w:rsid w:val="000C7956"/>
    <w:rsid w:val="000D0A4D"/>
    <w:rsid w:val="000D0F80"/>
    <w:rsid w:val="00113338"/>
    <w:rsid w:val="00116451"/>
    <w:rsid w:val="00116976"/>
    <w:rsid w:val="00145247"/>
    <w:rsid w:val="00145B5F"/>
    <w:rsid w:val="00150CA3"/>
    <w:rsid w:val="001514B3"/>
    <w:rsid w:val="00155C0F"/>
    <w:rsid w:val="00160258"/>
    <w:rsid w:val="00163A09"/>
    <w:rsid w:val="00165A37"/>
    <w:rsid w:val="0017291F"/>
    <w:rsid w:val="00176506"/>
    <w:rsid w:val="001868AF"/>
    <w:rsid w:val="00193216"/>
    <w:rsid w:val="001A6118"/>
    <w:rsid w:val="001A73E8"/>
    <w:rsid w:val="001B0A39"/>
    <w:rsid w:val="001B3E61"/>
    <w:rsid w:val="001F3E3B"/>
    <w:rsid w:val="002022F1"/>
    <w:rsid w:val="00212E47"/>
    <w:rsid w:val="00213D31"/>
    <w:rsid w:val="00221CF2"/>
    <w:rsid w:val="0022222B"/>
    <w:rsid w:val="00222686"/>
    <w:rsid w:val="002309CE"/>
    <w:rsid w:val="0023359D"/>
    <w:rsid w:val="00256B84"/>
    <w:rsid w:val="00264D50"/>
    <w:rsid w:val="0026515D"/>
    <w:rsid w:val="00282328"/>
    <w:rsid w:val="00283965"/>
    <w:rsid w:val="0028462B"/>
    <w:rsid w:val="0029292C"/>
    <w:rsid w:val="002C4B32"/>
    <w:rsid w:val="002C647A"/>
    <w:rsid w:val="002D1602"/>
    <w:rsid w:val="002D5162"/>
    <w:rsid w:val="002D6B7D"/>
    <w:rsid w:val="002E77CC"/>
    <w:rsid w:val="002F11A7"/>
    <w:rsid w:val="002F1CE4"/>
    <w:rsid w:val="003125D5"/>
    <w:rsid w:val="0031444B"/>
    <w:rsid w:val="003540C3"/>
    <w:rsid w:val="003604AB"/>
    <w:rsid w:val="00364524"/>
    <w:rsid w:val="0036690F"/>
    <w:rsid w:val="003862A6"/>
    <w:rsid w:val="00390542"/>
    <w:rsid w:val="003B3D3B"/>
    <w:rsid w:val="003C0887"/>
    <w:rsid w:val="003C1B27"/>
    <w:rsid w:val="003E100C"/>
    <w:rsid w:val="003E15A5"/>
    <w:rsid w:val="003F0B6B"/>
    <w:rsid w:val="003F0DE6"/>
    <w:rsid w:val="004046CD"/>
    <w:rsid w:val="00405BAC"/>
    <w:rsid w:val="00425AF4"/>
    <w:rsid w:val="00433290"/>
    <w:rsid w:val="004333B9"/>
    <w:rsid w:val="0044369F"/>
    <w:rsid w:val="0044457F"/>
    <w:rsid w:val="00451760"/>
    <w:rsid w:val="0046751A"/>
    <w:rsid w:val="00467D6D"/>
    <w:rsid w:val="00477B16"/>
    <w:rsid w:val="00492A5A"/>
    <w:rsid w:val="004B02D0"/>
    <w:rsid w:val="004B082F"/>
    <w:rsid w:val="004B0CBC"/>
    <w:rsid w:val="004B6120"/>
    <w:rsid w:val="004C6568"/>
    <w:rsid w:val="004C7458"/>
    <w:rsid w:val="004D0E67"/>
    <w:rsid w:val="004E34F1"/>
    <w:rsid w:val="004F3349"/>
    <w:rsid w:val="004F37A6"/>
    <w:rsid w:val="004F6886"/>
    <w:rsid w:val="00501009"/>
    <w:rsid w:val="005134CB"/>
    <w:rsid w:val="005165D2"/>
    <w:rsid w:val="005218FF"/>
    <w:rsid w:val="00521D9B"/>
    <w:rsid w:val="00545974"/>
    <w:rsid w:val="00547D15"/>
    <w:rsid w:val="00551DEB"/>
    <w:rsid w:val="00557A2F"/>
    <w:rsid w:val="005725D2"/>
    <w:rsid w:val="00575F83"/>
    <w:rsid w:val="0058003F"/>
    <w:rsid w:val="00590AC7"/>
    <w:rsid w:val="005929C1"/>
    <w:rsid w:val="005B00D0"/>
    <w:rsid w:val="005B6AF9"/>
    <w:rsid w:val="005D418B"/>
    <w:rsid w:val="005D6482"/>
    <w:rsid w:val="005E2F85"/>
    <w:rsid w:val="005F57D9"/>
    <w:rsid w:val="00611946"/>
    <w:rsid w:val="00635BEA"/>
    <w:rsid w:val="00641899"/>
    <w:rsid w:val="00644ADC"/>
    <w:rsid w:val="006504A6"/>
    <w:rsid w:val="0067301E"/>
    <w:rsid w:val="00673550"/>
    <w:rsid w:val="00676E24"/>
    <w:rsid w:val="00697E5C"/>
    <w:rsid w:val="006A3549"/>
    <w:rsid w:val="006A6C26"/>
    <w:rsid w:val="006A7882"/>
    <w:rsid w:val="006C0EBF"/>
    <w:rsid w:val="006D76E5"/>
    <w:rsid w:val="00730978"/>
    <w:rsid w:val="007347D1"/>
    <w:rsid w:val="00757704"/>
    <w:rsid w:val="00760596"/>
    <w:rsid w:val="007714B4"/>
    <w:rsid w:val="00771F7E"/>
    <w:rsid w:val="007734E1"/>
    <w:rsid w:val="00773B78"/>
    <w:rsid w:val="00775FC4"/>
    <w:rsid w:val="007972DB"/>
    <w:rsid w:val="007C2FB6"/>
    <w:rsid w:val="007D448E"/>
    <w:rsid w:val="007E5A16"/>
    <w:rsid w:val="007F45A7"/>
    <w:rsid w:val="007F62D5"/>
    <w:rsid w:val="007F6839"/>
    <w:rsid w:val="007F7FA4"/>
    <w:rsid w:val="00801E51"/>
    <w:rsid w:val="008035E5"/>
    <w:rsid w:val="00806FEE"/>
    <w:rsid w:val="00822FF0"/>
    <w:rsid w:val="00834EA8"/>
    <w:rsid w:val="00836CBA"/>
    <w:rsid w:val="00854545"/>
    <w:rsid w:val="008559FB"/>
    <w:rsid w:val="0086087D"/>
    <w:rsid w:val="008724AC"/>
    <w:rsid w:val="00886DEA"/>
    <w:rsid w:val="00894CE3"/>
    <w:rsid w:val="008A0D1E"/>
    <w:rsid w:val="008B0D61"/>
    <w:rsid w:val="008B1680"/>
    <w:rsid w:val="008B27FE"/>
    <w:rsid w:val="008C255B"/>
    <w:rsid w:val="008C5FCC"/>
    <w:rsid w:val="008D534C"/>
    <w:rsid w:val="008F3999"/>
    <w:rsid w:val="008F62A6"/>
    <w:rsid w:val="00903640"/>
    <w:rsid w:val="00921E03"/>
    <w:rsid w:val="00924A22"/>
    <w:rsid w:val="00926702"/>
    <w:rsid w:val="00927EE2"/>
    <w:rsid w:val="00943DED"/>
    <w:rsid w:val="00955D4C"/>
    <w:rsid w:val="0096763F"/>
    <w:rsid w:val="00971AEC"/>
    <w:rsid w:val="00980DD8"/>
    <w:rsid w:val="00991A31"/>
    <w:rsid w:val="009A53BF"/>
    <w:rsid w:val="009D1C3F"/>
    <w:rsid w:val="009D5F63"/>
    <w:rsid w:val="00A064FB"/>
    <w:rsid w:val="00A14164"/>
    <w:rsid w:val="00A15A73"/>
    <w:rsid w:val="00A17130"/>
    <w:rsid w:val="00A20ADF"/>
    <w:rsid w:val="00A24121"/>
    <w:rsid w:val="00A26E82"/>
    <w:rsid w:val="00A27B10"/>
    <w:rsid w:val="00A41D96"/>
    <w:rsid w:val="00A451F0"/>
    <w:rsid w:val="00A63B74"/>
    <w:rsid w:val="00A716CA"/>
    <w:rsid w:val="00A71FE8"/>
    <w:rsid w:val="00A7271A"/>
    <w:rsid w:val="00A738E3"/>
    <w:rsid w:val="00A77675"/>
    <w:rsid w:val="00A77F04"/>
    <w:rsid w:val="00A86336"/>
    <w:rsid w:val="00A86C39"/>
    <w:rsid w:val="00A951C6"/>
    <w:rsid w:val="00A955BC"/>
    <w:rsid w:val="00AA2F1C"/>
    <w:rsid w:val="00AA405C"/>
    <w:rsid w:val="00AA4718"/>
    <w:rsid w:val="00AB0DE2"/>
    <w:rsid w:val="00AC023E"/>
    <w:rsid w:val="00AD33EE"/>
    <w:rsid w:val="00AF1DDE"/>
    <w:rsid w:val="00AF615B"/>
    <w:rsid w:val="00B10461"/>
    <w:rsid w:val="00B13005"/>
    <w:rsid w:val="00B237F1"/>
    <w:rsid w:val="00B30D57"/>
    <w:rsid w:val="00B33768"/>
    <w:rsid w:val="00B40149"/>
    <w:rsid w:val="00B51A49"/>
    <w:rsid w:val="00B57F6C"/>
    <w:rsid w:val="00B601ED"/>
    <w:rsid w:val="00B61CD1"/>
    <w:rsid w:val="00B67DB5"/>
    <w:rsid w:val="00B7035C"/>
    <w:rsid w:val="00B770B4"/>
    <w:rsid w:val="00B87B46"/>
    <w:rsid w:val="00BA7AAA"/>
    <w:rsid w:val="00BB0737"/>
    <w:rsid w:val="00BB18B2"/>
    <w:rsid w:val="00BB4BAB"/>
    <w:rsid w:val="00BB5CD5"/>
    <w:rsid w:val="00BB6FB4"/>
    <w:rsid w:val="00BC3B98"/>
    <w:rsid w:val="00BC69D5"/>
    <w:rsid w:val="00BE0E33"/>
    <w:rsid w:val="00C032A0"/>
    <w:rsid w:val="00C051F1"/>
    <w:rsid w:val="00C06B1B"/>
    <w:rsid w:val="00C142BE"/>
    <w:rsid w:val="00C14E48"/>
    <w:rsid w:val="00C234D1"/>
    <w:rsid w:val="00C24359"/>
    <w:rsid w:val="00C316DD"/>
    <w:rsid w:val="00C32A66"/>
    <w:rsid w:val="00C53C24"/>
    <w:rsid w:val="00C55381"/>
    <w:rsid w:val="00C649AF"/>
    <w:rsid w:val="00C77C1B"/>
    <w:rsid w:val="00CB334F"/>
    <w:rsid w:val="00CC0552"/>
    <w:rsid w:val="00CD2BF9"/>
    <w:rsid w:val="00CE375B"/>
    <w:rsid w:val="00D002EE"/>
    <w:rsid w:val="00D05161"/>
    <w:rsid w:val="00D06BE8"/>
    <w:rsid w:val="00D12AED"/>
    <w:rsid w:val="00D2448A"/>
    <w:rsid w:val="00D25DD4"/>
    <w:rsid w:val="00D30044"/>
    <w:rsid w:val="00D3777A"/>
    <w:rsid w:val="00D4493F"/>
    <w:rsid w:val="00D57755"/>
    <w:rsid w:val="00D6281D"/>
    <w:rsid w:val="00D70356"/>
    <w:rsid w:val="00D74722"/>
    <w:rsid w:val="00D75E9C"/>
    <w:rsid w:val="00D92D76"/>
    <w:rsid w:val="00DB492E"/>
    <w:rsid w:val="00DB4B50"/>
    <w:rsid w:val="00DD325E"/>
    <w:rsid w:val="00E13764"/>
    <w:rsid w:val="00E1445D"/>
    <w:rsid w:val="00E15645"/>
    <w:rsid w:val="00E17A8E"/>
    <w:rsid w:val="00E244FC"/>
    <w:rsid w:val="00E26860"/>
    <w:rsid w:val="00E34909"/>
    <w:rsid w:val="00E45113"/>
    <w:rsid w:val="00E60600"/>
    <w:rsid w:val="00E6242B"/>
    <w:rsid w:val="00E66B2E"/>
    <w:rsid w:val="00E7300B"/>
    <w:rsid w:val="00E76B39"/>
    <w:rsid w:val="00E84B71"/>
    <w:rsid w:val="00E917CC"/>
    <w:rsid w:val="00E9318A"/>
    <w:rsid w:val="00E94045"/>
    <w:rsid w:val="00E953AD"/>
    <w:rsid w:val="00EE3B26"/>
    <w:rsid w:val="00EE7158"/>
    <w:rsid w:val="00F07232"/>
    <w:rsid w:val="00F20E84"/>
    <w:rsid w:val="00F22C03"/>
    <w:rsid w:val="00F27041"/>
    <w:rsid w:val="00F42040"/>
    <w:rsid w:val="00F44F07"/>
    <w:rsid w:val="00F45197"/>
    <w:rsid w:val="00F47AF0"/>
    <w:rsid w:val="00F511CB"/>
    <w:rsid w:val="00F52A11"/>
    <w:rsid w:val="00F5506E"/>
    <w:rsid w:val="00F56E24"/>
    <w:rsid w:val="00F67189"/>
    <w:rsid w:val="00F70301"/>
    <w:rsid w:val="00F832DE"/>
    <w:rsid w:val="00F87D3B"/>
    <w:rsid w:val="00FB7357"/>
    <w:rsid w:val="00FD2703"/>
    <w:rsid w:val="00FD750D"/>
    <w:rsid w:val="00FE4A88"/>
    <w:rsid w:val="00FF4461"/>
    <w:rsid w:val="058A34A0"/>
    <w:rsid w:val="2DED49A1"/>
    <w:rsid w:val="555527BA"/>
    <w:rsid w:val="5CE057E9"/>
    <w:rsid w:val="60AB2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semiHidden="0" w:unhideWhenUsed="0"/>
    <w:lsdException w:name="footer" w:semiHidden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nhideWhenUsed="0" w:qFormat="1"/>
    <w:lsdException w:name="Emphasis" w:locked="1" w:semiHidden="0" w:uiPriority="0" w:unhideWhenUsed="0" w:qFormat="1"/>
    <w:lsdException w:name="Normal (Web)" w:semiHidden="0" w:unhideWhenUsed="0"/>
    <w:lsdException w:name="Balloon Text" w:semiHidden="0" w:unhideWhenUsed="0"/>
    <w:lsdException w:name="Table Grid" w:locked="1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rPr>
      <w:sz w:val="18"/>
      <w:szCs w:val="18"/>
    </w:rPr>
  </w:style>
  <w:style w:type="paragraph" w:styleId="a4">
    <w:name w:val="footer"/>
    <w:basedOn w:val="a"/>
    <w:link w:val="Char0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pPr>
      <w:spacing w:before="100" w:beforeAutospacing="1" w:after="100" w:afterAutospacing="1"/>
      <w:jc w:val="left"/>
    </w:pPr>
    <w:rPr>
      <w:rFonts w:ascii="Times New Roman" w:hAnsi="Times New Roman"/>
      <w:kern w:val="0"/>
      <w:sz w:val="24"/>
      <w:szCs w:val="24"/>
    </w:rPr>
  </w:style>
  <w:style w:type="character" w:styleId="a7">
    <w:name w:val="Strong"/>
    <w:basedOn w:val="a0"/>
    <w:uiPriority w:val="99"/>
    <w:qFormat/>
    <w:locked/>
    <w:rPr>
      <w:rFonts w:cs="Times New Roman"/>
      <w:b/>
    </w:rPr>
  </w:style>
  <w:style w:type="character" w:customStyle="1" w:styleId="Char">
    <w:name w:val="批注框文本 Char"/>
    <w:basedOn w:val="a0"/>
    <w:link w:val="a3"/>
    <w:uiPriority w:val="99"/>
    <w:semiHidden/>
    <w:locked/>
    <w:rPr>
      <w:rFonts w:cs="Times New Roman"/>
      <w:sz w:val="18"/>
      <w:szCs w:val="18"/>
    </w:rPr>
  </w:style>
  <w:style w:type="character" w:customStyle="1" w:styleId="Char0">
    <w:name w:val="页脚 Char"/>
    <w:basedOn w:val="a0"/>
    <w:link w:val="a4"/>
    <w:uiPriority w:val="99"/>
    <w:locked/>
    <w:rPr>
      <w:rFonts w:cs="Times New Roman"/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locked/>
    <w:rPr>
      <w:rFonts w:cs="Times New Roman"/>
      <w:sz w:val="18"/>
      <w:szCs w:val="18"/>
    </w:rPr>
  </w:style>
  <w:style w:type="character" w:customStyle="1" w:styleId="font61">
    <w:name w:val="font61"/>
    <w:basedOn w:val="a0"/>
    <w:uiPriority w:val="99"/>
    <w:qFormat/>
    <w:rPr>
      <w:rFonts w:ascii="Times New Roman" w:eastAsia="楷体_GB2312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semiHidden="0" w:unhideWhenUsed="0"/>
    <w:lsdException w:name="footer" w:semiHidden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nhideWhenUsed="0" w:qFormat="1"/>
    <w:lsdException w:name="Emphasis" w:locked="1" w:semiHidden="0" w:uiPriority="0" w:unhideWhenUsed="0" w:qFormat="1"/>
    <w:lsdException w:name="Normal (Web)" w:semiHidden="0" w:unhideWhenUsed="0"/>
    <w:lsdException w:name="Balloon Text" w:semiHidden="0" w:unhideWhenUsed="0"/>
    <w:lsdException w:name="Table Grid" w:locked="1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rPr>
      <w:sz w:val="18"/>
      <w:szCs w:val="18"/>
    </w:rPr>
  </w:style>
  <w:style w:type="paragraph" w:styleId="a4">
    <w:name w:val="footer"/>
    <w:basedOn w:val="a"/>
    <w:link w:val="Char0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pPr>
      <w:spacing w:before="100" w:beforeAutospacing="1" w:after="100" w:afterAutospacing="1"/>
      <w:jc w:val="left"/>
    </w:pPr>
    <w:rPr>
      <w:rFonts w:ascii="Times New Roman" w:hAnsi="Times New Roman"/>
      <w:kern w:val="0"/>
      <w:sz w:val="24"/>
      <w:szCs w:val="24"/>
    </w:rPr>
  </w:style>
  <w:style w:type="character" w:styleId="a7">
    <w:name w:val="Strong"/>
    <w:basedOn w:val="a0"/>
    <w:uiPriority w:val="99"/>
    <w:qFormat/>
    <w:locked/>
    <w:rPr>
      <w:rFonts w:cs="Times New Roman"/>
      <w:b/>
    </w:rPr>
  </w:style>
  <w:style w:type="character" w:customStyle="1" w:styleId="Char">
    <w:name w:val="批注框文本 Char"/>
    <w:basedOn w:val="a0"/>
    <w:link w:val="a3"/>
    <w:uiPriority w:val="99"/>
    <w:semiHidden/>
    <w:locked/>
    <w:rPr>
      <w:rFonts w:cs="Times New Roman"/>
      <w:sz w:val="18"/>
      <w:szCs w:val="18"/>
    </w:rPr>
  </w:style>
  <w:style w:type="character" w:customStyle="1" w:styleId="Char0">
    <w:name w:val="页脚 Char"/>
    <w:basedOn w:val="a0"/>
    <w:link w:val="a4"/>
    <w:uiPriority w:val="99"/>
    <w:locked/>
    <w:rPr>
      <w:rFonts w:cs="Times New Roman"/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locked/>
    <w:rPr>
      <w:rFonts w:cs="Times New Roman"/>
      <w:sz w:val="18"/>
      <w:szCs w:val="18"/>
    </w:rPr>
  </w:style>
  <w:style w:type="character" w:customStyle="1" w:styleId="font61">
    <w:name w:val="font61"/>
    <w:basedOn w:val="a0"/>
    <w:uiPriority w:val="99"/>
    <w:qFormat/>
    <w:rPr>
      <w:rFonts w:ascii="Times New Roman" w:eastAsia="楷体_GB2312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7EDC9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116</Words>
  <Characters>667</Characters>
  <Application>Microsoft Office Word</Application>
  <DocSecurity>0</DocSecurity>
  <Lines>5</Lines>
  <Paragraphs>1</Paragraphs>
  <ScaleCrop>false</ScaleCrop>
  <Company>zhlx</Company>
  <LinksUpToDate>false</LinksUpToDate>
  <CharactersWithSpaces>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云南省人力资源和社会保障厅</dc:title>
  <dc:creator>lqb</dc:creator>
  <cp:lastModifiedBy>张晓敏（人力资源咨询中心）</cp:lastModifiedBy>
  <cp:revision>22</cp:revision>
  <cp:lastPrinted>2018-03-19T01:10:00Z</cp:lastPrinted>
  <dcterms:created xsi:type="dcterms:W3CDTF">2019-04-30T06:26:00Z</dcterms:created>
  <dcterms:modified xsi:type="dcterms:W3CDTF">2019-04-30T08:46:00Z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2052-10.8.0.5950</vt:lpwstr>
  </property>
</Properties>
</file>