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AE" w:rsidRDefault="00FF0EE4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全省农民工法律知识竞赛复赛10月19日举行</w:t>
      </w:r>
    </w:p>
    <w:p w:rsidR="003E24AE" w:rsidRDefault="003E24AE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3E24AE" w:rsidRPr="00303BE5" w:rsidRDefault="00FF0EE4">
      <w:pPr>
        <w:ind w:firstLineChars="200" w:firstLine="640"/>
        <w:rPr>
          <w:rFonts w:ascii="Times New Roman" w:eastAsia="仿宋" w:hAnsi="仿宋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10</w:t>
      </w:r>
      <w:r>
        <w:rPr>
          <w:rFonts w:ascii="Times New Roman" w:eastAsia="仿宋" w:hAnsi="仿宋" w:cs="Times New Roman" w:hint="eastAsia"/>
          <w:sz w:val="32"/>
          <w:szCs w:val="32"/>
        </w:rPr>
        <w:t>月</w:t>
      </w:r>
      <w:r>
        <w:rPr>
          <w:rFonts w:ascii="Times New Roman" w:eastAsia="仿宋" w:hAnsi="Times New Roman" w:cs="Times New Roman" w:hint="eastAsia"/>
          <w:sz w:val="32"/>
          <w:szCs w:val="32"/>
        </w:rPr>
        <w:t>19</w:t>
      </w:r>
      <w:r>
        <w:rPr>
          <w:rFonts w:ascii="Times New Roman" w:eastAsia="仿宋" w:hAnsi="仿宋" w:cs="Times New Roman" w:hint="eastAsia"/>
          <w:sz w:val="32"/>
          <w:szCs w:val="32"/>
        </w:rPr>
        <w:t>日，全省</w:t>
      </w:r>
      <w:r>
        <w:rPr>
          <w:rFonts w:ascii="Times New Roman" w:eastAsia="仿宋" w:hAnsi="仿宋" w:cs="Times New Roman" w:hint="eastAsia"/>
          <w:sz w:val="32"/>
          <w:szCs w:val="32"/>
        </w:rPr>
        <w:t>16</w:t>
      </w:r>
      <w:r>
        <w:rPr>
          <w:rFonts w:ascii="Times New Roman" w:eastAsia="仿宋" w:hAnsi="仿宋" w:cs="Times New Roman" w:hint="eastAsia"/>
          <w:sz w:val="32"/>
          <w:szCs w:val="32"/>
        </w:rPr>
        <w:t>个</w:t>
      </w:r>
      <w:r>
        <w:rPr>
          <w:rFonts w:ascii="Times New Roman" w:eastAsia="仿宋" w:hAnsi="仿宋" w:cs="Times New Roman"/>
          <w:sz w:val="32"/>
          <w:szCs w:val="32"/>
        </w:rPr>
        <w:t>州市人社局</w:t>
      </w:r>
      <w:r>
        <w:rPr>
          <w:rFonts w:ascii="Times New Roman" w:eastAsia="仿宋" w:hAnsi="仿宋" w:cs="Times New Roman" w:hint="eastAsia"/>
          <w:sz w:val="32"/>
          <w:szCs w:val="32"/>
        </w:rPr>
        <w:t>、</w:t>
      </w:r>
      <w:r>
        <w:rPr>
          <w:rFonts w:ascii="Times New Roman" w:eastAsia="仿宋" w:hAnsi="仿宋" w:cs="Times New Roman"/>
          <w:sz w:val="32"/>
          <w:szCs w:val="32"/>
        </w:rPr>
        <w:t>总工会和有关省级产业系统公司组织</w:t>
      </w:r>
      <w:r>
        <w:rPr>
          <w:rFonts w:ascii="Times New Roman" w:eastAsia="仿宋" w:hAnsi="仿宋" w:cs="Times New Roman" w:hint="eastAsia"/>
          <w:sz w:val="32"/>
          <w:szCs w:val="32"/>
        </w:rPr>
        <w:t>开展了</w:t>
      </w:r>
      <w:r>
        <w:rPr>
          <w:rFonts w:ascii="Times New Roman" w:eastAsia="仿宋" w:hAnsi="仿宋" w:cs="Times New Roman"/>
          <w:sz w:val="32"/>
          <w:szCs w:val="32"/>
        </w:rPr>
        <w:t>全省农民工</w:t>
      </w:r>
      <w:r>
        <w:rPr>
          <w:rFonts w:ascii="Times New Roman" w:eastAsia="仿宋" w:hAnsi="仿宋" w:cs="Times New Roman" w:hint="eastAsia"/>
          <w:sz w:val="32"/>
          <w:szCs w:val="32"/>
        </w:rPr>
        <w:t>法律知识竞赛</w:t>
      </w:r>
      <w:r>
        <w:rPr>
          <w:rFonts w:ascii="Times New Roman" w:eastAsia="仿宋" w:hAnsi="仿宋" w:cs="Times New Roman"/>
          <w:sz w:val="32"/>
          <w:szCs w:val="32"/>
        </w:rPr>
        <w:t>复赛</w:t>
      </w:r>
      <w:r>
        <w:rPr>
          <w:rFonts w:ascii="Times New Roman" w:eastAsia="仿宋" w:hAnsi="仿宋" w:cs="Times New Roman" w:hint="eastAsia"/>
          <w:sz w:val="32"/>
          <w:szCs w:val="32"/>
        </w:rPr>
        <w:t>，通过以赛促学的方式，鼓励广大农民工主动学习法律知识，全面提高法治意识，</w:t>
      </w:r>
      <w:r w:rsidRPr="00303BE5">
        <w:rPr>
          <w:rFonts w:ascii="Times New Roman" w:eastAsia="仿宋" w:hAnsi="仿宋" w:cs="Times New Roman"/>
          <w:sz w:val="32"/>
          <w:szCs w:val="32"/>
        </w:rPr>
        <w:t>在广大农民工中大力营造尊法、学法、守法、用法的良好氛围</w:t>
      </w:r>
      <w:r w:rsidRPr="00303BE5">
        <w:rPr>
          <w:rFonts w:ascii="Times New Roman" w:eastAsia="仿宋" w:hAnsi="仿宋" w:cs="Times New Roman" w:hint="eastAsia"/>
          <w:sz w:val="32"/>
          <w:szCs w:val="32"/>
        </w:rPr>
        <w:t>。</w:t>
      </w:r>
    </w:p>
    <w:p w:rsidR="003E24AE" w:rsidRDefault="003E24AE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3E24AE" w:rsidRDefault="00FF0EE4">
      <w:pPr>
        <w:rPr>
          <w:rFonts w:ascii="Times New Roman" w:eastAsia="仿宋" w:hAnsi="仿宋" w:cs="Times New Roman"/>
          <w:sz w:val="32"/>
          <w:szCs w:val="32"/>
        </w:rPr>
      </w:pPr>
      <w:r>
        <w:rPr>
          <w:rFonts w:ascii="Times New Roman" w:eastAsia="仿宋" w:hAnsi="仿宋" w:cs="Times New Roman" w:hint="eastAsia"/>
          <w:noProof/>
          <w:sz w:val="32"/>
          <w:szCs w:val="32"/>
        </w:rPr>
        <w:drawing>
          <wp:inline distT="0" distB="0" distL="114300" distR="114300">
            <wp:extent cx="4665980" cy="3499626"/>
            <wp:effectExtent l="19050" t="0" r="1270" b="0"/>
            <wp:docPr id="2" name="图片 2" descr="597862979480426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9786297948042633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980" cy="349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4AE" w:rsidRDefault="003E24AE" w:rsidP="003E24AE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3E24AE" w:rsidRDefault="003E24AE">
      <w:pPr>
        <w:spacing w:line="560" w:lineRule="exact"/>
        <w:ind w:firstLineChars="250" w:firstLine="800"/>
        <w:rPr>
          <w:rFonts w:ascii="Times New Roman" w:eastAsia="仿宋_GB2312" w:hAnsi="Times New Roman" w:cs="Times New Roman"/>
          <w:sz w:val="32"/>
          <w:szCs w:val="32"/>
        </w:rPr>
      </w:pPr>
    </w:p>
    <w:p w:rsidR="003E24AE" w:rsidRDefault="003E24AE">
      <w:pPr>
        <w:spacing w:line="560" w:lineRule="exact"/>
        <w:ind w:firstLineChars="250" w:firstLine="800"/>
        <w:rPr>
          <w:rFonts w:ascii="Times New Roman" w:eastAsia="仿宋_GB2312" w:hAnsi="Times New Roman" w:cs="Times New Roman"/>
          <w:sz w:val="32"/>
          <w:szCs w:val="32"/>
        </w:rPr>
      </w:pPr>
    </w:p>
    <w:p w:rsidR="003E24AE" w:rsidRDefault="003E24AE">
      <w:pPr>
        <w:spacing w:line="560" w:lineRule="exact"/>
        <w:ind w:firstLineChars="250" w:firstLine="800"/>
        <w:rPr>
          <w:rFonts w:ascii="Times New Roman" w:eastAsia="仿宋_GB2312" w:hAnsi="Times New Roman" w:cs="Times New Roman"/>
          <w:sz w:val="32"/>
          <w:szCs w:val="32"/>
        </w:rPr>
      </w:pPr>
    </w:p>
    <w:p w:rsidR="003E24AE" w:rsidRDefault="00FF0EE4">
      <w:pPr>
        <w:spacing w:line="560" w:lineRule="exact"/>
        <w:ind w:firstLineChars="250" w:firstLine="800"/>
        <w:rPr>
          <w:rFonts w:ascii="Times New Roman" w:eastAsia="仿宋" w:hAnsi="Times New Roman"/>
          <w:sz w:val="32"/>
          <w:szCs w:val="32"/>
        </w:rPr>
      </w:pPr>
      <w:r w:rsidRPr="00303BE5">
        <w:rPr>
          <w:rFonts w:ascii="Times New Roman" w:eastAsia="仿宋" w:hAnsi="仿宋" w:cs="Times New Roman" w:hint="eastAsia"/>
          <w:sz w:val="32"/>
          <w:szCs w:val="32"/>
        </w:rPr>
        <w:t>为</w:t>
      </w:r>
      <w:r w:rsidRPr="00303BE5">
        <w:rPr>
          <w:rFonts w:ascii="Times New Roman" w:eastAsia="仿宋" w:hAnsi="仿宋" w:cs="Times New Roman"/>
          <w:sz w:val="32"/>
          <w:szCs w:val="32"/>
        </w:rPr>
        <w:t>进一步深化云岭职工素质建设工程，拓展农民工</w:t>
      </w:r>
      <w:r w:rsidRPr="00303BE5">
        <w:rPr>
          <w:rFonts w:ascii="Times New Roman" w:eastAsia="仿宋" w:hAnsi="仿宋" w:cs="Times New Roman" w:hint="eastAsia"/>
          <w:sz w:val="32"/>
          <w:szCs w:val="32"/>
        </w:rPr>
        <w:t>法</w:t>
      </w:r>
      <w:r w:rsidRPr="00303BE5">
        <w:rPr>
          <w:rFonts w:ascii="Times New Roman" w:eastAsia="仿宋" w:hAnsi="仿宋" w:cs="Times New Roman" w:hint="eastAsia"/>
          <w:sz w:val="32"/>
          <w:szCs w:val="32"/>
        </w:rPr>
        <w:lastRenderedPageBreak/>
        <w:t>律知识</w:t>
      </w:r>
      <w:r w:rsidRPr="00303BE5">
        <w:rPr>
          <w:rFonts w:ascii="Times New Roman" w:eastAsia="仿宋" w:hAnsi="仿宋" w:cs="Times New Roman"/>
          <w:sz w:val="32"/>
          <w:szCs w:val="32"/>
        </w:rPr>
        <w:t>培训受众面，</w:t>
      </w:r>
      <w:r w:rsidRPr="00303BE5">
        <w:rPr>
          <w:rFonts w:ascii="Times New Roman" w:eastAsia="仿宋" w:hAnsi="仿宋" w:cs="Times New Roman" w:hint="eastAsia"/>
          <w:sz w:val="32"/>
          <w:szCs w:val="32"/>
        </w:rPr>
        <w:t>2018</w:t>
      </w:r>
      <w:r w:rsidRPr="00303BE5">
        <w:rPr>
          <w:rFonts w:ascii="Times New Roman" w:eastAsia="仿宋" w:hAnsi="仿宋" w:cs="Times New Roman" w:hint="eastAsia"/>
          <w:sz w:val="32"/>
          <w:szCs w:val="32"/>
        </w:rPr>
        <w:t>年，</w:t>
      </w:r>
      <w:r>
        <w:rPr>
          <w:rFonts w:ascii="Times New Roman" w:eastAsia="仿宋" w:hAnsi="仿宋" w:cs="Times New Roman" w:hint="eastAsia"/>
          <w:sz w:val="32"/>
          <w:szCs w:val="32"/>
        </w:rPr>
        <w:t>云南省人力资源和社会保障厅、云南省总工会、云南省司法厅共同举办了云南省农民工法律知识竞赛，大赛分为初赛、复赛、决赛三个阶段，预计全省农民工参与受众面将突破</w:t>
      </w:r>
      <w:r>
        <w:rPr>
          <w:rFonts w:ascii="Times New Roman" w:eastAsia="仿宋" w:hAnsi="Times New Roman" w:cs="Times New Roman" w:hint="eastAsia"/>
          <w:sz w:val="32"/>
          <w:szCs w:val="32"/>
        </w:rPr>
        <w:t>60</w:t>
      </w:r>
      <w:r>
        <w:rPr>
          <w:rFonts w:ascii="Times New Roman" w:eastAsia="仿宋" w:hAnsi="仿宋" w:cs="Times New Roman" w:hint="eastAsia"/>
          <w:sz w:val="32"/>
          <w:szCs w:val="32"/>
        </w:rPr>
        <w:t>万人。此次竞赛</w:t>
      </w:r>
      <w:r>
        <w:rPr>
          <w:rFonts w:ascii="Times New Roman" w:eastAsia="仿宋" w:hAnsi="仿宋" w:hint="eastAsia"/>
          <w:sz w:val="32"/>
          <w:szCs w:val="32"/>
        </w:rPr>
        <w:t>以宪法教育宣传为核心，围绕农民工的实际需要，以《宪法》、《劳动合同法》、《劳动争议调解仲裁法》、《工伤保险条例》、《劳动合同法实施条例》、《劳动保障监察条例》和《云南省农民工工资支付保障规定》等涉及农民工劳动争议、劳动仲裁、工伤保险、社会保障、安全生产等与农民工切身利益相关的法律法规和相关规定为</w:t>
      </w:r>
      <w:bookmarkStart w:id="0" w:name="_GoBack"/>
      <w:bookmarkEnd w:id="0"/>
      <w:r>
        <w:rPr>
          <w:rFonts w:ascii="Times New Roman" w:eastAsia="仿宋" w:hAnsi="仿宋" w:hint="eastAsia"/>
          <w:sz w:val="32"/>
          <w:szCs w:val="32"/>
        </w:rPr>
        <w:t>重点。</w:t>
      </w:r>
    </w:p>
    <w:p w:rsidR="003E24AE" w:rsidRDefault="003E24AE" w:rsidP="003E24AE">
      <w:pPr>
        <w:spacing w:line="560" w:lineRule="exact"/>
        <w:ind w:firstLineChars="200" w:firstLine="640"/>
        <w:rPr>
          <w:rFonts w:ascii="Times New Roman" w:eastAsia="仿宋" w:hAnsi="仿宋" w:cs="Times New Roman"/>
          <w:sz w:val="32"/>
          <w:szCs w:val="32"/>
        </w:rPr>
      </w:pPr>
    </w:p>
    <w:p w:rsidR="003E24AE" w:rsidRDefault="003E24AE">
      <w:pPr>
        <w:rPr>
          <w:rFonts w:ascii="Times New Roman" w:eastAsia="仿宋" w:hAnsi="仿宋" w:cs="Times New Roman"/>
          <w:sz w:val="32"/>
          <w:szCs w:val="32"/>
        </w:rPr>
      </w:pPr>
    </w:p>
    <w:p w:rsidR="003E24AE" w:rsidRDefault="00FF0EE4">
      <w:pPr>
        <w:rPr>
          <w:rFonts w:ascii="Times New Roman" w:eastAsia="仿宋" w:hAnsi="仿宋" w:cs="Times New Roman"/>
          <w:sz w:val="32"/>
          <w:szCs w:val="32"/>
        </w:rPr>
      </w:pPr>
      <w:r>
        <w:rPr>
          <w:rFonts w:ascii="Times New Roman" w:eastAsia="仿宋" w:hAnsi="仿宋" w:cs="Times New Roman" w:hint="eastAsia"/>
          <w:noProof/>
          <w:sz w:val="32"/>
          <w:szCs w:val="32"/>
        </w:rPr>
        <w:drawing>
          <wp:inline distT="0" distB="0" distL="114300" distR="114300">
            <wp:extent cx="5240020" cy="3930015"/>
            <wp:effectExtent l="0" t="0" r="17780" b="13335"/>
            <wp:docPr id="6" name="图片 6" descr="397136033224575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9713603322457527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4AE" w:rsidRDefault="003E24AE">
      <w:pPr>
        <w:spacing w:line="560" w:lineRule="exact"/>
        <w:ind w:firstLineChars="200" w:firstLine="640"/>
        <w:rPr>
          <w:rFonts w:ascii="Times New Roman" w:eastAsia="仿宋" w:hAnsi="仿宋" w:cs="Times New Roman"/>
          <w:sz w:val="32"/>
          <w:szCs w:val="32"/>
        </w:rPr>
      </w:pPr>
    </w:p>
    <w:p w:rsidR="003E24AE" w:rsidRDefault="00FF0EE4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仿宋" w:cs="Times New Roman" w:hint="eastAsia"/>
          <w:sz w:val="32"/>
          <w:szCs w:val="32"/>
        </w:rPr>
        <w:lastRenderedPageBreak/>
        <w:t>全省各级人社、工会在组织竞赛过程中，</w:t>
      </w:r>
      <w:r>
        <w:rPr>
          <w:rFonts w:ascii="Times New Roman" w:eastAsia="仿宋" w:hAnsi="仿宋" w:cs="Times New Roman"/>
          <w:sz w:val="32"/>
          <w:szCs w:val="32"/>
        </w:rPr>
        <w:t>做到早动员、早部署、早安排，充分调动农民工</w:t>
      </w:r>
      <w:r>
        <w:rPr>
          <w:rFonts w:ascii="Times New Roman" w:eastAsia="仿宋" w:hAnsi="仿宋" w:cs="Times New Roman" w:hint="eastAsia"/>
          <w:sz w:val="32"/>
          <w:szCs w:val="32"/>
        </w:rPr>
        <w:t>法律知识</w:t>
      </w:r>
      <w:r>
        <w:rPr>
          <w:rFonts w:ascii="Times New Roman" w:eastAsia="仿宋" w:hAnsi="仿宋" w:cs="Times New Roman"/>
          <w:sz w:val="32"/>
          <w:szCs w:val="32"/>
        </w:rPr>
        <w:t>学习热情，组织发动各个层面的农民工积极踊跃参与竞赛活动，扎实做好竞赛活动各项工作。</w:t>
      </w:r>
      <w:r>
        <w:rPr>
          <w:rFonts w:ascii="Times New Roman" w:eastAsia="仿宋" w:hAnsi="仿宋" w:cs="Times New Roman" w:hint="eastAsia"/>
          <w:sz w:val="32"/>
          <w:szCs w:val="32"/>
        </w:rPr>
        <w:t>目前，县（市、区）级初赛已经结束，</w:t>
      </w:r>
      <w:r>
        <w:rPr>
          <w:rFonts w:ascii="Times New Roman" w:eastAsia="仿宋" w:hAnsi="仿宋" w:cs="Times New Roman"/>
          <w:sz w:val="32"/>
          <w:szCs w:val="32"/>
        </w:rPr>
        <w:t>各市（州）人社局</w:t>
      </w:r>
      <w:r>
        <w:rPr>
          <w:rFonts w:ascii="Times New Roman" w:eastAsia="仿宋" w:hAnsi="仿宋" w:cs="Times New Roman" w:hint="eastAsia"/>
          <w:sz w:val="32"/>
          <w:szCs w:val="32"/>
        </w:rPr>
        <w:t>、</w:t>
      </w:r>
      <w:r>
        <w:rPr>
          <w:rFonts w:ascii="Times New Roman" w:eastAsia="仿宋" w:hAnsi="仿宋" w:cs="Times New Roman"/>
          <w:sz w:val="32"/>
          <w:szCs w:val="32"/>
        </w:rPr>
        <w:t>总工会和省级相关产业系统公司</w:t>
      </w:r>
      <w:r>
        <w:rPr>
          <w:rFonts w:ascii="Times New Roman" w:eastAsia="仿宋" w:hAnsi="仿宋" w:cs="Times New Roman" w:hint="eastAsia"/>
          <w:sz w:val="32"/>
          <w:szCs w:val="32"/>
        </w:rPr>
        <w:t>正在组织复赛和参加选拔省级决赛参赛人员工作。</w:t>
      </w:r>
    </w:p>
    <w:p w:rsidR="003E24AE" w:rsidRDefault="003E24AE">
      <w:pPr>
        <w:rPr>
          <w:rFonts w:ascii="Times New Roman" w:eastAsia="仿宋" w:hAnsi="仿宋" w:cs="Times New Roman"/>
          <w:sz w:val="32"/>
          <w:szCs w:val="32"/>
        </w:rPr>
      </w:pPr>
    </w:p>
    <w:p w:rsidR="003E24AE" w:rsidRDefault="00FF0EE4">
      <w:pPr>
        <w:rPr>
          <w:rFonts w:ascii="Times New Roman" w:eastAsia="仿宋" w:hAnsi="仿宋" w:cs="Times New Roman"/>
          <w:sz w:val="32"/>
          <w:szCs w:val="32"/>
        </w:rPr>
      </w:pPr>
      <w:r>
        <w:rPr>
          <w:rFonts w:ascii="Times New Roman" w:eastAsia="仿宋" w:hAnsi="仿宋" w:cs="Times New Roman" w:hint="eastAsia"/>
          <w:noProof/>
          <w:sz w:val="32"/>
          <w:szCs w:val="32"/>
        </w:rPr>
        <w:drawing>
          <wp:inline distT="0" distB="0" distL="114300" distR="114300">
            <wp:extent cx="5266055" cy="3949700"/>
            <wp:effectExtent l="0" t="0" r="10795" b="12700"/>
            <wp:docPr id="8" name="图片 8" descr="704260287897924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0426028789792461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4AE" w:rsidRDefault="003E24AE" w:rsidP="003E24AE">
      <w:pPr>
        <w:spacing w:line="560" w:lineRule="exact"/>
        <w:ind w:firstLineChars="200" w:firstLine="640"/>
        <w:rPr>
          <w:rFonts w:ascii="Times New Roman" w:eastAsia="仿宋" w:hAnsi="仿宋" w:cs="Times New Roman"/>
          <w:color w:val="000000" w:themeColor="text1"/>
          <w:sz w:val="32"/>
          <w:szCs w:val="32"/>
        </w:rPr>
      </w:pPr>
    </w:p>
    <w:p w:rsidR="003E24AE" w:rsidRDefault="00FF0EE4" w:rsidP="003E24AE">
      <w:pPr>
        <w:spacing w:line="560" w:lineRule="exact"/>
        <w:ind w:firstLineChars="200" w:firstLine="640"/>
        <w:rPr>
          <w:rFonts w:ascii="Times New Roman" w:eastAsia="仿宋" w:hAnsi="仿宋"/>
          <w:color w:val="000000" w:themeColor="text1"/>
          <w:spacing w:val="8"/>
          <w:sz w:val="32"/>
          <w:szCs w:val="32"/>
          <w:shd w:val="clear" w:color="auto" w:fill="FFFFFF"/>
        </w:rPr>
      </w:pPr>
      <w:r>
        <w:rPr>
          <w:rFonts w:ascii="Times New Roman" w:eastAsia="仿宋" w:hAnsi="仿宋" w:cs="Times New Roman" w:hint="eastAsia"/>
          <w:color w:val="000000" w:themeColor="text1"/>
          <w:sz w:val="32"/>
          <w:szCs w:val="32"/>
        </w:rPr>
        <w:t>今年以来，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全省各级人社、工会和司法行政部门以党的十九大精神为指导，全面落实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“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七五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”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普法规划，打出一套农民工普法宣传组合拳。</w:t>
      </w:r>
    </w:p>
    <w:p w:rsidR="003E24AE" w:rsidRDefault="003E24AE" w:rsidP="003E24AE">
      <w:pPr>
        <w:spacing w:line="560" w:lineRule="exact"/>
        <w:ind w:firstLineChars="200" w:firstLine="672"/>
        <w:rPr>
          <w:rFonts w:ascii="Times New Roman" w:eastAsia="仿宋" w:hAnsi="仿宋"/>
          <w:color w:val="000000" w:themeColor="text1"/>
          <w:spacing w:val="8"/>
          <w:sz w:val="32"/>
          <w:szCs w:val="32"/>
          <w:shd w:val="clear" w:color="auto" w:fill="FFFFFF"/>
        </w:rPr>
      </w:pPr>
    </w:p>
    <w:p w:rsidR="003E24AE" w:rsidRDefault="003E24AE" w:rsidP="003E24AE">
      <w:pPr>
        <w:spacing w:line="560" w:lineRule="exact"/>
        <w:ind w:firstLineChars="200" w:firstLine="672"/>
        <w:rPr>
          <w:rFonts w:ascii="Times New Roman" w:eastAsia="仿宋" w:hAnsi="仿宋"/>
          <w:color w:val="000000" w:themeColor="text1"/>
          <w:spacing w:val="8"/>
          <w:sz w:val="32"/>
          <w:szCs w:val="32"/>
          <w:shd w:val="clear" w:color="auto" w:fill="FFFFFF"/>
        </w:rPr>
      </w:pPr>
    </w:p>
    <w:p w:rsidR="003E24AE" w:rsidRDefault="00FF0EE4">
      <w:pPr>
        <w:rPr>
          <w:rFonts w:ascii="Times New Roman" w:eastAsia="仿宋" w:hAnsi="仿宋"/>
          <w:color w:val="000000" w:themeColor="text1"/>
          <w:spacing w:val="8"/>
          <w:sz w:val="32"/>
          <w:szCs w:val="32"/>
          <w:shd w:val="clear" w:color="auto" w:fill="FFFFFF"/>
        </w:rPr>
      </w:pPr>
      <w:r>
        <w:rPr>
          <w:rFonts w:ascii="Times New Roman" w:eastAsia="仿宋" w:hAnsi="仿宋" w:hint="eastAsia"/>
          <w:noProof/>
          <w:color w:val="000000" w:themeColor="text1"/>
          <w:spacing w:val="8"/>
          <w:sz w:val="32"/>
          <w:szCs w:val="32"/>
          <w:shd w:val="clear" w:color="auto" w:fill="FFFFFF"/>
        </w:rPr>
        <w:lastRenderedPageBreak/>
        <w:drawing>
          <wp:inline distT="0" distB="0" distL="114300" distR="114300">
            <wp:extent cx="5266055" cy="3949700"/>
            <wp:effectExtent l="0" t="0" r="10795" b="12700"/>
            <wp:docPr id="10" name="图片 10" descr="432387541695906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32387541695906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4AE" w:rsidRDefault="003E24AE" w:rsidP="003E24AE">
      <w:pPr>
        <w:spacing w:line="560" w:lineRule="exact"/>
        <w:ind w:firstLineChars="200" w:firstLine="672"/>
        <w:rPr>
          <w:rFonts w:ascii="Times New Roman" w:eastAsia="仿宋" w:hAnsi="仿宋"/>
          <w:color w:val="000000" w:themeColor="text1"/>
          <w:spacing w:val="8"/>
          <w:sz w:val="32"/>
          <w:szCs w:val="32"/>
          <w:shd w:val="clear" w:color="auto" w:fill="FFFFFF"/>
        </w:rPr>
      </w:pPr>
    </w:p>
    <w:p w:rsidR="003E24AE" w:rsidRDefault="00FF0EE4" w:rsidP="003E24AE">
      <w:pPr>
        <w:spacing w:line="560" w:lineRule="exact"/>
        <w:ind w:firstLineChars="200" w:firstLine="672"/>
        <w:rPr>
          <w:rFonts w:ascii="Times New Roman" w:eastAsia="仿宋" w:hAnsi="Times New Roman"/>
          <w:color w:val="000000" w:themeColor="text1"/>
          <w:spacing w:val="8"/>
          <w:sz w:val="32"/>
          <w:szCs w:val="32"/>
          <w:shd w:val="clear" w:color="auto" w:fill="FFFFFF"/>
        </w:rPr>
      </w:pP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省人社厅通过云南人力资源社会保障网站、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12333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和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96128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专线、云南人社众创网、云南人社手机报以及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“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就业彩云南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”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等平台以及就业、社保、信访等服务窗口，大力宣传人力资源社会保障法律法规政策。</w:t>
      </w:r>
      <w:r>
        <w:rPr>
          <w:rFonts w:ascii="Times New Roman" w:eastAsia="仿宋" w:hAnsi="仿宋" w:hint="eastAsia"/>
          <w:color w:val="000000" w:themeColor="text1"/>
          <w:sz w:val="32"/>
          <w:szCs w:val="32"/>
          <w:shd w:val="clear" w:color="auto" w:fill="FFFFFF"/>
        </w:rPr>
        <w:t>开展</w:t>
      </w:r>
      <w:r>
        <w:rPr>
          <w:rFonts w:ascii="Times New Roman" w:eastAsia="仿宋" w:hAnsi="Times New Roman" w:hint="eastAsia"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Times New Roman" w:eastAsia="仿宋" w:hAnsi="Times New Roman" w:hint="eastAsia"/>
          <w:color w:val="373737"/>
          <w:sz w:val="32"/>
          <w:szCs w:val="32"/>
          <w:shd w:val="clear" w:color="auto" w:fill="FFFFFF"/>
        </w:rPr>
        <w:t>“</w:t>
      </w:r>
      <w:r>
        <w:rPr>
          <w:rFonts w:ascii="Times New Roman" w:eastAsia="仿宋" w:hAnsi="仿宋" w:hint="eastAsia"/>
          <w:color w:val="373737"/>
          <w:sz w:val="32"/>
          <w:szCs w:val="32"/>
          <w:shd w:val="clear" w:color="auto" w:fill="FFFFFF"/>
        </w:rPr>
        <w:t>法</w:t>
      </w:r>
      <w:r>
        <w:rPr>
          <w:rFonts w:ascii="Times New Roman" w:eastAsia="仿宋" w:hAnsi="仿宋" w:hint="eastAsia"/>
          <w:color w:val="000000" w:themeColor="text1"/>
          <w:sz w:val="32"/>
          <w:szCs w:val="32"/>
          <w:shd w:val="clear" w:color="auto" w:fill="FFFFFF"/>
        </w:rPr>
        <w:t>律六进</w:t>
      </w:r>
      <w:r>
        <w:rPr>
          <w:rFonts w:ascii="Times New Roman" w:eastAsia="仿宋" w:hAnsi="Times New Roman" w:hint="eastAsia"/>
          <w:color w:val="000000" w:themeColor="text1"/>
          <w:sz w:val="32"/>
          <w:szCs w:val="32"/>
          <w:shd w:val="clear" w:color="auto" w:fill="FFFFFF"/>
        </w:rPr>
        <w:t>”</w:t>
      </w:r>
      <w:r>
        <w:rPr>
          <w:rFonts w:ascii="Times New Roman" w:eastAsia="仿宋" w:hAnsi="仿宋" w:hint="eastAsia"/>
          <w:color w:val="000000" w:themeColor="text1"/>
          <w:sz w:val="32"/>
          <w:szCs w:val="32"/>
          <w:shd w:val="clear" w:color="auto" w:fill="FFFFFF"/>
        </w:rPr>
        <w:t>等活动，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设计制作了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“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一信一卡一课件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”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系列维权宣传资料，通过多种形式向农民工群体覆盖，制作发放《我们永远在你们身边——致农民工的公开信》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3.4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万份，《农民</w:t>
      </w:r>
      <w:r>
        <w:rPr>
          <w:rFonts w:ascii="Times New Roman" w:eastAsia="仿宋" w:hAnsi="仿宋" w:hint="eastAsia"/>
          <w:spacing w:val="8"/>
          <w:sz w:val="32"/>
          <w:szCs w:val="32"/>
          <w:shd w:val="clear" w:color="auto" w:fill="FFFFFF"/>
        </w:rPr>
        <w:t>工维权提示卡》</w:t>
      </w:r>
      <w:r>
        <w:rPr>
          <w:rFonts w:ascii="Times New Roman" w:eastAsia="仿宋" w:hAnsi="Times New Roman" w:hint="eastAsia"/>
          <w:spacing w:val="8"/>
          <w:sz w:val="32"/>
          <w:szCs w:val="32"/>
          <w:shd w:val="clear" w:color="auto" w:fill="FFFFFF"/>
        </w:rPr>
        <w:t>10</w:t>
      </w:r>
      <w:r>
        <w:rPr>
          <w:rFonts w:ascii="Times New Roman" w:eastAsia="仿宋" w:hAnsi="仿宋" w:hint="eastAsia"/>
          <w:spacing w:val="8"/>
          <w:sz w:val="32"/>
          <w:szCs w:val="32"/>
          <w:shd w:val="clear" w:color="auto" w:fill="FFFFFF"/>
        </w:rPr>
        <w:t>万份，《农民工维权知识宣传课件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》</w:t>
      </w:r>
      <w:r>
        <w:rPr>
          <w:rFonts w:ascii="Times New Roman" w:eastAsia="仿宋" w:hAnsi="Times New Roman" w:hint="eastAsia"/>
          <w:color w:val="000000" w:themeColor="text1"/>
          <w:spacing w:val="8"/>
          <w:sz w:val="32"/>
          <w:szCs w:val="32"/>
          <w:shd w:val="clear" w:color="auto" w:fill="FFFFFF"/>
        </w:rPr>
        <w:t>1000</w:t>
      </w:r>
      <w:r>
        <w:rPr>
          <w:rFonts w:ascii="Times New Roman" w:eastAsia="仿宋" w:hAnsi="仿宋" w:hint="eastAsia"/>
          <w:color w:val="000000" w:themeColor="text1"/>
          <w:spacing w:val="8"/>
          <w:sz w:val="32"/>
          <w:szCs w:val="32"/>
          <w:shd w:val="clear" w:color="auto" w:fill="FFFFFF"/>
        </w:rPr>
        <w:t>份。</w:t>
      </w:r>
    </w:p>
    <w:p w:rsidR="003E24AE" w:rsidRDefault="003E24AE">
      <w:pPr>
        <w:rPr>
          <w:rFonts w:ascii="Times New Roman" w:eastAsia="仿宋" w:hAnsi="仿宋" w:cs="Times New Roman"/>
          <w:sz w:val="32"/>
          <w:szCs w:val="32"/>
        </w:rPr>
      </w:pPr>
    </w:p>
    <w:p w:rsidR="003E24AE" w:rsidRDefault="003E24AE">
      <w:pPr>
        <w:rPr>
          <w:rFonts w:ascii="Times New Roman" w:eastAsia="仿宋" w:hAnsi="仿宋" w:cs="Times New Roman"/>
          <w:sz w:val="32"/>
          <w:szCs w:val="32"/>
        </w:rPr>
      </w:pPr>
    </w:p>
    <w:sectPr w:rsidR="003E24AE" w:rsidSect="003E24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775" w:rsidRDefault="00005775" w:rsidP="00303BE5">
      <w:r>
        <w:separator/>
      </w:r>
    </w:p>
  </w:endnote>
  <w:endnote w:type="continuationSeparator" w:id="0">
    <w:p w:rsidR="00005775" w:rsidRDefault="00005775" w:rsidP="00303B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libri Light">
    <w:altName w:val="Arial"/>
    <w:charset w:val="00"/>
    <w:family w:val="swiss"/>
    <w:pitch w:val="default"/>
    <w:sig w:usb0="00000001" w:usb1="4000207B" w:usb2="00000000" w:usb3="00000000" w:csb0="2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775" w:rsidRDefault="00005775" w:rsidP="00303BE5">
      <w:r>
        <w:separator/>
      </w:r>
    </w:p>
  </w:footnote>
  <w:footnote w:type="continuationSeparator" w:id="0">
    <w:p w:rsidR="00005775" w:rsidRDefault="00005775" w:rsidP="00303B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5D11C58"/>
    <w:rsid w:val="00005775"/>
    <w:rsid w:val="00303BE5"/>
    <w:rsid w:val="003E24AE"/>
    <w:rsid w:val="00DF1AFF"/>
    <w:rsid w:val="00FF0EE4"/>
    <w:rsid w:val="05D11C58"/>
    <w:rsid w:val="2BC22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24A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FF0EE4"/>
    <w:rPr>
      <w:sz w:val="18"/>
      <w:szCs w:val="18"/>
    </w:rPr>
  </w:style>
  <w:style w:type="character" w:customStyle="1" w:styleId="Char">
    <w:name w:val="批注框文本 Char"/>
    <w:basedOn w:val="a0"/>
    <w:link w:val="a3"/>
    <w:rsid w:val="00FF0EE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303B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03BE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303B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03BE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李杜辉</dc:creator>
  <cp:lastModifiedBy>Administrator</cp:lastModifiedBy>
  <cp:revision>3</cp:revision>
  <dcterms:created xsi:type="dcterms:W3CDTF">2018-10-19T08:11:00Z</dcterms:created>
  <dcterms:modified xsi:type="dcterms:W3CDTF">2018-10-19T08:19:00Z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