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云南省电子信息工程</w:t>
      </w:r>
    </w:p>
    <w:p>
      <w:pPr>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专业技术职称申报评审条件</w:t>
      </w:r>
    </w:p>
    <w:p>
      <w:pPr>
        <w:spacing w:line="600" w:lineRule="exact"/>
        <w:ind w:firstLine="656" w:firstLineChars="200"/>
        <w:jc w:val="center"/>
        <w:rPr>
          <w:rFonts w:ascii="仿宋_GB2312" w:hAnsi="宋体" w:eastAsia="仿宋_GB2312"/>
          <w:spacing w:val="4"/>
          <w:sz w:val="32"/>
          <w:szCs w:val="32"/>
        </w:rPr>
      </w:pPr>
    </w:p>
    <w:p>
      <w:pPr>
        <w:spacing w:line="600" w:lineRule="exact"/>
        <w:jc w:val="center"/>
        <w:rPr>
          <w:rFonts w:ascii="仿宋_GB2312" w:hAnsi="宋体" w:eastAsia="仿宋_GB2312"/>
          <w:spacing w:val="4"/>
          <w:sz w:val="32"/>
          <w:szCs w:val="32"/>
        </w:rPr>
      </w:pPr>
      <w:r>
        <w:rPr>
          <w:rFonts w:hint="eastAsia" w:ascii="仿宋_GB2312" w:hAnsi="宋体" w:eastAsia="仿宋_GB2312"/>
          <w:spacing w:val="4"/>
          <w:sz w:val="32"/>
          <w:szCs w:val="32"/>
        </w:rPr>
        <w:t>（</w:t>
      </w:r>
      <w:r>
        <w:rPr>
          <w:rFonts w:hint="eastAsia" w:ascii="仿宋_GB2312" w:hAnsi="宋体" w:eastAsia="仿宋_GB2312"/>
          <w:spacing w:val="4"/>
          <w:sz w:val="32"/>
          <w:szCs w:val="32"/>
          <w:lang w:eastAsia="zh-CN"/>
        </w:rPr>
        <w:t>征求意见</w:t>
      </w:r>
      <w:r>
        <w:rPr>
          <w:rFonts w:hint="eastAsia" w:ascii="仿宋_GB2312" w:hAnsi="宋体" w:eastAsia="仿宋_GB2312"/>
          <w:spacing w:val="4"/>
          <w:sz w:val="32"/>
          <w:szCs w:val="32"/>
        </w:rPr>
        <w:t>稿）</w:t>
      </w:r>
    </w:p>
    <w:p>
      <w:pPr>
        <w:spacing w:line="600" w:lineRule="exact"/>
        <w:jc w:val="center"/>
        <w:rPr>
          <w:rFonts w:ascii="黑体" w:hAnsi="黑体" w:eastAsia="黑体"/>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第一章  总   则</w:t>
      </w:r>
      <w:bookmarkStart w:id="0" w:name="_GoBack"/>
      <w:bookmarkEnd w:id="0"/>
    </w:p>
    <w:p>
      <w:pPr>
        <w:spacing w:line="600" w:lineRule="exact"/>
        <w:ind w:firstLine="656" w:firstLineChars="200"/>
        <w:rPr>
          <w:rFonts w:ascii="仿宋_GB2312" w:hAnsi="宋体" w:eastAsia="仿宋_GB2312"/>
          <w:b/>
          <w:bCs/>
          <w:spacing w:val="4"/>
          <w:sz w:val="32"/>
          <w:szCs w:val="32"/>
        </w:rPr>
      </w:pPr>
    </w:p>
    <w:p>
      <w:pPr>
        <w:spacing w:line="600" w:lineRule="exact"/>
        <w:ind w:firstLine="656" w:firstLineChars="200"/>
        <w:rPr>
          <w:rFonts w:ascii="仿宋_GB2312" w:eastAsia="仿宋_GB2312"/>
          <w:sz w:val="32"/>
          <w:szCs w:val="32"/>
        </w:rPr>
      </w:pPr>
      <w:r>
        <w:rPr>
          <w:rFonts w:hint="eastAsia" w:ascii="仿宋_GB2312" w:hAnsi="宋体" w:eastAsia="仿宋_GB2312"/>
          <w:b/>
          <w:bCs/>
          <w:spacing w:val="4"/>
          <w:sz w:val="32"/>
          <w:szCs w:val="32"/>
        </w:rPr>
        <w:t>第一条</w:t>
      </w:r>
      <w:r>
        <w:rPr>
          <w:rFonts w:hint="eastAsia" w:ascii="仿宋_GB2312" w:hAnsi="宋体" w:eastAsia="仿宋_GB2312"/>
          <w:spacing w:val="4"/>
          <w:sz w:val="32"/>
          <w:szCs w:val="32"/>
        </w:rPr>
        <w:t xml:space="preserve">  为客观公正地评价我省</w:t>
      </w:r>
      <w:r>
        <w:rPr>
          <w:rFonts w:hint="eastAsia" w:ascii="仿宋_GB2312" w:hAnsi="宋体" w:eastAsia="仿宋_GB2312" w:cs="宋体"/>
          <w:kern w:val="0"/>
          <w:sz w:val="32"/>
          <w:szCs w:val="32"/>
        </w:rPr>
        <w:t>电子信息工程专业技术人员的</w:t>
      </w:r>
      <w:r>
        <w:rPr>
          <w:rFonts w:hint="eastAsia" w:ascii="仿宋_GB2312" w:hAnsi="宋体" w:eastAsia="仿宋_GB2312"/>
          <w:spacing w:val="4"/>
          <w:sz w:val="32"/>
          <w:szCs w:val="32"/>
        </w:rPr>
        <w:t>能力水平和业绩贡献，促进我省电子信息工程人才队伍建设和电子信息产业发展，根据国家和我省专业技术职称评聘管理有关规定，结合电子信息工程专业技术工作的特点，</w:t>
      </w:r>
      <w:r>
        <w:rPr>
          <w:rFonts w:hint="eastAsia" w:ascii="仿宋_GB2312" w:eastAsia="仿宋_GB2312"/>
          <w:sz w:val="32"/>
          <w:szCs w:val="32"/>
        </w:rPr>
        <w:t>特制定本评审条件（以下简称《评审条件》）。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第二条</w:t>
      </w:r>
      <w:r>
        <w:rPr>
          <w:rFonts w:hint="eastAsia" w:ascii="仿宋_GB2312" w:hAnsi="宋体" w:eastAsia="仿宋_GB2312"/>
          <w:spacing w:val="4"/>
          <w:sz w:val="32"/>
          <w:szCs w:val="32"/>
        </w:rPr>
        <w:t xml:space="preserve">  电子信息工程专业技术职称分为初级、中级、副高级、正高级四个级别，资格名称分别为助理工程师（初级）、工程师（中级）、高级工程师（副高级）和正高级工程师（正高级）。</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第三条</w:t>
      </w:r>
      <w:r>
        <w:rPr>
          <w:rFonts w:hint="eastAsia" w:ascii="仿宋_GB2312" w:hAnsi="宋体" w:eastAsia="仿宋_GB2312"/>
          <w:spacing w:val="4"/>
          <w:sz w:val="32"/>
          <w:szCs w:val="32"/>
        </w:rPr>
        <w:t xml:space="preserve">  按照本《评审条件》规定的标准，经评审组织评审通过，获相应专业技术职称者，表明其已具备相应的专业技术水平和工作能力，用人单位可根据岗位设置情况和实际工作需要，聘任相应专业技术职务。</w:t>
      </w:r>
    </w:p>
    <w:p>
      <w:pPr>
        <w:spacing w:line="600" w:lineRule="exact"/>
        <w:ind w:firstLine="656" w:firstLineChars="200"/>
        <w:rPr>
          <w:rFonts w:ascii="仿宋_GB2312" w:hAnsi="宋体" w:eastAsia="仿宋_GB2312"/>
          <w:spacing w:val="4"/>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第二章  范围对象</w:t>
      </w:r>
    </w:p>
    <w:p>
      <w:pPr>
        <w:spacing w:line="600" w:lineRule="exact"/>
        <w:ind w:firstLine="656" w:firstLineChars="200"/>
        <w:rPr>
          <w:rFonts w:ascii="仿宋_GB2312" w:hAnsi="宋体" w:eastAsia="仿宋_GB2312"/>
          <w:b/>
          <w:spacing w:val="4"/>
          <w:sz w:val="32"/>
          <w:szCs w:val="32"/>
        </w:rPr>
      </w:pPr>
    </w:p>
    <w:p>
      <w:pPr>
        <w:tabs>
          <w:tab w:val="left" w:pos="720"/>
        </w:tabs>
        <w:adjustRightInd w:val="0"/>
        <w:snapToGrid w:val="0"/>
        <w:spacing w:line="600" w:lineRule="exact"/>
        <w:ind w:firstLine="643" w:firstLineChars="196"/>
        <w:rPr>
          <w:rFonts w:ascii="仿宋_GB2312" w:hAnsi="宋体" w:eastAsia="仿宋_GB2312"/>
          <w:spacing w:val="4"/>
          <w:sz w:val="32"/>
          <w:szCs w:val="32"/>
        </w:rPr>
      </w:pPr>
      <w:r>
        <w:rPr>
          <w:rFonts w:hint="eastAsia" w:ascii="仿宋_GB2312" w:hAnsi="宋体" w:eastAsia="仿宋_GB2312"/>
          <w:spacing w:val="4"/>
          <w:sz w:val="32"/>
          <w:szCs w:val="32"/>
        </w:rPr>
        <w:t xml:space="preserve"> </w:t>
      </w:r>
      <w:r>
        <w:rPr>
          <w:rFonts w:hint="eastAsia" w:ascii="仿宋_GB2312" w:hAnsi="宋体" w:eastAsia="仿宋_GB2312"/>
          <w:b/>
          <w:spacing w:val="4"/>
          <w:sz w:val="32"/>
          <w:szCs w:val="32"/>
        </w:rPr>
        <w:t>第四条</w:t>
      </w:r>
      <w:r>
        <w:rPr>
          <w:rFonts w:hint="eastAsia" w:ascii="仿宋_GB2312" w:hAnsi="宋体" w:eastAsia="仿宋_GB2312"/>
          <w:spacing w:val="4"/>
          <w:sz w:val="32"/>
          <w:szCs w:val="32"/>
        </w:rPr>
        <w:t xml:space="preserve">  本《评审条件》适用于我省企事业单位中，从事计算机技术、通信技术、应用电子技术、广播电视技术等电子信息工程领域的科学研究、产品设计、生产及技术管理、应用推广、检测监测、设备管理、信息系统维护等工作的在职专业技术人员。公务员（含参照公务员法管理事业单位工作人员）、已离退休和达到国家法定退休年龄的人员（不含按规定批准延迟退休并在延迟期内的人员）均不属申报评审范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bCs/>
          <w:spacing w:val="4"/>
          <w:sz w:val="32"/>
          <w:szCs w:val="32"/>
        </w:rPr>
        <w:t>第五条</w:t>
      </w:r>
      <w:r>
        <w:rPr>
          <w:rFonts w:hint="eastAsia" w:ascii="仿宋_GB2312" w:hAnsi="宋体" w:eastAsia="仿宋_GB2312"/>
          <w:spacing w:val="4"/>
          <w:sz w:val="32"/>
          <w:szCs w:val="32"/>
        </w:rPr>
        <w:t xml:space="preserve">  电子信息工程领域包括：计算机技术与应用、信息通信与网络工程、无线电技术、微电子、电子材料与元器件、应用电子技术、广播电视技术、电子设备及系统、家用电器、医用电子设备、办公自动化设备、光电信息工程、数字媒体技术、光源与照明等相关专业。</w:t>
      </w:r>
    </w:p>
    <w:p>
      <w:pPr>
        <w:spacing w:line="600" w:lineRule="exact"/>
        <w:ind w:firstLine="656" w:firstLineChars="200"/>
        <w:rPr>
          <w:rFonts w:ascii="仿宋_GB2312" w:hAnsi="宋体" w:eastAsia="仿宋_GB2312"/>
          <w:spacing w:val="4"/>
          <w:sz w:val="32"/>
          <w:szCs w:val="32"/>
        </w:rPr>
      </w:pPr>
    </w:p>
    <w:p>
      <w:pPr>
        <w:spacing w:line="600" w:lineRule="exact"/>
        <w:jc w:val="center"/>
        <w:rPr>
          <w:rFonts w:ascii="仿宋_GB2312" w:eastAsia="仿宋_GB2312"/>
          <w:sz w:val="32"/>
          <w:szCs w:val="32"/>
        </w:rPr>
      </w:pPr>
      <w:r>
        <w:rPr>
          <w:rFonts w:hint="eastAsia" w:ascii="黑体" w:hAnsi="黑体" w:eastAsia="黑体"/>
          <w:sz w:val="32"/>
          <w:szCs w:val="32"/>
        </w:rPr>
        <w:t>第三章  申报条件</w:t>
      </w:r>
    </w:p>
    <w:p>
      <w:pPr>
        <w:spacing w:line="600" w:lineRule="exact"/>
        <w:rPr>
          <w:rFonts w:ascii="仿宋_GB2312" w:eastAsia="仿宋_GB2312"/>
          <w:sz w:val="32"/>
          <w:szCs w:val="32"/>
        </w:rPr>
      </w:pPr>
      <w:r>
        <w:rPr>
          <w:rFonts w:hint="eastAsia" w:ascii="仿宋_GB2312" w:eastAsia="仿宋_GB2312"/>
          <w:sz w:val="32"/>
          <w:szCs w:val="32"/>
        </w:rPr>
        <w:t xml:space="preserve">    </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第六条</w:t>
      </w:r>
      <w:r>
        <w:rPr>
          <w:rFonts w:hint="eastAsia" w:ascii="仿宋_GB2312" w:hAnsi="宋体" w:eastAsia="仿宋_GB2312"/>
          <w:spacing w:val="4"/>
          <w:sz w:val="32"/>
          <w:szCs w:val="32"/>
        </w:rPr>
        <w:t xml:space="preserve">  申报电子信息工程专业技术职称，须同时具备以下基本条件：</w:t>
      </w:r>
    </w:p>
    <w:p>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（一）遵纪守法，爱岗敬业，具有良好思想品德和职业道德;</w:t>
      </w:r>
    </w:p>
    <w:p>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（二）具有良好的从业操守和社会责任担当精神；</w:t>
      </w:r>
    </w:p>
    <w:p>
      <w:pPr>
        <w:spacing w:line="600" w:lineRule="exact"/>
        <w:ind w:firstLine="640" w:firstLineChars="200"/>
        <w:rPr>
          <w:rFonts w:hint="eastAsia" w:ascii="仿宋_GB2312" w:eastAsia="仿宋_GB2312"/>
          <w:sz w:val="32"/>
          <w:szCs w:val="32"/>
        </w:rPr>
      </w:pPr>
      <w:r>
        <w:rPr>
          <w:rFonts w:hint="eastAsia" w:ascii="方正仿宋_GBK" w:hAnsi="方正仿宋_GBK" w:eastAsia="方正仿宋_GBK" w:cs="方正仿宋_GBK"/>
          <w:sz w:val="32"/>
          <w:szCs w:val="32"/>
        </w:rPr>
        <w:t>（三）履现职以来，年度考核均为称职（合格）及其以上。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bCs/>
          <w:spacing w:val="4"/>
          <w:sz w:val="32"/>
          <w:szCs w:val="32"/>
        </w:rPr>
        <w:t>第七条</w:t>
      </w:r>
      <w:r>
        <w:rPr>
          <w:rFonts w:hint="eastAsia" w:ascii="仿宋_GB2312" w:hAnsi="宋体" w:eastAsia="仿宋_GB2312"/>
          <w:spacing w:val="4"/>
          <w:sz w:val="32"/>
          <w:szCs w:val="32"/>
        </w:rPr>
        <w:t xml:space="preserve"> 申报认定助理工程师，须具备下列条件之一：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（一）获得本专业或相近专业大学专科学历，从事专业技术工作满2年，可认定助理工程师职称；</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（二）获得本专业或相近专业大学本科学历，经过1年以上见习试用，通过考核，表明能胜任和履行助理工程师职责，可认定助理工程师职称；</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（三）硕士研究生毕业并获得硕士学位，通过考核，表明能胜任和履行助理工程师职责，可认定助理工程师职称。</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第八条</w:t>
      </w:r>
      <w:r>
        <w:rPr>
          <w:rFonts w:hint="eastAsia" w:ascii="仿宋_GB2312" w:hAnsi="宋体" w:eastAsia="仿宋_GB2312"/>
          <w:spacing w:val="4"/>
          <w:sz w:val="32"/>
          <w:szCs w:val="32"/>
        </w:rPr>
        <w:t xml:space="preserve">  申报工程师，须具备下列学历和资历条件：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（一）申报工程师职称，须具备下列条件之一：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1.获得本专业或相近专业双学士学位或研究生学历，从事本专业技术工作累计满4年，并聘任助理工程师满3年。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2.获得本专业或相近专业大学本科学历，从事本专业技术工作累计满5年，并聘任助理工程师满4年。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得本专业或相近专业大学专科学历，在州（市）级以上单位工作，毕业后从事本专业技术工作累计满10年，并聘任助理工程师满5年，或获得本专业或相近专业大学专科学历，在县（市、区）及以下单位工作，从事本专业技术工作累计满8年，并聘任助理工程师满5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获得本专业或相近专业中专学历，在州（市）级以上单位工作，毕业后从事本专业技术工作累计满15年，并聘任助理工程师满5年，或获得本专业或相近专业中专学历，在县（市、区）及以下单位工作，从事本专业技术工作累计满13年，并聘任助理工程师满5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（二）直接考核认定工程师职称，须具备下列条件之一：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1.本专业或相近专业博士学位获得者；</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2.获得本专业或相近专业硕士学位后，从事本专业技术工作满3年者；</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3.获得硕士学位前从事本专业技术工作满1年，获得硕士学位后又从事本专业技术工作满2年者。</w:t>
      </w:r>
    </w:p>
    <w:p>
      <w:pPr>
        <w:spacing w:line="600" w:lineRule="exact"/>
        <w:ind w:left="966" w:leftChars="304" w:hanging="328" w:hangingChars="100"/>
        <w:rPr>
          <w:rFonts w:ascii="仿宋_GB2312" w:hAnsi="宋体" w:eastAsia="仿宋_GB2312"/>
          <w:spacing w:val="4"/>
          <w:sz w:val="32"/>
          <w:szCs w:val="32"/>
        </w:rPr>
      </w:pPr>
      <w:r>
        <w:rPr>
          <w:rFonts w:hint="eastAsia" w:ascii="仿宋_GB2312" w:hAnsi="宋体" w:eastAsia="仿宋_GB2312"/>
          <w:b/>
          <w:spacing w:val="4"/>
          <w:sz w:val="32"/>
          <w:szCs w:val="32"/>
        </w:rPr>
        <w:t xml:space="preserve">第九条 </w:t>
      </w:r>
      <w:r>
        <w:rPr>
          <w:rFonts w:hint="eastAsia" w:ascii="仿宋_GB2312" w:hAnsi="宋体" w:eastAsia="仿宋_GB2312"/>
          <w:spacing w:val="4"/>
          <w:sz w:val="32"/>
          <w:szCs w:val="32"/>
        </w:rPr>
        <w:t xml:space="preserve"> 申报电子信息工程高级职称，须具备下列学历</w:t>
      </w:r>
    </w:p>
    <w:p>
      <w:pPr>
        <w:spacing w:line="600" w:lineRule="exact"/>
        <w:rPr>
          <w:rFonts w:ascii="仿宋_GB2312" w:hAnsi="宋体" w:eastAsia="仿宋_GB2312"/>
          <w:spacing w:val="4"/>
          <w:sz w:val="32"/>
          <w:szCs w:val="32"/>
        </w:rPr>
      </w:pPr>
      <w:r>
        <w:rPr>
          <w:rFonts w:hint="eastAsia" w:ascii="仿宋_GB2312" w:hAnsi="宋体" w:eastAsia="仿宋_GB2312"/>
          <w:spacing w:val="4"/>
          <w:sz w:val="32"/>
          <w:szCs w:val="32"/>
        </w:rPr>
        <w:t>和资历条件：</w:t>
      </w:r>
    </w:p>
    <w:p>
      <w:pPr>
        <w:spacing w:line="600" w:lineRule="exact"/>
        <w:ind w:left="966" w:leftChars="304" w:hanging="328" w:hangingChars="100"/>
        <w:rPr>
          <w:rFonts w:ascii="仿宋_GB2312" w:hAnsi="宋体" w:eastAsia="仿宋_GB2312"/>
          <w:spacing w:val="4"/>
          <w:sz w:val="32"/>
          <w:szCs w:val="32"/>
        </w:rPr>
      </w:pPr>
      <w:r>
        <w:rPr>
          <w:rFonts w:hint="eastAsia" w:ascii="仿宋_GB2312" w:hAnsi="宋体" w:eastAsia="仿宋_GB2312"/>
          <w:spacing w:val="4"/>
          <w:sz w:val="32"/>
          <w:szCs w:val="32"/>
        </w:rPr>
        <w:t>（一）申报高级工程师，须具备下列条件之一：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1.获得博士学位，从事本专业技术工作累计满3年，并聘任工程师满2年。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2.获得硕士学位，从事本专业技术工作累计满7年，并聘任工程师满4年。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3.获得本专业或相近专业大学本科学历，从事本专业技术工作累计满10年，并聘任工程师满5年。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获得本专业或相近专业大学专科学历，在州（市）级及以上单位工作，毕业后从事本专业技术工作累计满20年，并聘任工程师满5年，或获得本专业或相近专业大学专科学历，在县（市、区）级及以下单位工作，从事本专业技术工作累计满15年，并聘任工程师满5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5.获得本专业或相近专业中专学历，在州（市）级以上单位工作，毕业后从事本专业技术工作累计满25年，并聘任工程师满5年，或获得本专业或相近专业中专学历，在县（市、区）及以下单位工作，从事本专业技术工作累计满20年，并聘任工程师满5年。</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（二）申报正高级工程师，须具备下列条件：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获得本专业或相近专业大学本科以上学历，并聘任高级工程师满5年。</w:t>
      </w:r>
    </w:p>
    <w:p>
      <w:pPr>
        <w:spacing w:line="600" w:lineRule="exact"/>
        <w:ind w:firstLine="656" w:firstLineChars="200"/>
        <w:rPr>
          <w:rFonts w:ascii="方正仿宋_GBK" w:hAnsi="方正仿宋_GBK" w:eastAsia="方正仿宋_GBK" w:cs="方正仿宋_GBK"/>
          <w:spacing w:val="4"/>
          <w:sz w:val="32"/>
          <w:szCs w:val="32"/>
        </w:rPr>
      </w:pPr>
      <w:r>
        <w:rPr>
          <w:rFonts w:hint="eastAsia" w:ascii="黑体" w:hAnsi="黑体" w:eastAsia="黑体" w:cs="黑体"/>
          <w:spacing w:val="4"/>
          <w:sz w:val="32"/>
          <w:szCs w:val="32"/>
        </w:rPr>
        <w:t>第十条</w:t>
      </w:r>
      <w:r>
        <w:rPr>
          <w:rFonts w:ascii="黑体" w:hAnsi="黑体" w:eastAsia="黑体" w:cs="黑体"/>
          <w:spacing w:val="4"/>
          <w:sz w:val="32"/>
          <w:szCs w:val="32"/>
        </w:rPr>
        <w:t xml:space="preserve"> </w:t>
      </w:r>
      <w:r>
        <w:rPr>
          <w:rFonts w:hint="eastAsia" w:ascii="方正仿宋_GBK" w:hAnsi="方正仿宋_GBK" w:eastAsia="方正仿宋_GBK" w:cs="方正仿宋_GBK"/>
          <w:spacing w:val="4"/>
          <w:sz w:val="32"/>
          <w:szCs w:val="32"/>
        </w:rPr>
        <w:t xml:space="preserve"> 取得工程技术类高级工、预备技师职业资格证书的技师学院毕业生，按照大专学历参加专业技术职称申报评审；其他技工学校毕业生，按照中专学历参加专业技术职称申报评审。</w:t>
      </w:r>
    </w:p>
    <w:p>
      <w:pPr>
        <w:spacing w:line="600" w:lineRule="exact"/>
        <w:ind w:firstLine="640" w:firstLineChars="200"/>
        <w:rPr>
          <w:rFonts w:ascii="仿宋_GB2312" w:eastAsia="仿宋_GB2312"/>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第四章  评审条件</w:t>
      </w:r>
    </w:p>
    <w:p>
      <w:pPr>
        <w:spacing w:line="600" w:lineRule="exact"/>
        <w:ind w:firstLine="656" w:firstLineChars="200"/>
        <w:rPr>
          <w:rFonts w:ascii="仿宋_GB2312" w:hAnsi="宋体" w:eastAsia="仿宋_GB2312"/>
          <w:b/>
          <w:spacing w:val="4"/>
          <w:sz w:val="32"/>
          <w:szCs w:val="32"/>
        </w:rPr>
      </w:pP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第十一条</w:t>
      </w:r>
      <w:r>
        <w:rPr>
          <w:rFonts w:hint="eastAsia" w:ascii="仿宋_GB2312" w:hAnsi="宋体" w:eastAsia="仿宋_GB2312"/>
          <w:spacing w:val="4"/>
          <w:sz w:val="32"/>
          <w:szCs w:val="32"/>
        </w:rPr>
        <w:t xml:space="preserve">  评审电子信息工程师，需同时具备下列条件：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（一）全面掌握本专业基础理论和专业知识，熟悉本专业相关的法律法规、技术标准、技术规范，了解本专业国内技术现状与发展趋势，能较好完成本专业技术工作。</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（二）履现职期间，业绩及学术成果需符合下列条件：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1.业绩成果需符合下列条件之一：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（1）获得州（市）级以上本专业领域奖励1项。</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（2）参与完成州（市）级本专业领域研究开发、科技攻关、应用推广等项目1项，并通过项目下达单位验收；或参与完成本专业新技术试验1项，并通过验收。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（3）获本专业有关的授权发明专利、实用新型专利、外观设计专利1项。</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（4）参与完成新技术、新材料、新设备、新工艺的设计、研制、开发等1项，并通过县级以上主管部门验收。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（5）参与编制国家、地方、行业、企业的技术标准、技术规范、技术规程1项，并正式颁布实施。</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（6） 参与本部门、本单位的主要技术工作，在科研、设计、生产、技术推广、技术管理、设备维护等方面成绩显著，有开拓创新能力。</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2.学术成果符合下列条件之一：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（1）参与编写公开出版的本专业学术专著、编著、译著1部以上。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独撰或以第一作者在本专业公开发行的学术期刊发表专业学术论文1篇；独撰或以第一作者在本专业省部级以上学术会议交流学术论文2篇，并收录会议论文集。县（市、区）及以下人员撰写（排名第一）有一定独到见解的技术报告1篇。</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（3）军工单位科技人员的论文，如有保密要求未能公开发表，须提供单位相关保密证明，</w:t>
      </w:r>
      <w:r>
        <w:rPr>
          <w:rFonts w:hint="eastAsia" w:ascii="仿宋_GB2312" w:hAnsi="仿宋_GB2312" w:eastAsia="仿宋_GB2312" w:cs="仿宋_GB2312"/>
          <w:sz w:val="32"/>
          <w:szCs w:val="32"/>
        </w:rPr>
        <w:t>论文脱密处理后提交，</w:t>
      </w:r>
      <w:r>
        <w:rPr>
          <w:rFonts w:hint="eastAsia" w:ascii="仿宋_GB2312" w:hAnsi="宋体" w:eastAsia="仿宋_GB2312"/>
          <w:spacing w:val="4"/>
          <w:sz w:val="32"/>
          <w:szCs w:val="32"/>
        </w:rPr>
        <w:t>并经同行专家评议，认为有学术观点，技术论证有深度，调研、设计、测试数据齐全、准确，结论正确，有一定应用价值，可视为满足条件。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（4）从事本专业的技术报告、业务总结，有学术观点，技术论证有深度，调研、设计、测试数据齐全、准确，结论正确，有一定应用价值，可视为满足条件。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第十二条</w:t>
      </w:r>
      <w:r>
        <w:rPr>
          <w:rFonts w:hint="eastAsia" w:ascii="仿宋_GB2312" w:hAnsi="宋体" w:eastAsia="仿宋_GB2312"/>
          <w:spacing w:val="4"/>
          <w:sz w:val="32"/>
          <w:szCs w:val="32"/>
        </w:rPr>
        <w:t xml:space="preserve">  评审电子信息高级工程师，需同时具备下列条件：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系统掌握本专业基础理论和专业知识，对所从事的专业理论有较深入的研究，精通本专业相关的法律法规、技术标准、技术规范，熟悉本专业国内外科技现状与发展趋势，能独立解决本专业关键技术问题和疑难复杂问题。</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（二）履现职期间，业绩及学术成果需符合下列条件：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 xml:space="preserve"> 1.业绩成果需符合下列条件之一：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（1）获得部（省）级以上本专业领域奖励1项；或获得州（市）级本专业领域奖励2项。</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（2）主持或作为主要技术负责人完成州（市）级以上本专业领域研究开发、科技攻关、应用推广等项目2项，并通过项目下达单位验收；或主持完成本专业新技术实验3项，并通过同行专家验收。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（3）作为第一发明人获本专业授权发明专利1项、实用新型专利或外观设计专利2项。</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（4）主持或作为主要技术负责人完成新技术、新材料、新设备、新工艺的设计、研制、开发等1项，并通过州（市）级以上主管部门验收。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（5）主持编制国家、地方、行业技术标准1项或企业技术标准2项，并正式颁布实施；或参与编制国家、地方、行业的技术规范、技术规程2项，并正式颁布实施。</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（6）主持本部门、本单位的主要技术工作，在科研、设计、生产、技术推广、技术管理、设备维护等方面成绩显著，取得具有推广价值的创新成果。</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2.学术成果符合下列条件之一：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（1）独撰或以第一作者（通讯作者），公开出版本专业学术专著1部以上。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（2）独立编写并公开出版本专业技术手册1部，或作为主要撰稿人，公开出版本专业技术手册2部。</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独撰或以第一作者（通讯作者），在本专业省级以上公开发行的学术期刊发表专业学术论文2篇（其中核心期刊1篇）；独撰或以第一作者（通讯作者），在本专业省级以上公开发行的学术期刊发表专业学术论文1篇，并在部（省）级专业学术会议交流学术论文2篇，收录会议论文集；县（市、区）及以下人员撰写（排名第一）有一定独到见解的技术报告2篇。</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（4）军工单位科技人员的论文，如有保密要求未能公开发表，须提供单位相关保密证明，</w:t>
      </w:r>
      <w:r>
        <w:rPr>
          <w:rFonts w:hint="eastAsia" w:ascii="仿宋_GB2312" w:hAnsi="仿宋_GB2312" w:eastAsia="仿宋_GB2312" w:cs="仿宋_GB2312"/>
          <w:sz w:val="32"/>
          <w:szCs w:val="32"/>
        </w:rPr>
        <w:t>论文脱密处理后提交，</w:t>
      </w:r>
      <w:r>
        <w:rPr>
          <w:rFonts w:hint="eastAsia" w:ascii="仿宋_GB2312" w:hAnsi="宋体" w:eastAsia="仿宋_GB2312"/>
          <w:spacing w:val="4"/>
          <w:sz w:val="32"/>
          <w:szCs w:val="32"/>
        </w:rPr>
        <w:t>并经同行专家评议，认为有学术观点，技术论证有深度，调研、设计、测试数据齐全、准确，结论正确，有较高的学术价值，可视为满足条件。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第十三条</w:t>
      </w:r>
      <w:r>
        <w:rPr>
          <w:rFonts w:hint="eastAsia" w:ascii="仿宋_GB2312" w:hAnsi="宋体" w:eastAsia="仿宋_GB2312"/>
          <w:spacing w:val="4"/>
          <w:sz w:val="32"/>
          <w:szCs w:val="32"/>
        </w:rPr>
        <w:t xml:space="preserve">  评审电子信息正高级工程师，需同时具备下列条件：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具有系统的专业理论知识，在本专业理论技术领域内和省内外同行专家中有较高的知名度，熟悉本专业国内外有关前沿理论的应用情况，全面掌握本专业国内外最新技术现状、最新科技信息和发展趋势，能独立解决本专业关键技术问题和疑难复杂问题，为本地区、本部门、本单位学术和技术带头人。在指导、培养中青年技术学术骨干方面做出突出贡献，发挥了较强的引领和带头作用。</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（二）履现职期间，业绩及学术成果需符合下列条件：</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1.业绩成果需符合下列条件之一：</w:t>
      </w:r>
    </w:p>
    <w:p>
      <w:pPr>
        <w:numPr>
          <w:ilvl w:val="255"/>
          <w:numId w:val="0"/>
        </w:numPr>
        <w:spacing w:line="600" w:lineRule="exact"/>
        <w:ind w:firstLine="672"/>
        <w:rPr>
          <w:rFonts w:ascii="仿宋_GB2312" w:hAnsi="宋体" w:eastAsia="仿宋_GB2312"/>
          <w:spacing w:val="4"/>
          <w:sz w:val="32"/>
          <w:szCs w:val="32"/>
        </w:rPr>
      </w:pPr>
      <w:r>
        <w:rPr>
          <w:rFonts w:hint="eastAsia" w:ascii="仿宋_GB2312" w:hAnsi="宋体" w:eastAsia="仿宋_GB2312"/>
          <w:spacing w:val="4"/>
          <w:sz w:val="32"/>
          <w:szCs w:val="32"/>
        </w:rPr>
        <w:t>（1）获得国家或部（省）级本专业领域奖励，符合下列条件之一：</w:t>
      </w:r>
    </w:p>
    <w:p>
      <w:pPr>
        <w:numPr>
          <w:ilvl w:val="255"/>
          <w:numId w:val="0"/>
        </w:numPr>
        <w:spacing w:line="600" w:lineRule="exact"/>
        <w:ind w:firstLine="672"/>
        <w:rPr>
          <w:rFonts w:ascii="Calibri" w:hAnsi="Calibri" w:eastAsia="仿宋_GB2312" w:cs="Calibri"/>
          <w:spacing w:val="4"/>
          <w:sz w:val="32"/>
          <w:szCs w:val="32"/>
        </w:rPr>
      </w:pPr>
      <w:r>
        <w:rPr>
          <w:rFonts w:ascii="Calibri" w:hAnsi="Calibri" w:eastAsia="仿宋_GB2312" w:cs="Calibri"/>
          <w:spacing w:val="4"/>
          <w:sz w:val="32"/>
          <w:szCs w:val="32"/>
        </w:rPr>
        <w:t>①</w:t>
      </w:r>
      <w:r>
        <w:rPr>
          <w:rFonts w:hint="eastAsia" w:ascii="Calibri" w:hAnsi="Calibri" w:eastAsia="仿宋_GB2312" w:cs="Calibri"/>
          <w:spacing w:val="4"/>
          <w:sz w:val="32"/>
          <w:szCs w:val="32"/>
        </w:rPr>
        <w:t>获得1项国家科学技术奖（主要完成人）或部（省）级特等奖（主要完成人）。</w:t>
      </w:r>
    </w:p>
    <w:p>
      <w:pPr>
        <w:numPr>
          <w:ilvl w:val="255"/>
          <w:numId w:val="0"/>
        </w:numPr>
        <w:spacing w:line="600" w:lineRule="exact"/>
        <w:ind w:firstLine="672"/>
        <w:rPr>
          <w:rFonts w:ascii="Calibri" w:hAnsi="Calibri" w:eastAsia="仿宋_GB2312" w:cs="Calibri"/>
          <w:spacing w:val="4"/>
          <w:sz w:val="32"/>
          <w:szCs w:val="32"/>
        </w:rPr>
      </w:pPr>
      <w:r>
        <w:rPr>
          <w:rFonts w:ascii="Calibri" w:hAnsi="Calibri" w:eastAsia="仿宋_GB2312" w:cs="Calibri"/>
          <w:spacing w:val="4"/>
          <w:sz w:val="32"/>
          <w:szCs w:val="32"/>
        </w:rPr>
        <w:t>②</w:t>
      </w:r>
      <w:r>
        <w:rPr>
          <w:rFonts w:hint="eastAsia" w:ascii="Calibri" w:hAnsi="Calibri" w:eastAsia="仿宋_GB2312" w:cs="Calibri"/>
          <w:spacing w:val="4"/>
          <w:sz w:val="32"/>
          <w:szCs w:val="32"/>
        </w:rPr>
        <w:t>获得部（省）级一等奖（主要完成人）。</w:t>
      </w:r>
    </w:p>
    <w:p>
      <w:pPr>
        <w:numPr>
          <w:ilvl w:val="255"/>
          <w:numId w:val="0"/>
        </w:numPr>
        <w:spacing w:line="600" w:lineRule="exact"/>
        <w:ind w:firstLine="672"/>
        <w:rPr>
          <w:rFonts w:ascii="Calibri" w:hAnsi="Calibri" w:eastAsia="仿宋_GB2312" w:cs="Calibri"/>
          <w:spacing w:val="4"/>
          <w:sz w:val="32"/>
          <w:szCs w:val="32"/>
        </w:rPr>
      </w:pPr>
      <w:r>
        <w:rPr>
          <w:rFonts w:ascii="Calibri" w:hAnsi="Calibri" w:eastAsia="仿宋_GB2312" w:cs="Calibri"/>
          <w:spacing w:val="4"/>
          <w:sz w:val="32"/>
          <w:szCs w:val="32"/>
        </w:rPr>
        <w:t>③</w:t>
      </w:r>
      <w:r>
        <w:rPr>
          <w:rFonts w:hint="eastAsia" w:ascii="Calibri" w:hAnsi="Calibri" w:eastAsia="仿宋_GB2312" w:cs="Calibri"/>
          <w:spacing w:val="4"/>
          <w:sz w:val="32"/>
          <w:szCs w:val="32"/>
        </w:rPr>
        <w:t>获得1项部（省）级二等奖（排名前3名），或部（省）级三等奖（排名前2名）。</w:t>
      </w:r>
    </w:p>
    <w:p>
      <w:pPr>
        <w:numPr>
          <w:ilvl w:val="255"/>
          <w:numId w:val="0"/>
        </w:numPr>
        <w:spacing w:line="600" w:lineRule="exact"/>
        <w:ind w:firstLine="672"/>
        <w:rPr>
          <w:rFonts w:ascii="Calibri" w:hAnsi="Calibri" w:eastAsia="仿宋_GB2312" w:cs="Calibri"/>
          <w:spacing w:val="4"/>
          <w:sz w:val="32"/>
          <w:szCs w:val="32"/>
        </w:rPr>
      </w:pPr>
      <w:r>
        <w:rPr>
          <w:rFonts w:ascii="Calibri" w:hAnsi="Calibri" w:eastAsia="仿宋_GB2312" w:cs="Calibri"/>
          <w:spacing w:val="4"/>
          <w:sz w:val="32"/>
          <w:szCs w:val="32"/>
        </w:rPr>
        <w:t>④</w:t>
      </w:r>
      <w:r>
        <w:rPr>
          <w:rFonts w:hint="eastAsia" w:ascii="Calibri" w:hAnsi="Calibri" w:eastAsia="仿宋_GB2312" w:cs="Calibri"/>
          <w:spacing w:val="4"/>
          <w:sz w:val="32"/>
          <w:szCs w:val="32"/>
        </w:rPr>
        <w:t>获得3项部（省）级三等奖排名前3名或3项国家一级学会、协会二等奖（排名前2名）。</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（2）在我省重大工业技术改造、技术攻关、技术革新和发明创造、技术引进、消化吸收国外先进技术、新产品开发、产品创优、工程设计、资源开发等方面作出突出贡献，经省</w:t>
      </w:r>
      <w:r>
        <w:rPr>
          <w:rFonts w:ascii="仿宋_GB2312" w:hAnsi="宋体" w:eastAsia="仿宋_GB2312"/>
          <w:spacing w:val="4"/>
          <w:sz w:val="32"/>
          <w:szCs w:val="32"/>
        </w:rPr>
        <w:t>级相关</w:t>
      </w:r>
      <w:r>
        <w:rPr>
          <w:rFonts w:hint="eastAsia" w:ascii="仿宋_GB2312" w:hAnsi="宋体" w:eastAsia="仿宋_GB2312"/>
          <w:spacing w:val="4"/>
          <w:sz w:val="32"/>
          <w:szCs w:val="32"/>
        </w:rPr>
        <w:t>部门确认，同行专家公认取得显著经济、社会效益。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（3）主持完成省以上重点科研、工程技术项目（设计）通过正式鉴定、验收达到省内外先进水平，或经国内外同行专家、主管部门确认，解决了重大关键技术难题、填补国内某一技术领域空白。</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（4）主持完成省级以上工程技术重点攻关项目、重大技术改造项目、重点建设项目的规划、设计或实施工作1项以上；或主持（指导）完成省级以上重大技术推广应用或有关项目的研究工作3项以上。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（5）主持完成部（省）级新产品、新技术、新材料、新工艺的开发应用工作3项以上。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2.学术成果符合下列条件之一：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（1）独撰或以第一作者（通讯作者），在本专业全国性专业期刊发表专业学术论文4篇以上（其中核心期刊3篇）。</w:t>
      </w:r>
    </w:p>
    <w:p>
      <w:pPr>
        <w:spacing w:line="600" w:lineRule="exact"/>
        <w:ind w:firstLine="656" w:firstLineChars="200"/>
        <w:rPr>
          <w:rFonts w:ascii="仿宋_GB2312" w:hAnsi="仿宋_GB2312" w:eastAsia="仿宋_GB2312" w:cs="仿宋_GB2312"/>
          <w:spacing w:val="4"/>
          <w:sz w:val="32"/>
          <w:szCs w:val="32"/>
        </w:rPr>
      </w:pPr>
      <w:r>
        <w:rPr>
          <w:rFonts w:hint="eastAsia" w:ascii="仿宋_GB2312" w:hAnsi="宋体" w:eastAsia="仿宋_GB2312"/>
          <w:spacing w:val="4"/>
          <w:sz w:val="32"/>
          <w:szCs w:val="32"/>
        </w:rPr>
        <w:t>（2）</w:t>
      </w:r>
      <w:r>
        <w:rPr>
          <w:rFonts w:hint="eastAsia" w:ascii="仿宋_GB2312" w:hAnsi="仿宋_GB2312" w:eastAsia="仿宋_GB2312" w:cs="仿宋_GB2312"/>
          <w:sz w:val="32"/>
          <w:szCs w:val="32"/>
        </w:rPr>
        <w:t>独撰或以第一作者公开出版本专业学术著作2部以上，本人撰写部分累计达12万字以上。</w:t>
      </w:r>
    </w:p>
    <w:p>
      <w:pPr>
        <w:spacing w:line="600" w:lineRule="exact"/>
        <w:ind w:firstLine="656" w:firstLineChars="200"/>
        <w:rPr>
          <w:rFonts w:ascii="仿宋_GB2312" w:hAnsi="宋体" w:eastAsia="仿宋_GB2312"/>
          <w:spacing w:val="4"/>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第五章  破格申报条件</w:t>
      </w:r>
    </w:p>
    <w:p>
      <w:pPr>
        <w:spacing w:line="600" w:lineRule="exact"/>
        <w:ind w:firstLine="656" w:firstLineChars="200"/>
        <w:rPr>
          <w:rFonts w:ascii="仿宋_GB2312" w:hAnsi="宋体" w:eastAsia="仿宋_GB2312"/>
          <w:b/>
          <w:spacing w:val="4"/>
          <w:sz w:val="32"/>
          <w:szCs w:val="32"/>
        </w:rPr>
      </w:pP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第十四条</w:t>
      </w:r>
      <w:r>
        <w:rPr>
          <w:rFonts w:hint="eastAsia" w:ascii="仿宋_GB2312" w:hAnsi="宋体" w:eastAsia="仿宋_GB2312"/>
          <w:spacing w:val="4"/>
          <w:sz w:val="32"/>
          <w:szCs w:val="32"/>
        </w:rPr>
        <w:t xml:space="preserve">  对不符合本《评审条件》第八条规定的学历或资历条件，履现职期间业绩贡献突出，并具备下列条件者，可破格申报电子信息工程系列高级职称：</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（一）具备下列条件之一者可破格申报高级工程师：</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1.获得省部级科学技术奖二等奖（主要完成人）1项，或三等奖（主要完成人）2项。</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2.入选云南省技术创新人才培养对象。</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3.获省有突出贡献优秀专业技术人才三等奖以上奖励。</w:t>
      </w:r>
    </w:p>
    <w:p>
      <w:pPr>
        <w:spacing w:line="600" w:lineRule="exact"/>
        <w:rPr>
          <w:rFonts w:ascii="仿宋_GB2312" w:hAnsi="宋体" w:eastAsia="仿宋_GB2312"/>
          <w:spacing w:val="4"/>
          <w:sz w:val="32"/>
          <w:szCs w:val="32"/>
        </w:rPr>
      </w:pPr>
      <w:r>
        <w:rPr>
          <w:rFonts w:hint="eastAsia" w:ascii="仿宋_GB2312" w:hAnsi="宋体" w:eastAsia="仿宋_GB2312"/>
          <w:spacing w:val="4"/>
          <w:sz w:val="32"/>
          <w:szCs w:val="32"/>
        </w:rPr>
        <w:t xml:space="preserve">    （二）具备下列条件之一者可破格申报正高级工程师：</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1.获得国家科学技术奖（排名前5）；</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2.获得省部级一等奖1项以上（排名前3）；或省级科学技术奖二等奖2项（排名第一）；</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3.获得享受“云南省政府特殊津贴”专家称号；</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4.获得“省有突出贡献优秀专业技术人才”二等奖以上奖励；</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5.获得云南省中青年学术和技术带头人，或云南省技术创新人才称号。</w:t>
      </w:r>
    </w:p>
    <w:p>
      <w:pPr>
        <w:spacing w:line="600" w:lineRule="exact"/>
        <w:rPr>
          <w:rFonts w:ascii="仿宋_GB2312" w:hAnsi="宋体" w:eastAsia="仿宋_GB2312"/>
          <w:spacing w:val="4"/>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第六章   附  则</w:t>
      </w:r>
    </w:p>
    <w:p>
      <w:pPr>
        <w:spacing w:line="600" w:lineRule="exact"/>
        <w:ind w:firstLine="656" w:firstLineChars="200"/>
        <w:rPr>
          <w:rFonts w:ascii="仿宋_GB2312" w:hAnsi="宋体" w:eastAsia="仿宋_GB2312"/>
          <w:b/>
          <w:spacing w:val="4"/>
          <w:sz w:val="32"/>
          <w:szCs w:val="32"/>
        </w:rPr>
      </w:pP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第十五条</w:t>
      </w:r>
      <w:r>
        <w:rPr>
          <w:rFonts w:hint="eastAsia" w:ascii="仿宋_GB2312" w:hAnsi="宋体" w:eastAsia="仿宋_GB2312"/>
          <w:spacing w:val="4"/>
          <w:sz w:val="32"/>
          <w:szCs w:val="32"/>
        </w:rPr>
        <w:t xml:space="preserve">  有以下情形之一的，延迟申报职称：</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（一）履现职期间，未参加年度考核、年度考核不定等次或年度考核等次为基本合格（基本称职）者，每次延期一年申报；年度考核等次为不合格（不称职）者，每次延期两年申报。</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（三）存在弄虚作假、学术不端等问题者，自查实之日起，两年内不得申报。已评审通过的，取消通过资格；已取得资格的，取消资格并收回资格证书。</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 xml:space="preserve"> </w:t>
      </w:r>
      <w:r>
        <w:rPr>
          <w:rFonts w:hint="eastAsia" w:ascii="仿宋_GB2312" w:hAnsi="宋体" w:eastAsia="仿宋_GB2312"/>
          <w:b/>
          <w:spacing w:val="4"/>
          <w:sz w:val="32"/>
          <w:szCs w:val="32"/>
        </w:rPr>
        <w:t>第十六条</w:t>
      </w:r>
      <w:r>
        <w:rPr>
          <w:rFonts w:hint="eastAsia" w:ascii="仿宋_GB2312" w:hAnsi="宋体" w:eastAsia="仿宋_GB2312"/>
          <w:spacing w:val="4"/>
          <w:sz w:val="32"/>
          <w:szCs w:val="32"/>
        </w:rPr>
        <w:t xml:space="preserve">  电子信息工程专业技术人员在申报评审职称时，继续教育条件须符合国家和我省的相关规定。</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 xml:space="preserve"> </w:t>
      </w:r>
      <w:r>
        <w:rPr>
          <w:rFonts w:hint="eastAsia" w:ascii="仿宋_GB2312" w:hAnsi="宋体" w:eastAsia="仿宋_GB2312"/>
          <w:b/>
          <w:bCs/>
          <w:spacing w:val="4"/>
          <w:sz w:val="32"/>
          <w:szCs w:val="32"/>
        </w:rPr>
        <w:t>第十七条</w:t>
      </w:r>
      <w:r>
        <w:rPr>
          <w:rFonts w:hint="eastAsia" w:ascii="仿宋_GB2312" w:hAnsi="宋体" w:eastAsia="仿宋_GB2312"/>
          <w:spacing w:val="4"/>
          <w:sz w:val="32"/>
          <w:szCs w:val="32"/>
        </w:rPr>
        <w:t xml:space="preserve"> 本《评审条件》有关词语和特定概念解释。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（一）学历条件是指理工类相关专业学历。取得非理工类相关专业学历的人员，须经国民教育系列专业教育培训机构半年以上相应专业培训，并取得培训合格证，方可参加申报评审。</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二）本《评审条件》所要求公开出版的专著（编著、译著），是指取得ISBN标准书号，并出版发行的学术专著，凡在论文汇编或以笔名、单位名义出版发行的书籍均不属公开出版范围；公开发表的学术论文，是指在取得国内统一刊号（CN）或国际统一刊号（ISSN）刊物上发表的学术论文，凡在增刊、专刊、特刊上发表的论文，均不属公开发表范围；核心期刊是指由北京大学图书馆编写、北京大学出版社出版的《中文核心期刊要目总览》中收录的期刊。</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Cs/>
          <w:spacing w:val="4"/>
          <w:sz w:val="32"/>
          <w:szCs w:val="32"/>
        </w:rPr>
        <w:t>（三）</w:t>
      </w:r>
      <w:r>
        <w:rPr>
          <w:rFonts w:hint="eastAsia" w:ascii="仿宋_GB2312" w:hAnsi="宋体" w:eastAsia="仿宋_GB2312"/>
          <w:spacing w:val="4"/>
          <w:sz w:val="32"/>
          <w:szCs w:val="32"/>
        </w:rPr>
        <w:t>本《评审条件》中凡涉及“以上”的，均含本数。同一事项多次获奖的，以其中所获最高奖项为准，不再重复计算。</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spacing w:val="4"/>
          <w:sz w:val="32"/>
          <w:szCs w:val="32"/>
        </w:rPr>
        <w:t>（四）业绩条件中，“主要完成人”指获奖证书中的有效排名人。</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Cs/>
          <w:spacing w:val="4"/>
          <w:sz w:val="32"/>
          <w:szCs w:val="32"/>
        </w:rPr>
        <w:t>（五）</w:t>
      </w:r>
      <w:r>
        <w:rPr>
          <w:rFonts w:hint="eastAsia" w:ascii="仿宋_GB2312" w:hAnsi="宋体" w:eastAsia="仿宋_GB2312"/>
          <w:spacing w:val="4"/>
          <w:sz w:val="32"/>
          <w:szCs w:val="32"/>
        </w:rPr>
        <w:t>本《评审条件》所要求具备的条件，均指履现职以来取得的业绩成果。</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第十八条</w:t>
      </w:r>
      <w:r>
        <w:rPr>
          <w:rFonts w:hint="eastAsia" w:ascii="仿宋_GB2312" w:hAnsi="宋体" w:eastAsia="仿宋_GB2312"/>
          <w:spacing w:val="4"/>
          <w:sz w:val="32"/>
          <w:szCs w:val="32"/>
        </w:rPr>
        <w:t xml:space="preserve">  本《评审条件》自发布之日起执行，以往规定与本《评审条件》不一致的，以本《评审条件》为准。</w:t>
      </w:r>
    </w:p>
    <w:p>
      <w:pPr>
        <w:spacing w:line="600" w:lineRule="exact"/>
        <w:ind w:firstLine="656" w:firstLineChars="200"/>
        <w:rPr>
          <w:rFonts w:ascii="仿宋_GB2312" w:hAnsi="宋体" w:eastAsia="仿宋_GB2312"/>
          <w:spacing w:val="4"/>
          <w:sz w:val="32"/>
          <w:szCs w:val="32"/>
        </w:rPr>
      </w:pPr>
      <w:r>
        <w:rPr>
          <w:rFonts w:hint="eastAsia" w:ascii="仿宋_GB2312" w:hAnsi="宋体" w:eastAsia="仿宋_GB2312"/>
          <w:b/>
          <w:spacing w:val="4"/>
          <w:sz w:val="32"/>
          <w:szCs w:val="32"/>
        </w:rPr>
        <w:t>第十九条</w:t>
      </w:r>
      <w:r>
        <w:rPr>
          <w:rFonts w:hint="eastAsia" w:ascii="仿宋_GB2312" w:hAnsi="宋体" w:eastAsia="仿宋_GB2312"/>
          <w:spacing w:val="4"/>
          <w:sz w:val="32"/>
          <w:szCs w:val="32"/>
        </w:rPr>
        <w:t xml:space="preserve">  本《评审条件》由省人力资源社会保障厅和省工业信息化委员会按职责分工负责解释。</w:t>
      </w:r>
    </w:p>
    <w:p>
      <w:pPr>
        <w:spacing w:line="600" w:lineRule="exact"/>
      </w:pPr>
    </w:p>
    <w:sectPr>
      <w:footerReference r:id="rId3" w:type="default"/>
      <w:pgSz w:w="11906" w:h="16838"/>
      <w:pgMar w:top="1701" w:right="1644" w:bottom="1587" w:left="164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Arial Unicode MS"/>
    <w:panose1 w:val="03000509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Calibri Light">
    <w:panose1 w:val="020F0302020204030204"/>
    <w:charset w:val="00"/>
    <w:family w:val="roman"/>
    <w:pitch w:val="default"/>
    <w:sig w:usb0="A00002EF" w:usb1="4000207B"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rect id="文本框1" o:spid="_x0000_s1026" o:spt="1"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rf+d22AQAAVwMAAA4AAABkcnMvZTJvRG9jLnhtbK1TzY7TMBC+I/EO&#10;lu80aaVFJWq6QlotQkKw0sIDuI7dWPKfZtwmfQF4A05cuPNcfQ7GbtJdwQ1xcWY842/m+2ayuR2d&#10;ZUcFaIJv+XJRc6a8DJ3x+5Z/+Xz/as0ZJuE7YYNXLT8p5Lfbly82Q2zUKvTBdgoYgXhshtjyPqXY&#10;VBXKXjmBixCVp6AO4EQiF/ZVB2IgdGerVV2/roYAXYQgFSLd3l2CfFvwtVYyfdIaVWK25dRbKieU&#10;c5fParsRzR5E7I2c2hD/0IUTxlPRK9SdSIIdwPwF5YyEgEGnhQyuClobqQoHYrOs/2Dz2IuoChcS&#10;B+NVJvx/sPLj8QGY6Wh2nHnhaETn79/OP36df35dZnWGiA0lPcYHmDwkM1MdNbj8JRJsLIqeroqq&#10;MTFJl8v1ar2uSXhJsdkhnOrpeQRM71RwLBstBxpZUVIcP2C6pM4puZoP98ZauheN9Wxo+Zub1U15&#10;cI0QuPU5QZUFmGAykUvr2Urjbpz47EJ3Ig0GWoKWe9pSzux7TxrnfZkNmI3dbBwimH1fFirXwvj2&#10;kKi30nKucIElqtmh6RXS06bl9Xjul6yn/2H7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l1uVLQ&#10;AAAABQEAAA8AAAAAAAAAAQAgAAAAIgAAAGRycy9kb3ducmV2LnhtbFBLAQIUABQAAAAIAIdO4kDq&#10;3/ndtgEAAFcDAAAOAAAAAAAAAAEAIAAAAB8BAABkcnMvZTJvRG9jLnhtbFBLBQYAAAAABgAGAFkB&#10;AABHBQAAAAA=&#10;">
          <v:path/>
          <v:fill on="f" focussize="0,0"/>
          <v:stroke on="f"/>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7038F"/>
    <w:rsid w:val="00131BD7"/>
    <w:rsid w:val="001B2194"/>
    <w:rsid w:val="00290156"/>
    <w:rsid w:val="00472BA9"/>
    <w:rsid w:val="004E01F3"/>
    <w:rsid w:val="00597320"/>
    <w:rsid w:val="00670228"/>
    <w:rsid w:val="006D4D84"/>
    <w:rsid w:val="007374A2"/>
    <w:rsid w:val="00840575"/>
    <w:rsid w:val="00866FC6"/>
    <w:rsid w:val="008C1B57"/>
    <w:rsid w:val="00933EED"/>
    <w:rsid w:val="009813C0"/>
    <w:rsid w:val="009C2011"/>
    <w:rsid w:val="009D29B4"/>
    <w:rsid w:val="00B7038F"/>
    <w:rsid w:val="00FE2414"/>
    <w:rsid w:val="02B56F98"/>
    <w:rsid w:val="037B05E9"/>
    <w:rsid w:val="09765036"/>
    <w:rsid w:val="0ABA04DB"/>
    <w:rsid w:val="0D886816"/>
    <w:rsid w:val="0E367ABF"/>
    <w:rsid w:val="0EA067CA"/>
    <w:rsid w:val="0FB0300C"/>
    <w:rsid w:val="127E144A"/>
    <w:rsid w:val="13E505FA"/>
    <w:rsid w:val="14533E8D"/>
    <w:rsid w:val="14600A77"/>
    <w:rsid w:val="15783C28"/>
    <w:rsid w:val="23444B46"/>
    <w:rsid w:val="26252780"/>
    <w:rsid w:val="264B2862"/>
    <w:rsid w:val="27954425"/>
    <w:rsid w:val="2A92670D"/>
    <w:rsid w:val="33283CB6"/>
    <w:rsid w:val="334111B0"/>
    <w:rsid w:val="35F31284"/>
    <w:rsid w:val="364D6F4B"/>
    <w:rsid w:val="38CC71F1"/>
    <w:rsid w:val="390532D1"/>
    <w:rsid w:val="39072ADE"/>
    <w:rsid w:val="3966543E"/>
    <w:rsid w:val="39C51D14"/>
    <w:rsid w:val="3B547DE8"/>
    <w:rsid w:val="3E0C7779"/>
    <w:rsid w:val="3F332600"/>
    <w:rsid w:val="3FC208FA"/>
    <w:rsid w:val="40CC15ED"/>
    <w:rsid w:val="40E03302"/>
    <w:rsid w:val="419C26DC"/>
    <w:rsid w:val="43833AC7"/>
    <w:rsid w:val="44BE0410"/>
    <w:rsid w:val="466644B3"/>
    <w:rsid w:val="46827AC6"/>
    <w:rsid w:val="47187495"/>
    <w:rsid w:val="48DF62C6"/>
    <w:rsid w:val="4BAB1E70"/>
    <w:rsid w:val="4D726E19"/>
    <w:rsid w:val="4DA61F2C"/>
    <w:rsid w:val="4F947521"/>
    <w:rsid w:val="4FE516A5"/>
    <w:rsid w:val="523154AC"/>
    <w:rsid w:val="54371762"/>
    <w:rsid w:val="5501495B"/>
    <w:rsid w:val="5844415E"/>
    <w:rsid w:val="5B1E062F"/>
    <w:rsid w:val="617C65CD"/>
    <w:rsid w:val="649A3619"/>
    <w:rsid w:val="64E2303A"/>
    <w:rsid w:val="64F77554"/>
    <w:rsid w:val="656634C7"/>
    <w:rsid w:val="6649152E"/>
    <w:rsid w:val="6BF92F29"/>
    <w:rsid w:val="6E5D5C63"/>
    <w:rsid w:val="6EF87CAC"/>
    <w:rsid w:val="6F7B3A04"/>
    <w:rsid w:val="713609F6"/>
    <w:rsid w:val="74EF64E6"/>
    <w:rsid w:val="77C034AF"/>
    <w:rsid w:val="79B53C99"/>
    <w:rsid w:val="7C8F2D77"/>
    <w:rsid w:val="7D8D352C"/>
    <w:rsid w:val="7FB71D17"/>
    <w:rsid w:val="7FC50521"/>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0"/>
    <w:rPr>
      <w:kern w:val="2"/>
      <w:sz w:val="18"/>
      <w:szCs w:val="18"/>
    </w:rPr>
  </w:style>
  <w:style w:type="character" w:customStyle="1" w:styleId="8">
    <w:name w:val="批注框文本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5833</Words>
  <Characters>357</Characters>
  <Lines>2</Lines>
  <Paragraphs>12</Paragraphs>
  <TotalTime>0</TotalTime>
  <ScaleCrop>false</ScaleCrop>
  <LinksUpToDate>false</LinksUpToDate>
  <CharactersWithSpaces>6178</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dell</cp:lastModifiedBy>
  <cp:lastPrinted>2018-02-27T02:21:00Z</cp:lastPrinted>
  <dcterms:modified xsi:type="dcterms:W3CDTF">2018-09-25T02:30:07Z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