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left"/>
        <w:rPr>
          <w:rFonts w:hint="eastAsia" w:ascii="仿宋_GB2312" w:eastAsia="仿宋_GB2312"/>
          <w:sz w:val="32"/>
          <w:szCs w:val="32"/>
          <w:lang w:eastAsia="zh-CN"/>
        </w:rPr>
      </w:pPr>
      <w:r>
        <w:rPr>
          <w:rFonts w:hint="eastAsia" w:ascii="仿宋_GB2312" w:eastAsia="仿宋_GB2312"/>
          <w:sz w:val="32"/>
          <w:szCs w:val="32"/>
        </w:rPr>
        <w:t>附件</w:t>
      </w:r>
      <w:r>
        <w:rPr>
          <w:rFonts w:hint="eastAsia" w:ascii="仿宋_GB2312" w:eastAsia="仿宋_GB2312"/>
          <w:sz w:val="32"/>
          <w:szCs w:val="32"/>
          <w:lang w:val="en-US" w:eastAsia="zh-CN"/>
        </w:rPr>
        <w:t>6</w:t>
      </w:r>
    </w:p>
    <w:p>
      <w:pPr>
        <w:spacing w:line="600" w:lineRule="exact"/>
        <w:jc w:val="both"/>
        <w:rPr>
          <w:rFonts w:hint="eastAsia" w:ascii="方正小标宋_GBK" w:eastAsia="方正小标宋_GBK"/>
          <w:sz w:val="44"/>
          <w:szCs w:val="44"/>
        </w:rPr>
      </w:pPr>
    </w:p>
    <w:p>
      <w:pPr>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云南省工艺美术</w:t>
      </w:r>
      <w:r>
        <w:rPr>
          <w:rFonts w:hint="eastAsia" w:ascii="方正小标宋_GBK" w:eastAsia="方正小标宋_GBK"/>
          <w:sz w:val="44"/>
          <w:szCs w:val="44"/>
          <w:u w:val="none"/>
          <w:lang w:eastAsia="zh-CN"/>
        </w:rPr>
        <w:t>系列</w:t>
      </w:r>
      <w:r>
        <w:rPr>
          <w:rFonts w:hint="eastAsia" w:ascii="方正小标宋_GBK" w:eastAsia="方正小标宋_GBK"/>
          <w:sz w:val="44"/>
          <w:szCs w:val="44"/>
        </w:rPr>
        <w:t>专业技术职称</w:t>
      </w:r>
    </w:p>
    <w:p>
      <w:pPr>
        <w:spacing w:line="600" w:lineRule="exact"/>
        <w:jc w:val="center"/>
        <w:rPr>
          <w:rFonts w:ascii="方正小标宋_GBK" w:eastAsia="方正小标宋_GBK"/>
          <w:sz w:val="44"/>
          <w:szCs w:val="44"/>
        </w:rPr>
      </w:pPr>
      <w:r>
        <w:rPr>
          <w:rFonts w:hint="eastAsia" w:ascii="方正小标宋_GBK" w:eastAsia="方正小标宋_GBK"/>
          <w:sz w:val="44"/>
          <w:szCs w:val="44"/>
        </w:rPr>
        <w:t>申报评审条件</w:t>
      </w:r>
      <w:bookmarkStart w:id="0" w:name="_GoBack"/>
      <w:bookmarkEnd w:id="0"/>
    </w:p>
    <w:p>
      <w:pPr>
        <w:spacing w:line="340" w:lineRule="exact"/>
        <w:jc w:val="center"/>
        <w:rPr>
          <w:rFonts w:ascii="方正小标宋_GBK" w:eastAsia="方正小标宋_GBK"/>
          <w:sz w:val="44"/>
          <w:szCs w:val="44"/>
        </w:rPr>
      </w:pPr>
    </w:p>
    <w:p>
      <w:pPr>
        <w:spacing w:line="340" w:lineRule="exact"/>
        <w:jc w:val="center"/>
        <w:rPr>
          <w:rFonts w:ascii="仿宋_GB2312" w:hAnsi="宋体" w:eastAsia="仿宋_GB2312"/>
          <w:spacing w:val="4"/>
          <w:sz w:val="32"/>
          <w:szCs w:val="32"/>
        </w:rPr>
      </w:pPr>
      <w:r>
        <w:rPr>
          <w:rFonts w:hint="eastAsia" w:ascii="仿宋_GB2312" w:hAnsi="宋体" w:eastAsia="仿宋_GB2312"/>
          <w:spacing w:val="4"/>
          <w:sz w:val="32"/>
          <w:szCs w:val="32"/>
        </w:rPr>
        <w:t>（</w:t>
      </w:r>
      <w:r>
        <w:rPr>
          <w:rFonts w:hint="eastAsia" w:ascii="仿宋_GB2312" w:hAnsi="宋体" w:eastAsia="仿宋_GB2312"/>
          <w:spacing w:val="4"/>
          <w:sz w:val="32"/>
          <w:szCs w:val="32"/>
          <w:lang w:eastAsia="zh-CN"/>
        </w:rPr>
        <w:t>征求意见</w:t>
      </w:r>
      <w:r>
        <w:rPr>
          <w:rFonts w:hint="eastAsia" w:ascii="仿宋_GB2312" w:hAnsi="宋体" w:eastAsia="仿宋_GB2312"/>
          <w:spacing w:val="4"/>
          <w:sz w:val="32"/>
          <w:szCs w:val="32"/>
        </w:rPr>
        <w:t>稿）</w:t>
      </w:r>
    </w:p>
    <w:p>
      <w:pPr>
        <w:spacing w:line="340" w:lineRule="exact"/>
        <w:jc w:val="center"/>
        <w:rPr>
          <w:rFonts w:ascii="黑体" w:hAnsi="黑体" w:eastAsia="黑体"/>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第一章  总   则</w:t>
      </w:r>
    </w:p>
    <w:p>
      <w:pPr>
        <w:spacing w:line="600" w:lineRule="exact"/>
        <w:ind w:firstLine="659" w:firstLineChars="200"/>
        <w:rPr>
          <w:rFonts w:ascii="仿宋_GB2312" w:hAnsi="宋体" w:eastAsia="仿宋_GB2312"/>
          <w:b/>
          <w:spacing w:val="4"/>
          <w:sz w:val="32"/>
          <w:szCs w:val="32"/>
        </w:rPr>
      </w:pPr>
    </w:p>
    <w:p>
      <w:pPr>
        <w:spacing w:line="600" w:lineRule="exact"/>
        <w:ind w:firstLine="656" w:firstLineChars="200"/>
        <w:rPr>
          <w:rFonts w:ascii="方正仿宋_GBK" w:hAnsi="方正仿宋_GBK" w:eastAsia="方正仿宋_GBK" w:cs="方正仿宋_GBK"/>
          <w:sz w:val="32"/>
          <w:szCs w:val="32"/>
        </w:rPr>
      </w:pPr>
      <w:r>
        <w:rPr>
          <w:rFonts w:hint="eastAsia" w:ascii="方正黑体_GBK" w:hAnsi="方正黑体_GBK" w:eastAsia="方正黑体_GBK" w:cs="方正黑体_GBK"/>
          <w:bCs/>
          <w:spacing w:val="4"/>
          <w:sz w:val="32"/>
          <w:szCs w:val="32"/>
        </w:rPr>
        <w:t>第一条</w:t>
      </w:r>
      <w:r>
        <w:rPr>
          <w:rFonts w:hint="eastAsia" w:ascii="仿宋_GB2312" w:hAnsi="宋体" w:eastAsia="仿宋_GB2312"/>
          <w:b/>
          <w:spacing w:val="4"/>
          <w:sz w:val="32"/>
          <w:szCs w:val="32"/>
        </w:rPr>
        <w:t xml:space="preserve">  </w:t>
      </w:r>
      <w:r>
        <w:rPr>
          <w:rFonts w:hint="eastAsia" w:ascii="方正仿宋_GBK" w:hAnsi="方正仿宋_GBK" w:eastAsia="方正仿宋_GBK" w:cs="方正仿宋_GBK"/>
          <w:spacing w:val="4"/>
          <w:sz w:val="32"/>
          <w:szCs w:val="32"/>
        </w:rPr>
        <w:t>为客观公正地评价工艺美术</w:t>
      </w:r>
      <w:r>
        <w:rPr>
          <w:rFonts w:hint="eastAsia" w:ascii="方正仿宋_GBK" w:hAnsi="方正仿宋_GBK" w:eastAsia="方正仿宋_GBK" w:cs="方正仿宋_GBK"/>
          <w:kern w:val="0"/>
          <w:sz w:val="32"/>
          <w:szCs w:val="32"/>
        </w:rPr>
        <w:t>专业技术人员的</w:t>
      </w:r>
      <w:r>
        <w:rPr>
          <w:rFonts w:hint="eastAsia" w:ascii="方正仿宋_GBK" w:hAnsi="方正仿宋_GBK" w:eastAsia="方正仿宋_GBK" w:cs="方正仿宋_GBK"/>
          <w:spacing w:val="4"/>
          <w:sz w:val="32"/>
          <w:szCs w:val="32"/>
        </w:rPr>
        <w:t>能力水平和业绩贡献，促进我省工艺美术人才队伍建设和工艺美术事业发展，根据国家和我省专业技术职称评聘管理</w:t>
      </w:r>
      <w:r>
        <w:rPr>
          <w:rFonts w:hint="eastAsia" w:ascii="方正仿宋_GBK" w:hAnsi="方正仿宋_GBK" w:eastAsia="方正仿宋_GBK" w:cs="方正仿宋_GBK"/>
          <w:spacing w:val="4"/>
          <w:sz w:val="32"/>
          <w:szCs w:val="32"/>
          <w:lang w:eastAsia="zh-CN"/>
        </w:rPr>
        <w:t>的</w:t>
      </w:r>
      <w:r>
        <w:rPr>
          <w:rFonts w:hint="eastAsia" w:ascii="方正仿宋_GBK" w:hAnsi="方正仿宋_GBK" w:eastAsia="方正仿宋_GBK" w:cs="方正仿宋_GBK"/>
          <w:spacing w:val="4"/>
          <w:sz w:val="32"/>
          <w:szCs w:val="32"/>
        </w:rPr>
        <w:t>有关规定，结合工艺美术行业工作的特点，</w:t>
      </w:r>
      <w:r>
        <w:rPr>
          <w:rFonts w:hint="eastAsia" w:ascii="方正仿宋_GBK" w:hAnsi="方正仿宋_GBK" w:eastAsia="方正仿宋_GBK" w:cs="方正仿宋_GBK"/>
          <w:sz w:val="32"/>
          <w:szCs w:val="32"/>
        </w:rPr>
        <w:t>特制定本申报评审条件（以下简称《评审条件》）。</w:t>
      </w:r>
    </w:p>
    <w:p>
      <w:pPr>
        <w:spacing w:line="600" w:lineRule="exact"/>
        <w:ind w:firstLine="656" w:firstLineChars="200"/>
        <w:rPr>
          <w:rFonts w:ascii="仿宋_GB2312" w:eastAsia="仿宋_GB2312"/>
          <w:sz w:val="32"/>
          <w:szCs w:val="32"/>
        </w:rPr>
      </w:pPr>
      <w:r>
        <w:rPr>
          <w:rFonts w:hint="eastAsia" w:ascii="方正黑体_GBK" w:hAnsi="方正黑体_GBK" w:eastAsia="方正黑体_GBK" w:cs="方正黑体_GBK"/>
          <w:bCs/>
          <w:spacing w:val="4"/>
          <w:sz w:val="32"/>
          <w:szCs w:val="32"/>
        </w:rPr>
        <w:t xml:space="preserve">第二条  </w:t>
      </w:r>
      <w:r>
        <w:rPr>
          <w:rFonts w:hint="eastAsia" w:ascii="方正仿宋_GBK" w:hAnsi="方正仿宋_GBK" w:eastAsia="方正仿宋_GBK" w:cs="方正仿宋_GBK"/>
          <w:spacing w:val="4"/>
          <w:sz w:val="32"/>
          <w:szCs w:val="32"/>
        </w:rPr>
        <w:t>工艺美术专业技术职称分为初级、中级、副高级、正高级四个级别</w:t>
      </w:r>
      <w:r>
        <w:rPr>
          <w:rFonts w:hint="eastAsia" w:ascii="方正仿宋_GBK" w:hAnsi="方正仿宋_GBK" w:eastAsia="方正仿宋_GBK" w:cs="方正仿宋_GBK"/>
          <w:spacing w:val="4"/>
          <w:sz w:val="32"/>
          <w:szCs w:val="32"/>
          <w:lang w:eastAsia="zh-CN"/>
        </w:rPr>
        <w:t>。初级</w:t>
      </w:r>
      <w:r>
        <w:rPr>
          <w:rFonts w:hint="eastAsia" w:ascii="方正仿宋_GBK" w:hAnsi="方正仿宋_GBK" w:eastAsia="方正仿宋_GBK" w:cs="方正仿宋_GBK"/>
          <w:sz w:val="32"/>
          <w:szCs w:val="32"/>
        </w:rPr>
        <w:t>资格名称分别为工艺美术员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助理工艺美术师</w:t>
      </w:r>
      <w:r>
        <w:rPr>
          <w:rFonts w:hint="eastAsia" w:ascii="方正仿宋_GBK" w:hAnsi="方正仿宋_GBK" w:eastAsia="方正仿宋_GBK" w:cs="方正仿宋_GBK"/>
          <w:sz w:val="32"/>
          <w:szCs w:val="32"/>
          <w:lang w:eastAsia="zh-CN"/>
        </w:rPr>
        <w:t>；中级</w:t>
      </w:r>
      <w:r>
        <w:rPr>
          <w:rFonts w:hint="eastAsia" w:ascii="方正仿宋_GBK" w:hAnsi="方正仿宋_GBK" w:eastAsia="方正仿宋_GBK" w:cs="方正仿宋_GBK"/>
          <w:sz w:val="32"/>
          <w:szCs w:val="32"/>
        </w:rPr>
        <w:t>资格名称为工艺美术师</w:t>
      </w:r>
      <w:r>
        <w:rPr>
          <w:rFonts w:hint="eastAsia" w:ascii="方正仿宋_GBK" w:hAnsi="方正仿宋_GBK" w:eastAsia="方正仿宋_GBK" w:cs="方正仿宋_GBK"/>
          <w:sz w:val="32"/>
          <w:szCs w:val="32"/>
          <w:lang w:eastAsia="zh-CN"/>
        </w:rPr>
        <w:t>；副高级</w:t>
      </w:r>
      <w:r>
        <w:rPr>
          <w:rFonts w:hint="eastAsia" w:ascii="方正仿宋_GBK" w:hAnsi="方正仿宋_GBK" w:eastAsia="方正仿宋_GBK" w:cs="方正仿宋_GBK"/>
          <w:sz w:val="32"/>
          <w:szCs w:val="32"/>
        </w:rPr>
        <w:t>资格名称为高级工艺美术师</w:t>
      </w:r>
      <w:r>
        <w:rPr>
          <w:rFonts w:hint="eastAsia" w:ascii="方正仿宋_GBK" w:hAnsi="方正仿宋_GBK" w:eastAsia="方正仿宋_GBK" w:cs="方正仿宋_GBK"/>
          <w:sz w:val="32"/>
          <w:szCs w:val="32"/>
          <w:lang w:eastAsia="zh-CN"/>
        </w:rPr>
        <w:t>；正高级</w:t>
      </w:r>
      <w:r>
        <w:rPr>
          <w:rFonts w:hint="eastAsia" w:ascii="方正仿宋_GBK" w:hAnsi="方正仿宋_GBK" w:eastAsia="方正仿宋_GBK" w:cs="方正仿宋_GBK"/>
          <w:sz w:val="32"/>
          <w:szCs w:val="32"/>
        </w:rPr>
        <w:t>资格名称为正高级工艺美术师。</w:t>
      </w:r>
    </w:p>
    <w:p>
      <w:pPr>
        <w:spacing w:line="600" w:lineRule="exact"/>
        <w:ind w:firstLine="640" w:firstLineChars="200"/>
        <w:rPr>
          <w:rFonts w:ascii="方正仿宋_GBK" w:hAnsi="方正仿宋_GBK" w:eastAsia="方正仿宋_GBK" w:cs="方正仿宋_GBK"/>
          <w:sz w:val="32"/>
          <w:szCs w:val="32"/>
        </w:rPr>
      </w:pPr>
      <w:r>
        <w:rPr>
          <w:rFonts w:hint="eastAsia" w:ascii="方正黑体_GBK" w:hAnsi="方正黑体_GBK" w:eastAsia="方正黑体_GBK" w:cs="方正黑体_GBK"/>
          <w:bCs/>
          <w:sz w:val="32"/>
          <w:szCs w:val="32"/>
        </w:rPr>
        <w:t>第三条</w:t>
      </w:r>
      <w:r>
        <w:rPr>
          <w:rFonts w:hint="eastAsia" w:ascii="仿宋_GB2312" w:eastAsia="仿宋_GB2312"/>
          <w:b/>
          <w:sz w:val="32"/>
          <w:szCs w:val="32"/>
        </w:rPr>
        <w:t xml:space="preserve">  </w:t>
      </w:r>
      <w:r>
        <w:rPr>
          <w:rFonts w:hint="eastAsia" w:ascii="方正仿宋_GBK" w:hAnsi="方正仿宋_GBK" w:eastAsia="方正仿宋_GBK" w:cs="方正仿宋_GBK"/>
          <w:sz w:val="32"/>
          <w:szCs w:val="32"/>
        </w:rPr>
        <w:t>按照本《评审条件》规定的标准，经评审组织评审通过，获相应专业技术职称者，表明其已具备相应的专业技术水平和</w:t>
      </w:r>
      <w:r>
        <w:rPr>
          <w:rFonts w:hint="eastAsia" w:ascii="方正仿宋_GBK" w:hAnsi="方正仿宋_GBK" w:eastAsia="方正仿宋_GBK" w:cs="方正仿宋_GBK"/>
          <w:sz w:val="32"/>
          <w:szCs w:val="32"/>
          <w:lang w:eastAsia="zh-CN"/>
        </w:rPr>
        <w:t>业务</w:t>
      </w:r>
      <w:r>
        <w:rPr>
          <w:rFonts w:hint="eastAsia" w:ascii="方正仿宋_GBK" w:hAnsi="方正仿宋_GBK" w:eastAsia="方正仿宋_GBK" w:cs="方正仿宋_GBK"/>
          <w:sz w:val="32"/>
          <w:szCs w:val="32"/>
        </w:rPr>
        <w:t>工作能力，用人单位可根据岗位设置情况和实际工作需要，聘任相应专业技术职务。</w:t>
      </w:r>
    </w:p>
    <w:p>
      <w:pPr>
        <w:spacing w:line="600" w:lineRule="exact"/>
        <w:jc w:val="center"/>
        <w:rPr>
          <w:rFonts w:ascii="黑体" w:hAnsi="黑体" w:eastAsia="黑体"/>
          <w:sz w:val="32"/>
          <w:szCs w:val="32"/>
        </w:rPr>
      </w:pPr>
    </w:p>
    <w:p>
      <w:pPr>
        <w:spacing w:line="600" w:lineRule="exact"/>
        <w:jc w:val="center"/>
        <w:rPr>
          <w:rFonts w:ascii="黑体" w:hAnsi="黑体" w:eastAsia="黑体"/>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适用范围</w:t>
      </w: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第四条</w:t>
      </w:r>
      <w:r>
        <w:rPr>
          <w:rFonts w:hint="eastAsia" w:ascii="方正仿宋_GBK" w:hAnsi="方正仿宋_GBK" w:eastAsia="方正仿宋_GBK" w:cs="方正仿宋_GBK"/>
          <w:spacing w:val="4"/>
          <w:sz w:val="32"/>
          <w:szCs w:val="32"/>
        </w:rPr>
        <w:t xml:space="preserve"> </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本《评审条件》适用于我省企事业单位中，直接从事工艺美术（传统工艺、特种工艺、民间工艺、文物修复、标本制作等）和现代艺术设计（室内设计、视觉传达、环境艺术、数码艺术、工业设计、服饰设计等）的理论研究、设计、制作、科研、教学、技艺管理等工作的专业技术人员。</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公务员（含参照公务员法管理的事业单位工作人员）、已离退休</w:t>
      </w:r>
      <w:r>
        <w:rPr>
          <w:rFonts w:hint="eastAsia" w:ascii="方正仿宋_GBK" w:hAnsi="方正仿宋_GBK" w:eastAsia="方正仿宋_GBK" w:cs="方正仿宋_GBK"/>
          <w:spacing w:val="4"/>
          <w:sz w:val="32"/>
          <w:szCs w:val="32"/>
          <w:u w:val="none"/>
          <w:lang w:eastAsia="zh-CN"/>
        </w:rPr>
        <w:t>或</w:t>
      </w:r>
      <w:r>
        <w:rPr>
          <w:rFonts w:hint="eastAsia" w:ascii="方正仿宋_GBK" w:hAnsi="方正仿宋_GBK" w:eastAsia="方正仿宋_GBK" w:cs="方正仿宋_GBK"/>
          <w:spacing w:val="4"/>
          <w:sz w:val="32"/>
          <w:szCs w:val="32"/>
        </w:rPr>
        <w:t>达到国家法定退休年龄的人员（不含按规定批准延迟退休并在延迟期内的人员）均不属申报评审范围。</w:t>
      </w: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申报条件</w:t>
      </w: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第五条</w:t>
      </w:r>
      <w:r>
        <w:rPr>
          <w:rFonts w:hint="eastAsia" w:ascii="方正仿宋_GBK" w:hAnsi="方正仿宋_GBK" w:eastAsia="方正仿宋_GBK" w:cs="方正仿宋_GBK"/>
          <w:spacing w:val="4"/>
          <w:sz w:val="32"/>
          <w:szCs w:val="32"/>
        </w:rPr>
        <w:t xml:space="preserve">  申报或</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认定工艺美术专业技术职称，须同时具备以下基本条件：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w:t>
      </w:r>
      <w:r>
        <w:rPr>
          <w:rFonts w:hint="eastAsia" w:ascii="方正仿宋_GBK" w:hAnsi="方正仿宋_GBK" w:eastAsia="方正仿宋_GBK" w:cs="方正仿宋_GBK"/>
          <w:spacing w:val="4"/>
          <w:sz w:val="32"/>
          <w:szCs w:val="32"/>
          <w:lang w:eastAsia="zh-CN"/>
        </w:rPr>
        <w:t>拥护党的路线、方针、政策，遵守中华人民共和国宪法和法律</w:t>
      </w:r>
      <w:r>
        <w:rPr>
          <w:rFonts w:hint="eastAsia" w:ascii="方正仿宋_GBK" w:hAnsi="方正仿宋_GBK" w:eastAsia="方正仿宋_GBK" w:cs="方正仿宋_GBK"/>
          <w:spacing w:val="4"/>
          <w:sz w:val="32"/>
          <w:szCs w:val="32"/>
        </w:rPr>
        <w:t>;</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（二）</w:t>
      </w:r>
      <w:r>
        <w:rPr>
          <w:rFonts w:hint="eastAsia" w:ascii="方正仿宋_GBK" w:hAnsi="方正仿宋_GBK" w:eastAsia="方正仿宋_GBK" w:cs="方正仿宋_GBK"/>
          <w:spacing w:val="4"/>
          <w:sz w:val="32"/>
          <w:szCs w:val="32"/>
          <w:lang w:eastAsia="zh-CN"/>
        </w:rPr>
        <w:t>具有良好的职业道德和敬业精神，认真履行岗位职责，积极承担并完成本职工作；</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lang w:eastAsia="zh-CN"/>
        </w:rPr>
        <w:t>（三）</w:t>
      </w:r>
      <w:r>
        <w:rPr>
          <w:rFonts w:hint="eastAsia" w:ascii="方正仿宋_GBK" w:hAnsi="方正仿宋_GBK" w:eastAsia="方正仿宋_GBK" w:cs="方正仿宋_GBK"/>
          <w:spacing w:val="4"/>
          <w:sz w:val="32"/>
          <w:szCs w:val="32"/>
        </w:rPr>
        <w:t>履现职以来，年度考核等次均为称职（合格）及其以上</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eastAsia="zh-CN"/>
        </w:rPr>
        <w:t>（四）专业技术人员继续教育符合我省的相关规定，并达到本行业的要求。</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第六条</w:t>
      </w:r>
      <w:r>
        <w:rPr>
          <w:rFonts w:hint="eastAsia" w:ascii="方正仿宋_GBK" w:hAnsi="方正仿宋_GBK" w:eastAsia="方正仿宋_GBK" w:cs="方正仿宋_GBK"/>
          <w:spacing w:val="4"/>
          <w:sz w:val="32"/>
          <w:szCs w:val="32"/>
        </w:rPr>
        <w:t xml:space="preserve"> </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申报或</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认定工艺美术员，须具备下列条件：</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color w:val="000000"/>
          <w:spacing w:val="4"/>
          <w:sz w:val="32"/>
          <w:szCs w:val="32"/>
        </w:rPr>
        <w:t>获得本专业或相近专业</w:t>
      </w:r>
      <w:r>
        <w:rPr>
          <w:rFonts w:hint="eastAsia" w:ascii="仿宋_GB2312" w:eastAsia="仿宋_GB2312"/>
          <w:sz w:val="32"/>
          <w:szCs w:val="32"/>
        </w:rPr>
        <w:t>中专或专科学历，</w:t>
      </w:r>
      <w:r>
        <w:rPr>
          <w:rFonts w:hint="eastAsia" w:ascii="方正仿宋_GBK" w:hAnsi="方正仿宋_GBK" w:eastAsia="方正仿宋_GBK" w:cs="方正仿宋_GBK"/>
          <w:spacing w:val="4"/>
          <w:sz w:val="32"/>
          <w:szCs w:val="32"/>
          <w:lang w:eastAsia="zh-CN"/>
        </w:rPr>
        <w:t>从事专业技术工作累计满</w:t>
      </w:r>
      <w:r>
        <w:rPr>
          <w:rFonts w:hint="eastAsia" w:ascii="方正仿宋_GBK" w:hAnsi="方正仿宋_GBK" w:eastAsia="方正仿宋_GBK" w:cs="方正仿宋_GBK"/>
          <w:spacing w:val="4"/>
          <w:sz w:val="32"/>
          <w:szCs w:val="32"/>
          <w:lang w:val="en-US" w:eastAsia="zh-CN"/>
        </w:rPr>
        <w:t>1年，</w:t>
      </w:r>
      <w:r>
        <w:rPr>
          <w:rFonts w:hint="eastAsia" w:ascii="方正仿宋_GBK" w:hAnsi="方正仿宋_GBK" w:eastAsia="方正仿宋_GBK" w:cs="方正仿宋_GBK"/>
          <w:spacing w:val="4"/>
          <w:sz w:val="32"/>
          <w:szCs w:val="32"/>
        </w:rPr>
        <w:t>可</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认定工艺美术员职称</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第七条</w:t>
      </w:r>
      <w:r>
        <w:rPr>
          <w:rFonts w:hint="eastAsia" w:ascii="黑体" w:hAnsi="黑体" w:eastAsia="黑体" w:cs="黑体"/>
          <w:spacing w:val="4"/>
          <w:sz w:val="32"/>
          <w:szCs w:val="32"/>
          <w:lang w:val="en-US" w:eastAsia="zh-CN"/>
        </w:rPr>
        <w:t xml:space="preserve">  </w:t>
      </w:r>
      <w:r>
        <w:rPr>
          <w:rFonts w:hint="eastAsia" w:ascii="方正仿宋_GBK" w:hAnsi="方正仿宋_GBK" w:eastAsia="方正仿宋_GBK" w:cs="方正仿宋_GBK"/>
          <w:spacing w:val="4"/>
          <w:sz w:val="32"/>
          <w:szCs w:val="32"/>
        </w:rPr>
        <w:t>申报或</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认定助理工艺美术师，须具备下列条件之一：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（一）获得本专业或相近专业大学本科学历，从事</w:t>
      </w:r>
      <w:r>
        <w:rPr>
          <w:rFonts w:hint="eastAsia" w:ascii="方正仿宋_GBK" w:hAnsi="方正仿宋_GBK" w:eastAsia="方正仿宋_GBK" w:cs="方正仿宋_GBK"/>
          <w:spacing w:val="4"/>
          <w:sz w:val="32"/>
          <w:szCs w:val="32"/>
          <w:lang w:eastAsia="zh-CN"/>
        </w:rPr>
        <w:t>本</w:t>
      </w:r>
      <w:r>
        <w:rPr>
          <w:rFonts w:hint="eastAsia" w:ascii="方正仿宋_GBK" w:hAnsi="方正仿宋_GBK" w:eastAsia="方正仿宋_GBK" w:cs="方正仿宋_GBK"/>
          <w:spacing w:val="4"/>
          <w:sz w:val="32"/>
          <w:szCs w:val="32"/>
        </w:rPr>
        <w:t>专业技术工作</w:t>
      </w:r>
      <w:r>
        <w:rPr>
          <w:rFonts w:hint="eastAsia" w:ascii="方正仿宋_GBK" w:hAnsi="方正仿宋_GBK" w:eastAsia="方正仿宋_GBK" w:cs="方正仿宋_GBK"/>
          <w:spacing w:val="4"/>
          <w:sz w:val="32"/>
          <w:szCs w:val="32"/>
          <w:lang w:eastAsia="zh-CN"/>
        </w:rPr>
        <w:t>累计</w:t>
      </w:r>
      <w:r>
        <w:rPr>
          <w:rFonts w:hint="eastAsia" w:ascii="方正仿宋_GBK" w:hAnsi="方正仿宋_GBK" w:eastAsia="方正仿宋_GBK" w:cs="方正仿宋_GBK"/>
          <w:spacing w:val="4"/>
          <w:sz w:val="32"/>
          <w:szCs w:val="32"/>
        </w:rPr>
        <w:t>满</w:t>
      </w:r>
      <w:r>
        <w:rPr>
          <w:rFonts w:hint="eastAsia" w:ascii="方正仿宋_GBK" w:hAnsi="方正仿宋_GBK" w:eastAsia="方正仿宋_GBK" w:cs="方正仿宋_GBK"/>
          <w:spacing w:val="4"/>
          <w:sz w:val="32"/>
          <w:szCs w:val="32"/>
          <w:lang w:val="en-US" w:eastAsia="zh-CN"/>
        </w:rPr>
        <w:t>1</w:t>
      </w:r>
      <w:r>
        <w:rPr>
          <w:rFonts w:hint="eastAsia" w:ascii="方正仿宋_GBK" w:hAnsi="方正仿宋_GBK" w:eastAsia="方正仿宋_GBK" w:cs="方正仿宋_GBK"/>
          <w:spacing w:val="4"/>
          <w:sz w:val="32"/>
          <w:szCs w:val="32"/>
        </w:rPr>
        <w:t>年，可</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认定助理工艺美术师职称；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（二）获得本专业或相近专业大学专科学历，从事</w:t>
      </w:r>
      <w:r>
        <w:rPr>
          <w:rFonts w:hint="eastAsia" w:ascii="方正仿宋_GBK" w:hAnsi="方正仿宋_GBK" w:eastAsia="方正仿宋_GBK" w:cs="方正仿宋_GBK"/>
          <w:spacing w:val="4"/>
          <w:sz w:val="32"/>
          <w:szCs w:val="32"/>
          <w:lang w:eastAsia="zh-CN"/>
        </w:rPr>
        <w:t>本</w:t>
      </w:r>
      <w:r>
        <w:rPr>
          <w:rFonts w:hint="eastAsia" w:ascii="方正仿宋_GBK" w:hAnsi="方正仿宋_GBK" w:eastAsia="方正仿宋_GBK" w:cs="方正仿宋_GBK"/>
          <w:spacing w:val="4"/>
          <w:sz w:val="32"/>
          <w:szCs w:val="32"/>
        </w:rPr>
        <w:t>专业技术工作</w:t>
      </w:r>
      <w:r>
        <w:rPr>
          <w:rFonts w:hint="eastAsia" w:ascii="方正仿宋_GBK" w:hAnsi="方正仿宋_GBK" w:eastAsia="方正仿宋_GBK" w:cs="方正仿宋_GBK"/>
          <w:spacing w:val="4"/>
          <w:sz w:val="32"/>
          <w:szCs w:val="32"/>
          <w:lang w:eastAsia="zh-CN"/>
        </w:rPr>
        <w:t>累计</w:t>
      </w:r>
      <w:r>
        <w:rPr>
          <w:rFonts w:hint="eastAsia" w:ascii="方正仿宋_GBK" w:hAnsi="方正仿宋_GBK" w:eastAsia="方正仿宋_GBK" w:cs="方正仿宋_GBK"/>
          <w:spacing w:val="4"/>
          <w:sz w:val="32"/>
          <w:szCs w:val="32"/>
        </w:rPr>
        <w:t>满</w:t>
      </w:r>
      <w:r>
        <w:rPr>
          <w:rFonts w:hint="eastAsia" w:ascii="方正仿宋_GBK" w:hAnsi="方正仿宋_GBK" w:eastAsia="方正仿宋_GBK" w:cs="方正仿宋_GBK"/>
          <w:spacing w:val="4"/>
          <w:sz w:val="32"/>
          <w:szCs w:val="32"/>
          <w:lang w:val="en-US" w:eastAsia="zh-CN"/>
        </w:rPr>
        <w:t>3</w:t>
      </w:r>
      <w:r>
        <w:rPr>
          <w:rFonts w:hint="eastAsia" w:ascii="方正仿宋_GBK" w:hAnsi="方正仿宋_GBK" w:eastAsia="方正仿宋_GBK" w:cs="方正仿宋_GBK"/>
          <w:spacing w:val="4"/>
          <w:sz w:val="32"/>
          <w:szCs w:val="32"/>
        </w:rPr>
        <w:t>年，</w:t>
      </w:r>
      <w:r>
        <w:rPr>
          <w:rFonts w:hint="eastAsia" w:ascii="方正仿宋_GBK" w:hAnsi="方正仿宋_GBK" w:eastAsia="方正仿宋_GBK" w:cs="方正仿宋_GBK"/>
          <w:spacing w:val="4"/>
          <w:sz w:val="32"/>
          <w:szCs w:val="32"/>
          <w:lang w:val="en-US" w:eastAsia="zh-CN"/>
        </w:rPr>
        <w:t>且</w:t>
      </w:r>
      <w:r>
        <w:rPr>
          <w:rFonts w:hint="eastAsia" w:ascii="方正仿宋_GBK" w:hAnsi="方正仿宋_GBK" w:eastAsia="方正仿宋_GBK" w:cs="方正仿宋_GBK"/>
          <w:spacing w:val="4"/>
          <w:sz w:val="32"/>
          <w:szCs w:val="32"/>
        </w:rPr>
        <w:t>聘任</w:t>
      </w:r>
      <w:r>
        <w:rPr>
          <w:rFonts w:hint="eastAsia" w:ascii="方正仿宋_GBK" w:hAnsi="方正仿宋_GBK" w:eastAsia="方正仿宋_GBK" w:cs="方正仿宋_GBK"/>
          <w:spacing w:val="4"/>
          <w:sz w:val="32"/>
          <w:szCs w:val="32"/>
          <w:lang w:eastAsia="zh-CN"/>
        </w:rPr>
        <w:t>工艺美术</w:t>
      </w:r>
      <w:r>
        <w:rPr>
          <w:rFonts w:hint="eastAsia" w:ascii="方正仿宋_GBK" w:hAnsi="方正仿宋_GBK" w:eastAsia="方正仿宋_GBK" w:cs="方正仿宋_GBK"/>
          <w:spacing w:val="4"/>
          <w:sz w:val="32"/>
          <w:szCs w:val="32"/>
        </w:rPr>
        <w:t>员职务满</w:t>
      </w:r>
      <w:r>
        <w:rPr>
          <w:rFonts w:hint="eastAsia" w:ascii="方正仿宋_GBK" w:hAnsi="方正仿宋_GBK" w:eastAsia="方正仿宋_GBK" w:cs="方正仿宋_GBK"/>
          <w:spacing w:val="4"/>
          <w:sz w:val="32"/>
          <w:szCs w:val="32"/>
          <w:lang w:val="en-US" w:eastAsia="zh-CN"/>
        </w:rPr>
        <w:t>2</w:t>
      </w:r>
      <w:r>
        <w:rPr>
          <w:rFonts w:hint="eastAsia" w:ascii="方正仿宋_GBK" w:hAnsi="方正仿宋_GBK" w:eastAsia="方正仿宋_GBK" w:cs="方正仿宋_GBK"/>
          <w:spacing w:val="4"/>
          <w:sz w:val="32"/>
          <w:szCs w:val="32"/>
        </w:rPr>
        <w:t>年，可</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认定助理工艺美术师职称；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（三）获得本专业或相近专业中专学历，</w:t>
      </w:r>
      <w:r>
        <w:rPr>
          <w:rFonts w:hint="eastAsia" w:ascii="方正仿宋_GBK" w:hAnsi="方正仿宋_GBK" w:eastAsia="方正仿宋_GBK" w:cs="方正仿宋_GBK"/>
          <w:spacing w:val="4"/>
          <w:sz w:val="32"/>
          <w:szCs w:val="32"/>
          <w:lang w:eastAsia="zh-CN"/>
        </w:rPr>
        <w:t>从事本专业技术工作累计满</w:t>
      </w:r>
      <w:r>
        <w:rPr>
          <w:rFonts w:hint="eastAsia" w:ascii="方正仿宋_GBK" w:hAnsi="方正仿宋_GBK" w:eastAsia="方正仿宋_GBK" w:cs="方正仿宋_GBK"/>
          <w:spacing w:val="4"/>
          <w:sz w:val="32"/>
          <w:szCs w:val="32"/>
          <w:lang w:val="en-US" w:eastAsia="zh-CN"/>
        </w:rPr>
        <w:t>5年，且</w:t>
      </w:r>
      <w:r>
        <w:rPr>
          <w:rFonts w:hint="eastAsia" w:ascii="方正仿宋_GBK" w:hAnsi="方正仿宋_GBK" w:eastAsia="方正仿宋_GBK" w:cs="方正仿宋_GBK"/>
          <w:spacing w:val="4"/>
          <w:sz w:val="32"/>
          <w:szCs w:val="32"/>
        </w:rPr>
        <w:t>聘任</w:t>
      </w:r>
      <w:r>
        <w:rPr>
          <w:rFonts w:hint="eastAsia" w:ascii="方正仿宋_GBK" w:hAnsi="方正仿宋_GBK" w:eastAsia="方正仿宋_GBK" w:cs="方正仿宋_GBK"/>
          <w:spacing w:val="4"/>
          <w:sz w:val="32"/>
          <w:szCs w:val="32"/>
          <w:lang w:eastAsia="zh-CN"/>
        </w:rPr>
        <w:t>工艺美术</w:t>
      </w:r>
      <w:r>
        <w:rPr>
          <w:rFonts w:hint="eastAsia" w:ascii="方正仿宋_GBK" w:hAnsi="方正仿宋_GBK" w:eastAsia="方正仿宋_GBK" w:cs="方正仿宋_GBK"/>
          <w:spacing w:val="4"/>
          <w:sz w:val="32"/>
          <w:szCs w:val="32"/>
        </w:rPr>
        <w:t>员职务满4年，可申报</w:t>
      </w:r>
      <w:r>
        <w:rPr>
          <w:rFonts w:hint="eastAsia" w:ascii="方正仿宋_GBK" w:hAnsi="方正仿宋_GBK" w:eastAsia="方正仿宋_GBK" w:cs="方正仿宋_GBK"/>
          <w:spacing w:val="4"/>
          <w:sz w:val="32"/>
          <w:szCs w:val="32"/>
          <w:lang w:eastAsia="zh-CN"/>
        </w:rPr>
        <w:t>评审</w:t>
      </w:r>
      <w:r>
        <w:rPr>
          <w:rFonts w:hint="eastAsia" w:ascii="方正仿宋_GBK" w:hAnsi="方正仿宋_GBK" w:eastAsia="方正仿宋_GBK" w:cs="方正仿宋_GBK"/>
          <w:spacing w:val="4"/>
          <w:sz w:val="32"/>
          <w:szCs w:val="32"/>
        </w:rPr>
        <w:t>助理工艺美术师职称。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第八条</w:t>
      </w:r>
      <w:r>
        <w:rPr>
          <w:rFonts w:hint="eastAsia" w:ascii="方正仿宋_GBK" w:hAnsi="方正仿宋_GBK" w:eastAsia="方正仿宋_GBK" w:cs="方正仿宋_GBK"/>
          <w:spacing w:val="4"/>
          <w:sz w:val="32"/>
          <w:szCs w:val="32"/>
        </w:rPr>
        <w:t xml:space="preserve">  申报或</w:t>
      </w:r>
      <w:r>
        <w:rPr>
          <w:rFonts w:hint="eastAsia" w:ascii="方正仿宋_GBK" w:hAnsi="方正仿宋_GBK" w:eastAsia="方正仿宋_GBK" w:cs="方正仿宋_GBK"/>
          <w:spacing w:val="4"/>
          <w:sz w:val="32"/>
          <w:szCs w:val="32"/>
          <w:lang w:eastAsia="zh-CN"/>
        </w:rPr>
        <w:t>考核</w:t>
      </w:r>
      <w:r>
        <w:rPr>
          <w:rFonts w:hint="eastAsia" w:ascii="方正仿宋_GBK" w:hAnsi="方正仿宋_GBK" w:eastAsia="方正仿宋_GBK" w:cs="方正仿宋_GBK"/>
          <w:spacing w:val="4"/>
          <w:sz w:val="32"/>
          <w:szCs w:val="32"/>
        </w:rPr>
        <w:t>认定工艺美术师，须具备下列学历和资历条件：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（一）申报工艺美术师职称，须具备下列条件之一：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1.获得本专业或相近专业</w:t>
      </w:r>
      <w:r>
        <w:rPr>
          <w:rFonts w:hint="eastAsia" w:ascii="方正仿宋_GBK" w:hAnsi="方正仿宋_GBK" w:eastAsia="方正仿宋_GBK" w:cs="方正仿宋_GBK"/>
          <w:spacing w:val="4"/>
          <w:sz w:val="32"/>
          <w:szCs w:val="32"/>
          <w:lang w:eastAsia="zh-CN"/>
        </w:rPr>
        <w:t>硕士</w:t>
      </w:r>
      <w:r>
        <w:rPr>
          <w:rFonts w:hint="eastAsia" w:ascii="方正仿宋_GBK" w:hAnsi="方正仿宋_GBK" w:eastAsia="方正仿宋_GBK" w:cs="方正仿宋_GBK"/>
          <w:spacing w:val="4"/>
          <w:sz w:val="32"/>
          <w:szCs w:val="32"/>
        </w:rPr>
        <w:t>学</w:t>
      </w:r>
      <w:r>
        <w:rPr>
          <w:rFonts w:hint="eastAsia" w:ascii="方正仿宋_GBK" w:hAnsi="方正仿宋_GBK" w:eastAsia="方正仿宋_GBK" w:cs="方正仿宋_GBK"/>
          <w:spacing w:val="4"/>
          <w:sz w:val="32"/>
          <w:szCs w:val="32"/>
          <w:lang w:eastAsia="zh-CN"/>
        </w:rPr>
        <w:t>位或具有</w:t>
      </w:r>
      <w:r>
        <w:rPr>
          <w:rFonts w:hint="eastAsia" w:ascii="方正仿宋_GBK" w:hAnsi="方正仿宋_GBK" w:eastAsia="方正仿宋_GBK" w:cs="方正仿宋_GBK"/>
          <w:spacing w:val="4"/>
          <w:sz w:val="32"/>
          <w:szCs w:val="32"/>
        </w:rPr>
        <w:t>双学士学位，</w:t>
      </w:r>
      <w:r>
        <w:rPr>
          <w:rFonts w:hint="eastAsia" w:ascii="方正仿宋_GBK" w:hAnsi="方正仿宋_GBK" w:eastAsia="方正仿宋_GBK" w:cs="方正仿宋_GBK"/>
          <w:spacing w:val="4"/>
          <w:sz w:val="32"/>
          <w:szCs w:val="32"/>
          <w:lang w:eastAsia="zh-CN"/>
        </w:rPr>
        <w:t>从事本专业工作累计满</w:t>
      </w:r>
      <w:r>
        <w:rPr>
          <w:rFonts w:hint="eastAsia" w:ascii="方正仿宋_GBK" w:hAnsi="方正仿宋_GBK" w:eastAsia="方正仿宋_GBK" w:cs="方正仿宋_GBK"/>
          <w:spacing w:val="4"/>
          <w:sz w:val="32"/>
          <w:szCs w:val="32"/>
          <w:lang w:val="en-US" w:eastAsia="zh-CN"/>
        </w:rPr>
        <w:t>3年，</w:t>
      </w:r>
      <w:r>
        <w:rPr>
          <w:rFonts w:hint="eastAsia" w:ascii="方正仿宋_GBK" w:hAnsi="方正仿宋_GBK" w:eastAsia="方正仿宋_GBK" w:cs="方正仿宋_GBK"/>
          <w:spacing w:val="4"/>
          <w:sz w:val="32"/>
          <w:szCs w:val="32"/>
          <w:lang w:eastAsia="zh-CN"/>
        </w:rPr>
        <w:t>且</w:t>
      </w:r>
      <w:r>
        <w:rPr>
          <w:rFonts w:hint="eastAsia" w:ascii="方正仿宋_GBK" w:hAnsi="方正仿宋_GBK" w:eastAsia="方正仿宋_GBK" w:cs="方正仿宋_GBK"/>
          <w:spacing w:val="4"/>
          <w:sz w:val="32"/>
          <w:szCs w:val="32"/>
        </w:rPr>
        <w:t>聘任助理工艺美术师职务满2年</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2.获得本专业或相近专业大学本科学历，从事本专业技术工作满5年</w:t>
      </w:r>
      <w:r>
        <w:rPr>
          <w:rFonts w:hint="eastAsia" w:ascii="方正仿宋_GBK" w:hAnsi="方正仿宋_GBK" w:eastAsia="方正仿宋_GBK" w:cs="方正仿宋_GBK"/>
          <w:spacing w:val="4"/>
          <w:sz w:val="32"/>
          <w:szCs w:val="32"/>
          <w:lang w:eastAsia="zh-CN"/>
        </w:rPr>
        <w:t>，且</w:t>
      </w:r>
      <w:r>
        <w:rPr>
          <w:rFonts w:hint="eastAsia" w:ascii="方正仿宋_GBK" w:hAnsi="方正仿宋_GBK" w:eastAsia="方正仿宋_GBK" w:cs="方正仿宋_GBK"/>
          <w:spacing w:val="4"/>
          <w:sz w:val="32"/>
          <w:szCs w:val="32"/>
        </w:rPr>
        <w:t>聘任助理工艺美术师职务满4年；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获得本专业或相近专业大学专科学历，在州（市）级及以上单位工作，毕业后从事本专业技术工作累计满10年，并聘任助理工艺美术师职务满5年；或获得大学专科学历，在县（市、区）及其以下单位工作，从事本专业技术工作累计满8年，并聘任助理工艺美术师职务满5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获得本专业或相近专业中专学历，在州（市）级以上单位工作，毕业后从事本专业技术工作累计满15年，并聘任助理工艺美术师职务满5年；或获得中专学历，在县（市、区）及以下单位工作，从事本专业技术工作累计满13年，并聘任助理工艺美术师职务满5年</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（二）考核认定工艺美术师职称，须具备下列条件之一：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lang w:eastAsia="zh-CN"/>
        </w:rPr>
        <w:t>获得</w:t>
      </w:r>
      <w:r>
        <w:rPr>
          <w:rFonts w:hint="eastAsia" w:ascii="方正仿宋_GBK" w:hAnsi="方正仿宋_GBK" w:eastAsia="方正仿宋_GBK" w:cs="方正仿宋_GBK"/>
          <w:spacing w:val="4"/>
          <w:sz w:val="32"/>
          <w:szCs w:val="32"/>
        </w:rPr>
        <w:t>本专业或相近专业博士学位；</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2.获得本专业或相近专业硕士</w:t>
      </w:r>
      <w:r>
        <w:rPr>
          <w:rFonts w:hint="eastAsia" w:ascii="方正仿宋_GBK" w:hAnsi="方正仿宋_GBK" w:eastAsia="方正仿宋_GBK" w:cs="方正仿宋_GBK"/>
          <w:spacing w:val="4"/>
          <w:sz w:val="32"/>
          <w:szCs w:val="32"/>
          <w:lang w:eastAsia="zh-CN"/>
        </w:rPr>
        <w:t>研究生学历</w:t>
      </w:r>
      <w:r>
        <w:rPr>
          <w:rFonts w:hint="eastAsia" w:ascii="方正仿宋_GBK" w:hAnsi="方正仿宋_GBK" w:eastAsia="方正仿宋_GBK" w:cs="方正仿宋_GBK"/>
          <w:spacing w:val="4"/>
          <w:sz w:val="32"/>
          <w:szCs w:val="32"/>
        </w:rPr>
        <w:t>，从事本专业技术工作满2年者；</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3.获得硕士学位前从事本专业技术工作满1年，获得硕士学位后又从事本专业技术工作满2年。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第九条</w:t>
      </w:r>
      <w:r>
        <w:rPr>
          <w:rFonts w:hint="eastAsia" w:ascii="方正仿宋_GBK" w:hAnsi="方正仿宋_GBK" w:eastAsia="方正仿宋_GBK" w:cs="方正仿宋_GBK"/>
          <w:spacing w:val="4"/>
          <w:sz w:val="32"/>
          <w:szCs w:val="32"/>
        </w:rPr>
        <w:t xml:space="preserve">  申报高级工艺美术师，须具备下列条件之一：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（一）获得本专业或相近专业博士学位，</w:t>
      </w:r>
      <w:r>
        <w:rPr>
          <w:rFonts w:hint="eastAsia" w:ascii="方正仿宋_GBK" w:hAnsi="方正仿宋_GBK" w:eastAsia="方正仿宋_GBK" w:cs="方正仿宋_GBK"/>
          <w:spacing w:val="4"/>
          <w:sz w:val="32"/>
          <w:szCs w:val="32"/>
          <w:lang w:eastAsia="zh-CN"/>
        </w:rPr>
        <w:t>从事本专业技术工作累计满</w:t>
      </w:r>
      <w:r>
        <w:rPr>
          <w:rFonts w:hint="eastAsia" w:ascii="方正仿宋_GBK" w:hAnsi="方正仿宋_GBK" w:eastAsia="方正仿宋_GBK" w:cs="方正仿宋_GBK"/>
          <w:spacing w:val="4"/>
          <w:sz w:val="32"/>
          <w:szCs w:val="32"/>
          <w:lang w:val="en-US" w:eastAsia="zh-CN"/>
        </w:rPr>
        <w:t>2年，且</w:t>
      </w:r>
      <w:r>
        <w:rPr>
          <w:rFonts w:hint="eastAsia" w:ascii="方正仿宋_GBK" w:hAnsi="方正仿宋_GBK" w:eastAsia="方正仿宋_GBK" w:cs="方正仿宋_GBK"/>
          <w:spacing w:val="4"/>
          <w:sz w:val="32"/>
          <w:szCs w:val="32"/>
        </w:rPr>
        <w:t>聘任工艺美术师职务满2年；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（二）获得本专业或相近专业硕士学位，从事本专业技术工作</w:t>
      </w:r>
      <w:r>
        <w:rPr>
          <w:rFonts w:hint="eastAsia" w:ascii="方正仿宋_GBK" w:hAnsi="方正仿宋_GBK" w:eastAsia="方正仿宋_GBK" w:cs="方正仿宋_GBK"/>
          <w:spacing w:val="4"/>
          <w:sz w:val="32"/>
          <w:szCs w:val="32"/>
          <w:lang w:eastAsia="zh-CN"/>
        </w:rPr>
        <w:t>累计</w:t>
      </w:r>
      <w:r>
        <w:rPr>
          <w:rFonts w:hint="eastAsia" w:ascii="方正仿宋_GBK" w:hAnsi="方正仿宋_GBK" w:eastAsia="方正仿宋_GBK" w:cs="方正仿宋_GBK"/>
          <w:spacing w:val="4"/>
          <w:sz w:val="32"/>
          <w:szCs w:val="32"/>
        </w:rPr>
        <w:t>满</w:t>
      </w:r>
      <w:r>
        <w:rPr>
          <w:rFonts w:hint="eastAsia" w:ascii="方正仿宋_GBK" w:hAnsi="方正仿宋_GBK" w:eastAsia="方正仿宋_GBK" w:cs="方正仿宋_GBK"/>
          <w:spacing w:val="4"/>
          <w:sz w:val="32"/>
          <w:szCs w:val="32"/>
          <w:lang w:val="en-US" w:eastAsia="zh-CN"/>
        </w:rPr>
        <w:t>7</w:t>
      </w:r>
      <w:r>
        <w:rPr>
          <w:rFonts w:hint="eastAsia" w:ascii="方正仿宋_GBK" w:hAnsi="方正仿宋_GBK" w:eastAsia="方正仿宋_GBK" w:cs="方正仿宋_GBK"/>
          <w:spacing w:val="4"/>
          <w:sz w:val="32"/>
          <w:szCs w:val="32"/>
        </w:rPr>
        <w:t>年</w:t>
      </w:r>
      <w:r>
        <w:rPr>
          <w:rFonts w:hint="eastAsia" w:ascii="方正仿宋_GBK" w:hAnsi="方正仿宋_GBK" w:eastAsia="方正仿宋_GBK" w:cs="方正仿宋_GBK"/>
          <w:spacing w:val="4"/>
          <w:sz w:val="32"/>
          <w:szCs w:val="32"/>
          <w:lang w:eastAsia="zh-CN"/>
        </w:rPr>
        <w:t>，且</w:t>
      </w:r>
      <w:r>
        <w:rPr>
          <w:rFonts w:hint="eastAsia" w:ascii="方正仿宋_GBK" w:hAnsi="方正仿宋_GBK" w:eastAsia="方正仿宋_GBK" w:cs="方正仿宋_GBK"/>
          <w:spacing w:val="4"/>
          <w:sz w:val="32"/>
          <w:szCs w:val="32"/>
        </w:rPr>
        <w:t>聘任工艺美术师职务满4年；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（三）获得本专业或相近专业大学本科学历，</w:t>
      </w:r>
      <w:r>
        <w:rPr>
          <w:rFonts w:hint="eastAsia" w:ascii="方正仿宋_GBK" w:hAnsi="方正仿宋_GBK" w:eastAsia="方正仿宋_GBK" w:cs="方正仿宋_GBK"/>
          <w:spacing w:val="4"/>
          <w:sz w:val="32"/>
          <w:szCs w:val="32"/>
          <w:lang w:eastAsia="zh-CN"/>
        </w:rPr>
        <w:t>从事本专业技术工作累计满</w:t>
      </w:r>
      <w:r>
        <w:rPr>
          <w:rFonts w:hint="eastAsia" w:ascii="方正仿宋_GBK" w:hAnsi="方正仿宋_GBK" w:eastAsia="方正仿宋_GBK" w:cs="方正仿宋_GBK"/>
          <w:spacing w:val="4"/>
          <w:sz w:val="32"/>
          <w:szCs w:val="32"/>
          <w:lang w:val="en-US" w:eastAsia="zh-CN"/>
        </w:rPr>
        <w:t>10年，且</w:t>
      </w:r>
      <w:r>
        <w:rPr>
          <w:rFonts w:hint="eastAsia" w:ascii="方正仿宋_GBK" w:hAnsi="方正仿宋_GBK" w:eastAsia="方正仿宋_GBK" w:cs="方正仿宋_GBK"/>
          <w:spacing w:val="4"/>
          <w:sz w:val="32"/>
          <w:szCs w:val="32"/>
        </w:rPr>
        <w:t>聘任工艺美术师职务满5年；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四）获得本专业或相近专业大学专科学历，在州（市）级及以上单位工作的，毕业后从事本专业技术工作累计满20年，并聘任工艺美术师满5年；获得本专业或相近专业大学专科学历，在县（市、区）及其以下单位工作，从事本专业技术工作累计满15年，并聘任工艺美术师职务满5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五）获得本专业或相近专业中专学历，在州（市）级以上单位工作，毕业后从事本专业技术工作累计满25年，并聘任工艺美术师职务满5年；获得本专业或相近专业中专学历，在县（市、区）及以下单位工作，从事本专业技术工作累计满20年，并聘任工艺美术师职务满5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第十条</w:t>
      </w:r>
      <w:r>
        <w:rPr>
          <w:rFonts w:hint="eastAsia" w:ascii="方正仿宋_GBK" w:hAnsi="方正仿宋_GBK" w:eastAsia="方正仿宋_GBK" w:cs="方正仿宋_GBK"/>
          <w:spacing w:val="4"/>
          <w:sz w:val="32"/>
          <w:szCs w:val="32"/>
        </w:rPr>
        <w:t xml:space="preserve">  申报正高级工艺美术师，须具备下列条件：</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获得本专业或相近专业大学本科及以上学历，从事本专业技术工作</w:t>
      </w:r>
      <w:r>
        <w:rPr>
          <w:rFonts w:hint="eastAsia" w:ascii="方正仿宋_GBK" w:hAnsi="方正仿宋_GBK" w:eastAsia="方正仿宋_GBK" w:cs="方正仿宋_GBK"/>
          <w:spacing w:val="4"/>
          <w:sz w:val="32"/>
          <w:szCs w:val="32"/>
          <w:lang w:eastAsia="zh-CN"/>
        </w:rPr>
        <w:t>累计</w:t>
      </w:r>
      <w:r>
        <w:rPr>
          <w:rFonts w:hint="eastAsia" w:ascii="方正仿宋_GBK" w:hAnsi="方正仿宋_GBK" w:eastAsia="方正仿宋_GBK" w:cs="方正仿宋_GBK"/>
          <w:spacing w:val="4"/>
          <w:sz w:val="32"/>
          <w:szCs w:val="32"/>
        </w:rPr>
        <w:t>满</w:t>
      </w:r>
      <w:r>
        <w:rPr>
          <w:rFonts w:hint="eastAsia" w:ascii="方正仿宋_GBK" w:hAnsi="方正仿宋_GBK" w:eastAsia="方正仿宋_GBK" w:cs="方正仿宋_GBK"/>
          <w:spacing w:val="4"/>
          <w:sz w:val="32"/>
          <w:szCs w:val="32"/>
          <w:lang w:val="en-US" w:eastAsia="zh-CN"/>
        </w:rPr>
        <w:t>5</w:t>
      </w:r>
      <w:r>
        <w:rPr>
          <w:rFonts w:hint="eastAsia" w:ascii="方正仿宋_GBK" w:hAnsi="方正仿宋_GBK" w:eastAsia="方正仿宋_GBK" w:cs="方正仿宋_GBK"/>
          <w:spacing w:val="4"/>
          <w:sz w:val="32"/>
          <w:szCs w:val="32"/>
        </w:rPr>
        <w:t>年</w:t>
      </w:r>
      <w:r>
        <w:rPr>
          <w:rFonts w:hint="eastAsia" w:ascii="方正仿宋_GBK" w:hAnsi="方正仿宋_GBK" w:eastAsia="方正仿宋_GBK" w:cs="方正仿宋_GBK"/>
          <w:spacing w:val="4"/>
          <w:sz w:val="32"/>
          <w:szCs w:val="32"/>
          <w:lang w:eastAsia="zh-CN"/>
        </w:rPr>
        <w:t>，且</w:t>
      </w:r>
      <w:r>
        <w:rPr>
          <w:rFonts w:hint="eastAsia" w:ascii="方正仿宋_GBK" w:hAnsi="方正仿宋_GBK" w:eastAsia="方正仿宋_GBK" w:cs="方正仿宋_GBK"/>
          <w:spacing w:val="4"/>
          <w:sz w:val="32"/>
          <w:szCs w:val="32"/>
        </w:rPr>
        <w:t>聘任高级工艺美术师职务满5年。</w:t>
      </w:r>
    </w:p>
    <w:p>
      <w:pPr>
        <w:spacing w:line="600" w:lineRule="exact"/>
        <w:ind w:firstLine="656" w:firstLineChars="200"/>
        <w:rPr>
          <w:rFonts w:hint="eastAsia"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评审条件</w:t>
      </w:r>
    </w:p>
    <w:p>
      <w:pPr>
        <w:spacing w:line="600" w:lineRule="exact"/>
        <w:jc w:val="center"/>
        <w:rPr>
          <w:rFonts w:ascii="方正黑体_GBK" w:hAnsi="方正黑体_GBK" w:eastAsia="方正黑体_GBK" w:cs="方正黑体_GBK"/>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黑体_GBK" w:hAnsi="方正黑体_GBK" w:eastAsia="方正黑体_GBK" w:cs="方正黑体_GBK"/>
          <w:bCs/>
          <w:spacing w:val="4"/>
          <w:sz w:val="32"/>
          <w:szCs w:val="32"/>
        </w:rPr>
        <w:t>第十一条</w:t>
      </w:r>
      <w:r>
        <w:rPr>
          <w:rFonts w:hint="eastAsia" w:ascii="仿宋_GB2312" w:hAnsi="宋体" w:eastAsia="仿宋_GB2312"/>
          <w:spacing w:val="4"/>
          <w:sz w:val="32"/>
          <w:szCs w:val="32"/>
        </w:rPr>
        <w:t xml:space="preserve">  </w:t>
      </w:r>
      <w:r>
        <w:rPr>
          <w:rFonts w:hint="eastAsia" w:ascii="方正仿宋_GBK" w:hAnsi="方正仿宋_GBK" w:eastAsia="方正仿宋_GBK" w:cs="方正仿宋_GBK"/>
          <w:spacing w:val="4"/>
          <w:sz w:val="32"/>
          <w:szCs w:val="32"/>
        </w:rPr>
        <w:t>评审工艺美术员、助理工艺美术师，需同时具备下列条件：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（一）工艺美术员</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lang w:eastAsia="zh-CN"/>
        </w:rPr>
        <w:t>初步掌握工艺美术的基础理论和专业知识</w:t>
      </w:r>
      <w:r>
        <w:rPr>
          <w:rFonts w:hint="eastAsia" w:ascii="方正仿宋_GBK" w:hAnsi="方正仿宋_GBK" w:eastAsia="方正仿宋_GBK" w:cs="方正仿宋_GBK"/>
          <w:spacing w:val="4"/>
          <w:sz w:val="32"/>
          <w:szCs w:val="32"/>
        </w:rPr>
        <w:t>；</w:t>
      </w:r>
    </w:p>
    <w:p>
      <w:pPr>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2.协助完成本专业一般性的</w:t>
      </w:r>
      <w:r>
        <w:rPr>
          <w:rFonts w:hint="eastAsia" w:ascii="方正仿宋_GBK" w:hAnsi="方正仿宋_GBK" w:eastAsia="方正仿宋_GBK" w:cs="方正仿宋_GBK"/>
          <w:spacing w:val="4"/>
          <w:sz w:val="32"/>
          <w:szCs w:val="32"/>
          <w:lang w:eastAsia="zh-CN"/>
        </w:rPr>
        <w:t>设计、制作</w:t>
      </w:r>
      <w:r>
        <w:rPr>
          <w:rFonts w:hint="eastAsia" w:ascii="方正仿宋_GBK" w:hAnsi="方正仿宋_GBK" w:eastAsia="方正仿宋_GBK" w:cs="方正仿宋_GBK"/>
          <w:spacing w:val="4"/>
          <w:sz w:val="32"/>
          <w:szCs w:val="32"/>
        </w:rPr>
        <w:t>任务，在上一级专业技术人员具体指导下以专业手段进行</w:t>
      </w:r>
      <w:r>
        <w:rPr>
          <w:rFonts w:hint="eastAsia" w:ascii="方正仿宋_GBK" w:hAnsi="方正仿宋_GBK" w:eastAsia="方正仿宋_GBK" w:cs="方正仿宋_GBK"/>
          <w:spacing w:val="4"/>
          <w:sz w:val="32"/>
          <w:szCs w:val="32"/>
          <w:lang w:eastAsia="zh-CN"/>
        </w:rPr>
        <w:t>设计、制作</w:t>
      </w:r>
      <w:r>
        <w:rPr>
          <w:rFonts w:hint="eastAsia" w:ascii="方正仿宋_GBK" w:hAnsi="方正仿宋_GBK" w:eastAsia="方正仿宋_GBK" w:cs="方正仿宋_GBK"/>
          <w:spacing w:val="4"/>
          <w:sz w:val="32"/>
          <w:szCs w:val="32"/>
        </w:rPr>
        <w:t>工作，其作品有一定艺术表现力。</w:t>
      </w:r>
    </w:p>
    <w:p>
      <w:pPr>
        <w:ind w:firstLine="640" w:firstLineChars="200"/>
        <w:rPr>
          <w:rFonts w:ascii="仿宋_GB2312" w:eastAsia="仿宋_GB2312"/>
          <w:sz w:val="32"/>
          <w:szCs w:val="32"/>
        </w:rPr>
      </w:pPr>
      <w:r>
        <w:rPr>
          <w:rFonts w:hint="eastAsia" w:ascii="仿宋_GB2312" w:eastAsia="仿宋_GB2312"/>
          <w:sz w:val="32"/>
          <w:szCs w:val="32"/>
        </w:rPr>
        <w:t>（二）助理工艺美术师</w:t>
      </w:r>
    </w:p>
    <w:p>
      <w:pPr>
        <w:keepNext w:val="0"/>
        <w:keepLines w:val="0"/>
        <w:pageBreakBefore w:val="0"/>
        <w:widowControl w:val="0"/>
        <w:kinsoku/>
        <w:wordWrap/>
        <w:overflowPunct/>
        <w:topLinePunct w:val="0"/>
        <w:autoSpaceDE/>
        <w:autoSpaceDN/>
        <w:bidi w:val="0"/>
        <w:adjustRightInd/>
        <w:snapToGrid/>
        <w:ind w:firstLine="656" w:firstLineChars="200"/>
        <w:textAlignment w:val="auto"/>
        <w:outlineLvl w:val="9"/>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1.基本掌握工艺美术</w:t>
      </w:r>
      <w:r>
        <w:rPr>
          <w:rFonts w:hint="eastAsia" w:ascii="方正仿宋_GBK" w:hAnsi="方正仿宋_GBK" w:eastAsia="方正仿宋_GBK" w:cs="方正仿宋_GBK"/>
          <w:spacing w:val="4"/>
          <w:sz w:val="32"/>
          <w:szCs w:val="32"/>
          <w:lang w:eastAsia="zh-CN"/>
        </w:rPr>
        <w:t>的</w:t>
      </w:r>
      <w:r>
        <w:rPr>
          <w:rFonts w:hint="eastAsia" w:ascii="方正仿宋_GBK" w:hAnsi="方正仿宋_GBK" w:eastAsia="方正仿宋_GBK" w:cs="方正仿宋_GBK"/>
          <w:spacing w:val="4"/>
          <w:sz w:val="32"/>
          <w:szCs w:val="32"/>
        </w:rPr>
        <w:t>基础理论和</w:t>
      </w:r>
      <w:r>
        <w:rPr>
          <w:rFonts w:hint="eastAsia" w:ascii="方正仿宋_GBK" w:hAnsi="方正仿宋_GBK" w:eastAsia="方正仿宋_GBK" w:cs="方正仿宋_GBK"/>
          <w:spacing w:val="4"/>
          <w:sz w:val="32"/>
          <w:szCs w:val="32"/>
          <w:lang w:eastAsia="zh-CN"/>
        </w:rPr>
        <w:t>专业知识</w:t>
      </w:r>
      <w:r>
        <w:rPr>
          <w:rFonts w:hint="eastAsia" w:ascii="方正仿宋_GBK" w:hAnsi="方正仿宋_GBK" w:eastAsia="方正仿宋_GBK" w:cs="方正仿宋_GBK"/>
          <w:spacing w:val="4"/>
          <w:sz w:val="32"/>
          <w:szCs w:val="32"/>
        </w:rPr>
        <w:t>；</w:t>
      </w:r>
    </w:p>
    <w:p>
      <w:pPr>
        <w:ind w:firstLine="656" w:firstLineChars="200"/>
        <w:outlineLvl w:val="9"/>
        <w:rPr>
          <w:rFonts w:hint="eastAsia" w:eastAsia="仿宋_GB2312"/>
          <w:color w:val="000000"/>
          <w:sz w:val="32"/>
        </w:rPr>
      </w:pPr>
      <w:r>
        <w:rPr>
          <w:rFonts w:hint="eastAsia" w:ascii="方正仿宋_GBK" w:hAnsi="方正仿宋_GBK" w:eastAsia="方正仿宋_GBK" w:cs="方正仿宋_GBK"/>
          <w:spacing w:val="4"/>
          <w:sz w:val="32"/>
          <w:szCs w:val="32"/>
        </w:rPr>
        <w:t>2.</w:t>
      </w:r>
      <w:r>
        <w:rPr>
          <w:rFonts w:hint="eastAsia" w:eastAsia="仿宋_GB2312"/>
          <w:color w:val="000000"/>
          <w:sz w:val="32"/>
        </w:rPr>
        <w:t>了解并</w:t>
      </w:r>
      <w:r>
        <w:rPr>
          <w:rFonts w:hint="eastAsia" w:eastAsia="仿宋_GB2312"/>
          <w:color w:val="000000"/>
          <w:sz w:val="32"/>
          <w:lang w:eastAsia="zh-CN"/>
        </w:rPr>
        <w:t>基本</w:t>
      </w:r>
      <w:r>
        <w:rPr>
          <w:rFonts w:hint="eastAsia" w:eastAsia="仿宋_GB2312"/>
          <w:color w:val="000000"/>
          <w:sz w:val="32"/>
        </w:rPr>
        <w:t>掌握</w:t>
      </w:r>
      <w:r>
        <w:rPr>
          <w:rFonts w:hint="eastAsia" w:ascii="方正仿宋_GBK" w:hAnsi="方正仿宋_GBK" w:eastAsia="方正仿宋_GBK" w:cs="方正仿宋_GBK"/>
          <w:spacing w:val="4"/>
          <w:sz w:val="32"/>
          <w:szCs w:val="32"/>
        </w:rPr>
        <w:t>本专业有关的法律法规、技术规范</w:t>
      </w:r>
      <w:r>
        <w:rPr>
          <w:rFonts w:hint="eastAsia" w:ascii="方正仿宋_GBK" w:hAnsi="方正仿宋_GBK" w:eastAsia="方正仿宋_GBK" w:cs="方正仿宋_GBK"/>
          <w:spacing w:val="4"/>
          <w:sz w:val="32"/>
          <w:szCs w:val="32"/>
          <w:lang w:eastAsia="zh-CN"/>
        </w:rPr>
        <w:t>和</w:t>
      </w:r>
      <w:r>
        <w:rPr>
          <w:rFonts w:hint="eastAsia" w:eastAsia="仿宋_GB2312"/>
          <w:color w:val="000000"/>
          <w:sz w:val="32"/>
        </w:rPr>
        <w:t>工艺流程</w:t>
      </w:r>
      <w:r>
        <w:rPr>
          <w:rFonts w:hint="eastAsia" w:eastAsia="仿宋_GB2312"/>
          <w:color w:val="000000"/>
          <w:sz w:val="32"/>
          <w:lang w:eastAsia="zh-CN"/>
        </w:rPr>
        <w:t>，</w:t>
      </w:r>
      <w:r>
        <w:rPr>
          <w:rFonts w:hint="eastAsia" w:eastAsia="仿宋_GB2312"/>
          <w:color w:val="000000"/>
          <w:sz w:val="32"/>
        </w:rPr>
        <w:t>参加并完成本</w:t>
      </w:r>
      <w:r>
        <w:rPr>
          <w:rFonts w:hint="eastAsia" w:ascii="方正仿宋_GBK" w:hAnsi="方正仿宋_GBK" w:eastAsia="方正仿宋_GBK" w:cs="方正仿宋_GBK"/>
          <w:color w:val="auto"/>
          <w:spacing w:val="4"/>
          <w:sz w:val="32"/>
          <w:szCs w:val="32"/>
        </w:rPr>
        <w:t>专业</w:t>
      </w:r>
      <w:r>
        <w:rPr>
          <w:rFonts w:hint="eastAsia" w:eastAsia="仿宋_GB2312"/>
          <w:color w:val="000000"/>
          <w:sz w:val="32"/>
        </w:rPr>
        <w:t>的</w:t>
      </w:r>
      <w:r>
        <w:rPr>
          <w:rFonts w:hint="eastAsia" w:eastAsia="仿宋_GB2312"/>
          <w:color w:val="000000"/>
          <w:sz w:val="32"/>
          <w:lang w:eastAsia="zh-CN"/>
        </w:rPr>
        <w:t>设计或制作</w:t>
      </w:r>
      <w:r>
        <w:rPr>
          <w:rFonts w:hint="eastAsia" w:eastAsia="仿宋_GB2312"/>
          <w:color w:val="000000"/>
          <w:sz w:val="32"/>
        </w:rPr>
        <w:t>任务。</w:t>
      </w:r>
    </w:p>
    <w:p>
      <w:pPr>
        <w:ind w:firstLine="656" w:firstLineChars="200"/>
        <w:outlineLvl w:val="9"/>
        <w:rPr>
          <w:rFonts w:hint="eastAsia" w:eastAsia="仿宋_GB2312"/>
          <w:color w:val="000000"/>
          <w:sz w:val="32"/>
        </w:rPr>
      </w:pPr>
      <w:r>
        <w:rPr>
          <w:rFonts w:hint="eastAsia" w:ascii="方正仿宋_GBK" w:hAnsi="方正仿宋_GBK" w:eastAsia="方正仿宋_GBK" w:cs="方正仿宋_GBK"/>
          <w:spacing w:val="4"/>
          <w:sz w:val="32"/>
          <w:szCs w:val="32"/>
          <w:lang w:val="en-US" w:eastAsia="zh-CN"/>
        </w:rPr>
        <w:t>3.</w:t>
      </w:r>
      <w:r>
        <w:rPr>
          <w:rFonts w:hint="eastAsia" w:eastAsia="仿宋_GB2312"/>
          <w:color w:val="000000"/>
          <w:sz w:val="32"/>
        </w:rPr>
        <w:t>作品基本达到传统艺术水平，并有一定的新意。</w:t>
      </w:r>
    </w:p>
    <w:p>
      <w:pPr>
        <w:spacing w:line="240" w:lineRule="auto"/>
        <w:ind w:firstLine="656" w:firstLineChars="200"/>
        <w:outlineLvl w:val="9"/>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第十二条</w:t>
      </w:r>
      <w:r>
        <w:rPr>
          <w:rFonts w:hint="eastAsia" w:ascii="方正仿宋_GBK" w:hAnsi="方正仿宋_GBK" w:eastAsia="方正仿宋_GBK" w:cs="方正仿宋_GBK"/>
          <w:spacing w:val="4"/>
          <w:sz w:val="32"/>
          <w:szCs w:val="32"/>
        </w:rPr>
        <w:t xml:space="preserve">  评审工艺美术师，须同时具备下列条件：</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（一）较全面地掌握本专业有关的基础理论知识和专业技术知识，熟悉和掌握与本专业有关的法律法规、技术标准</w:t>
      </w:r>
      <w:r>
        <w:rPr>
          <w:rFonts w:hint="eastAsia" w:ascii="方正仿宋_GBK" w:hAnsi="方正仿宋_GBK" w:eastAsia="方正仿宋_GBK" w:cs="方正仿宋_GBK"/>
          <w:spacing w:val="4"/>
          <w:sz w:val="32"/>
          <w:szCs w:val="32"/>
          <w:lang w:eastAsia="zh-CN"/>
        </w:rPr>
        <w:t>、</w:t>
      </w:r>
      <w:r>
        <w:rPr>
          <w:rFonts w:hint="eastAsia" w:ascii="方正仿宋_GBK" w:hAnsi="方正仿宋_GBK" w:eastAsia="方正仿宋_GBK" w:cs="方正仿宋_GBK"/>
          <w:spacing w:val="4"/>
          <w:sz w:val="32"/>
          <w:szCs w:val="32"/>
        </w:rPr>
        <w:t>技术规范</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（二）履现职期间，业绩成果须符合下列条件之一：</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1.</w:t>
      </w:r>
      <w:r>
        <w:rPr>
          <w:rFonts w:ascii="方正仿宋_GBK" w:hAnsi="方正仿宋_GBK" w:eastAsia="方正仿宋_GBK" w:cs="方正仿宋_GBK"/>
          <w:spacing w:val="4"/>
          <w:sz w:val="32"/>
          <w:szCs w:val="32"/>
        </w:rPr>
        <w:t>参加</w:t>
      </w:r>
      <w:r>
        <w:rPr>
          <w:rFonts w:hint="eastAsia" w:ascii="方正仿宋_GBK" w:hAnsi="方正仿宋_GBK" w:eastAsia="方正仿宋_GBK" w:cs="方正仿宋_GBK"/>
          <w:spacing w:val="4"/>
          <w:sz w:val="32"/>
          <w:szCs w:val="32"/>
        </w:rPr>
        <w:t>州</w:t>
      </w:r>
      <w:r>
        <w:rPr>
          <w:rFonts w:ascii="方正仿宋_GBK" w:hAnsi="方正仿宋_GBK" w:eastAsia="方正仿宋_GBK" w:cs="方正仿宋_GBK"/>
          <w:spacing w:val="4"/>
          <w:sz w:val="32"/>
          <w:szCs w:val="32"/>
        </w:rPr>
        <w:t>市(厅)级以上攻关项目或重点科研项目(课题)1项以上，或</w:t>
      </w:r>
      <w:r>
        <w:rPr>
          <w:rFonts w:hint="eastAsia" w:ascii="方正仿宋_GBK" w:hAnsi="方正仿宋_GBK" w:eastAsia="方正仿宋_GBK" w:cs="方正仿宋_GBK"/>
          <w:spacing w:val="4"/>
          <w:sz w:val="32"/>
          <w:szCs w:val="32"/>
        </w:rPr>
        <w:t>县区（局）</w:t>
      </w:r>
      <w:r>
        <w:rPr>
          <w:rFonts w:ascii="方正仿宋_GBK" w:hAnsi="方正仿宋_GBK" w:eastAsia="方正仿宋_GBK" w:cs="方正仿宋_GBK"/>
          <w:spacing w:val="4"/>
          <w:sz w:val="32"/>
          <w:szCs w:val="32"/>
        </w:rPr>
        <w:t>级攻关项目或重点科研项目(课题)2项以上</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2.</w:t>
      </w:r>
      <w:r>
        <w:rPr>
          <w:rFonts w:ascii="方正仿宋_GBK" w:hAnsi="方正仿宋_GBK" w:eastAsia="方正仿宋_GBK" w:cs="方正仿宋_GBK"/>
          <w:spacing w:val="4"/>
          <w:sz w:val="32"/>
          <w:szCs w:val="32"/>
        </w:rPr>
        <w:t>独立(或主要设计负责人)完成2项以上工艺美术产品系列的设计、</w:t>
      </w:r>
      <w:r>
        <w:rPr>
          <w:rFonts w:hint="eastAsia" w:ascii="方正仿宋_GBK" w:hAnsi="方正仿宋_GBK" w:eastAsia="方正仿宋_GBK" w:cs="方正仿宋_GBK"/>
          <w:spacing w:val="4"/>
          <w:sz w:val="32"/>
          <w:szCs w:val="32"/>
          <w:lang w:eastAsia="zh-CN"/>
        </w:rPr>
        <w:t>制作；</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3.</w:t>
      </w:r>
      <w:r>
        <w:rPr>
          <w:rFonts w:ascii="方正仿宋_GBK" w:hAnsi="方正仿宋_GBK" w:eastAsia="方正仿宋_GBK" w:cs="方正仿宋_GBK"/>
          <w:spacing w:val="4"/>
          <w:sz w:val="32"/>
          <w:szCs w:val="32"/>
        </w:rPr>
        <w:t>本人的作品参加国家级专业展览1次以上，或省(部)级专业展览2次以上，或</w:t>
      </w:r>
      <w:r>
        <w:rPr>
          <w:rFonts w:hint="eastAsia" w:ascii="方正仿宋_GBK" w:hAnsi="方正仿宋_GBK" w:eastAsia="方正仿宋_GBK" w:cs="方正仿宋_GBK"/>
          <w:spacing w:val="4"/>
          <w:sz w:val="32"/>
          <w:szCs w:val="32"/>
        </w:rPr>
        <w:t>州</w:t>
      </w:r>
      <w:r>
        <w:rPr>
          <w:rFonts w:ascii="方正仿宋_GBK" w:hAnsi="方正仿宋_GBK" w:eastAsia="方正仿宋_GBK" w:cs="方正仿宋_GBK"/>
          <w:spacing w:val="4"/>
          <w:sz w:val="32"/>
          <w:szCs w:val="32"/>
        </w:rPr>
        <w:t>市(厅)级专业展览3次以上</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4.</w:t>
      </w:r>
      <w:r>
        <w:rPr>
          <w:rFonts w:ascii="方正仿宋_GBK" w:hAnsi="方正仿宋_GBK" w:eastAsia="方正仿宋_GBK" w:cs="方正仿宋_GBK"/>
          <w:spacing w:val="4"/>
          <w:sz w:val="32"/>
          <w:szCs w:val="32"/>
        </w:rPr>
        <w:t>独立完成</w:t>
      </w:r>
      <w:r>
        <w:rPr>
          <w:rFonts w:hint="eastAsia" w:ascii="方正仿宋_GBK" w:hAnsi="方正仿宋_GBK" w:eastAsia="方正仿宋_GBK" w:cs="方正仿宋_GBK"/>
          <w:spacing w:val="4"/>
          <w:sz w:val="32"/>
          <w:szCs w:val="32"/>
        </w:rPr>
        <w:t>现代艺术</w:t>
      </w:r>
      <w:r>
        <w:rPr>
          <w:rFonts w:ascii="方正仿宋_GBK" w:hAnsi="方正仿宋_GBK" w:eastAsia="方正仿宋_GBK" w:cs="方正仿宋_GBK"/>
          <w:spacing w:val="4"/>
          <w:sz w:val="32"/>
          <w:szCs w:val="32"/>
        </w:rPr>
        <w:t>设计2项以上</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hint="eastAsia" w:ascii="方正仿宋_GBK" w:hAnsi="方正仿宋_GBK" w:eastAsia="方正仿宋_GBK" w:cs="方正仿宋_GBK"/>
          <w:spacing w:val="4"/>
          <w:sz w:val="32"/>
          <w:szCs w:val="32"/>
          <w:lang w:eastAsia="zh-CN"/>
        </w:rPr>
      </w:pPr>
      <w:r>
        <w:rPr>
          <w:rFonts w:hint="eastAsia" w:ascii="方正仿宋_GBK" w:hAnsi="方正仿宋_GBK" w:eastAsia="方正仿宋_GBK" w:cs="方正仿宋_GBK"/>
          <w:spacing w:val="4"/>
          <w:sz w:val="32"/>
          <w:szCs w:val="32"/>
        </w:rPr>
        <w:t>5.</w:t>
      </w:r>
      <w:r>
        <w:rPr>
          <w:rFonts w:ascii="方正仿宋_GBK" w:hAnsi="方正仿宋_GBK" w:eastAsia="方正仿宋_GBK" w:cs="方正仿宋_GBK"/>
          <w:spacing w:val="4"/>
          <w:sz w:val="32"/>
          <w:szCs w:val="32"/>
        </w:rPr>
        <w:t>参加编写的国家标准、行业标准或省(部)级规范及规程被采纳并发布实施</w:t>
      </w:r>
      <w:r>
        <w:rPr>
          <w:rFonts w:hint="eastAsia" w:ascii="方正仿宋_GBK" w:hAnsi="方正仿宋_GBK" w:eastAsia="方正仿宋_GBK" w:cs="方正仿宋_GBK"/>
          <w:spacing w:val="4"/>
          <w:sz w:val="32"/>
          <w:szCs w:val="32"/>
          <w:lang w:eastAsia="zh-CN"/>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w:t>
      </w:r>
      <w:r>
        <w:rPr>
          <w:rFonts w:ascii="方正仿宋_GBK" w:hAnsi="方正仿宋_GBK" w:eastAsia="方正仿宋_GBK" w:cs="方正仿宋_GBK"/>
          <w:spacing w:val="4"/>
          <w:sz w:val="32"/>
          <w:szCs w:val="32"/>
        </w:rPr>
        <w:t>参与编写过工艺美术专业的培训教材，承担过工艺美术专业技术人员的培训教学工作。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（三）履现职期间，获奖成果须符合下列条件之一：</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w:t>
      </w:r>
      <w:r>
        <w:rPr>
          <w:rFonts w:ascii="方正仿宋_GBK" w:hAnsi="方正仿宋_GBK" w:eastAsia="方正仿宋_GBK" w:cs="方正仿宋_GBK"/>
          <w:spacing w:val="4"/>
          <w:sz w:val="32"/>
          <w:szCs w:val="32"/>
        </w:rPr>
        <w:t>县</w:t>
      </w:r>
      <w:r>
        <w:rPr>
          <w:rFonts w:hint="eastAsia" w:ascii="方正仿宋_GBK" w:hAnsi="方正仿宋_GBK" w:eastAsia="方正仿宋_GBK" w:cs="方正仿宋_GBK"/>
          <w:spacing w:val="4"/>
          <w:sz w:val="32"/>
          <w:szCs w:val="32"/>
        </w:rPr>
        <w:t>区</w:t>
      </w:r>
      <w:r>
        <w:rPr>
          <w:rFonts w:ascii="方正仿宋_GBK" w:hAnsi="方正仿宋_GBK" w:eastAsia="方正仿宋_GBK" w:cs="方正仿宋_GBK"/>
          <w:spacing w:val="4"/>
          <w:sz w:val="32"/>
          <w:szCs w:val="32"/>
        </w:rPr>
        <w:t>(局)级科技进步三等奖(及相应奖项)以上获奖项目的主要完成人(以个人奖励证书为准)</w:t>
      </w:r>
      <w:r>
        <w:rPr>
          <w:rFonts w:hint="eastAsia" w:ascii="方正仿宋_GBK" w:hAnsi="方正仿宋_GBK" w:eastAsia="方正仿宋_GBK" w:cs="方正仿宋_GBK"/>
          <w:spacing w:val="4"/>
          <w:sz w:val="32"/>
          <w:szCs w:val="32"/>
        </w:rPr>
        <w:t>；</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w:t>
      </w:r>
      <w:r>
        <w:rPr>
          <w:rFonts w:ascii="方正仿宋_GBK" w:hAnsi="方正仿宋_GBK" w:eastAsia="方正仿宋_GBK" w:cs="方正仿宋_GBK"/>
          <w:spacing w:val="4"/>
          <w:sz w:val="32"/>
          <w:szCs w:val="32"/>
        </w:rPr>
        <w:t>获国家专业展览评比银奖以上1项或铜奖2项以上</w:t>
      </w:r>
      <w:r>
        <w:rPr>
          <w:rFonts w:hint="eastAsia" w:ascii="方正仿宋_GBK" w:hAnsi="方正仿宋_GBK" w:eastAsia="方正仿宋_GBK" w:cs="方正仿宋_GBK"/>
          <w:spacing w:val="4"/>
          <w:sz w:val="32"/>
          <w:szCs w:val="32"/>
        </w:rPr>
        <w:t>；</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w:t>
      </w:r>
      <w:r>
        <w:rPr>
          <w:rFonts w:ascii="方正仿宋_GBK" w:hAnsi="方正仿宋_GBK" w:eastAsia="方正仿宋_GBK" w:cs="方正仿宋_GBK"/>
          <w:spacing w:val="4"/>
          <w:sz w:val="32"/>
          <w:szCs w:val="32"/>
        </w:rPr>
        <w:t>获省(部)级以上专业评奖二等奖以上1项或三等奖2项以上</w:t>
      </w:r>
      <w:r>
        <w:rPr>
          <w:rFonts w:hint="eastAsia" w:ascii="方正仿宋_GBK" w:hAnsi="方正仿宋_GBK" w:eastAsia="方正仿宋_GBK" w:cs="方正仿宋_GBK"/>
          <w:spacing w:val="4"/>
          <w:sz w:val="32"/>
          <w:szCs w:val="32"/>
        </w:rPr>
        <w:t>；</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w:t>
      </w:r>
      <w:r>
        <w:rPr>
          <w:rFonts w:ascii="方正仿宋_GBK" w:hAnsi="方正仿宋_GBK" w:eastAsia="方正仿宋_GBK" w:cs="方正仿宋_GBK"/>
          <w:spacing w:val="4"/>
          <w:sz w:val="32"/>
          <w:szCs w:val="32"/>
        </w:rPr>
        <w:t>获</w:t>
      </w:r>
      <w:r>
        <w:rPr>
          <w:rFonts w:hint="eastAsia" w:ascii="方正仿宋_GBK" w:hAnsi="方正仿宋_GBK" w:eastAsia="方正仿宋_GBK" w:cs="方正仿宋_GBK"/>
          <w:spacing w:val="4"/>
          <w:sz w:val="32"/>
          <w:szCs w:val="32"/>
        </w:rPr>
        <w:t>州</w:t>
      </w:r>
      <w:r>
        <w:rPr>
          <w:rFonts w:ascii="方正仿宋_GBK" w:hAnsi="方正仿宋_GBK" w:eastAsia="方正仿宋_GBK" w:cs="方正仿宋_GBK"/>
          <w:spacing w:val="4"/>
          <w:sz w:val="32"/>
          <w:szCs w:val="32"/>
        </w:rPr>
        <w:t>市(厅)级专业评奖一等奖以上1项或二等奖2项以上</w:t>
      </w:r>
      <w:r>
        <w:rPr>
          <w:rFonts w:hint="eastAsia" w:ascii="方正仿宋_GBK" w:hAnsi="方正仿宋_GBK" w:eastAsia="方正仿宋_GBK" w:cs="方正仿宋_GBK"/>
          <w:spacing w:val="4"/>
          <w:sz w:val="32"/>
          <w:szCs w:val="32"/>
        </w:rPr>
        <w:t>；</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5.州</w:t>
      </w:r>
      <w:r>
        <w:rPr>
          <w:rFonts w:ascii="方正仿宋_GBK" w:hAnsi="方正仿宋_GBK" w:eastAsia="方正仿宋_GBK" w:cs="方正仿宋_GBK"/>
          <w:spacing w:val="4"/>
          <w:sz w:val="32"/>
          <w:szCs w:val="32"/>
        </w:rPr>
        <w:t>市(厅)级以上美术馆、珍品馆、博物馆征集或收藏本人作品2件以上</w:t>
      </w:r>
      <w:r>
        <w:rPr>
          <w:rFonts w:hint="eastAsia" w:ascii="方正仿宋_GBK" w:hAnsi="方正仿宋_GBK" w:eastAsia="方正仿宋_GBK" w:cs="方正仿宋_GBK"/>
          <w:spacing w:val="4"/>
          <w:sz w:val="32"/>
          <w:szCs w:val="32"/>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6.现代艺术</w:t>
      </w:r>
      <w:r>
        <w:rPr>
          <w:rFonts w:ascii="方正仿宋_GBK" w:hAnsi="方正仿宋_GBK" w:eastAsia="方正仿宋_GBK" w:cs="方正仿宋_GBK"/>
          <w:spacing w:val="4"/>
          <w:sz w:val="32"/>
          <w:szCs w:val="32"/>
        </w:rPr>
        <w:t>设计经省(部)级以上评定属同行业省内领先水平。</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第十三条</w:t>
      </w:r>
      <w:r>
        <w:rPr>
          <w:rFonts w:hint="eastAsia" w:ascii="方正仿宋_GBK" w:hAnsi="方正仿宋_GBK" w:eastAsia="方正仿宋_GBK" w:cs="方正仿宋_GBK"/>
          <w:b/>
          <w:spacing w:val="4"/>
          <w:sz w:val="32"/>
          <w:szCs w:val="32"/>
        </w:rPr>
        <w:t xml:space="preserve"> </w:t>
      </w:r>
      <w:r>
        <w:rPr>
          <w:rFonts w:hint="eastAsia" w:ascii="方正仿宋_GBK" w:hAnsi="方正仿宋_GBK" w:eastAsia="方正仿宋_GBK" w:cs="方正仿宋_GBK"/>
          <w:spacing w:val="4"/>
          <w:sz w:val="32"/>
          <w:szCs w:val="32"/>
        </w:rPr>
        <w:t xml:space="preserve"> 评审高级工艺美术师，须同时具备下列条件：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（一）全面、系统、熟练地掌握本专业理论和技术知识，具有工艺美术</w:t>
      </w:r>
      <w:r>
        <w:rPr>
          <w:rFonts w:hint="eastAsia" w:ascii="方正仿宋_GBK" w:hAnsi="方正仿宋_GBK" w:eastAsia="方正仿宋_GBK" w:cs="方正仿宋_GBK"/>
          <w:spacing w:val="4"/>
          <w:sz w:val="32"/>
          <w:szCs w:val="32"/>
          <w:lang w:eastAsia="zh-CN"/>
        </w:rPr>
        <w:t>相关</w:t>
      </w:r>
      <w:r>
        <w:rPr>
          <w:rFonts w:hint="eastAsia" w:ascii="方正仿宋_GBK" w:hAnsi="方正仿宋_GBK" w:eastAsia="方正仿宋_GBK" w:cs="方正仿宋_GBK"/>
          <w:spacing w:val="4"/>
          <w:sz w:val="32"/>
          <w:szCs w:val="32"/>
        </w:rPr>
        <w:t>实践经验，熟练掌握与本专业有关的法律法规、技术标准和技术规范，熟悉本专业国内外最新技术现状和发展趋势，能协调解决本专业关键技术问题和复杂疑难问题。</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（二）履现职期间，业绩成果符合下列条件之一：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1.系统掌握本专业的基础理论和技术知识，并在某一领域有较深入的研究；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2.熟练掌握本专业的技术标准、规范、规程、规章，掌握相关专业的有关知识；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3.熟悉本专业国内外的技术信息和发展趋势；</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4.对关键工艺或材料进行总结提高，并形成一定的理论；</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5.主持2项以上具重大影响的现代艺术设计项目；</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6.参加</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级以上的攻关项目或重点科研项目</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课题</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的研究</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或者参加编写</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项以上国家标准、行业标准或省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级以上规范、规程等工作；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7.主创作品参加</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项以上国际或国家级的专业展览</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或者参加</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级的专业展览</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w:t>
      </w:r>
      <w:r>
        <w:rPr>
          <w:rFonts w:hint="eastAsia" w:ascii="方正仿宋_GBK" w:hAnsi="方正仿宋_GBK" w:eastAsia="方正仿宋_GBK" w:cs="方正仿宋_GBK"/>
          <w:spacing w:val="4"/>
          <w:sz w:val="32"/>
          <w:szCs w:val="32"/>
        </w:rPr>
        <w:t>或者主持</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项以上具有较高艺术价值和收藏价值的工艺品的设计及制作。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（三）履现职期间，学术成果符合下列条件之一：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1.出版本专业著作</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译著</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本人撰写</w:t>
      </w:r>
      <w:r>
        <w:rPr>
          <w:rFonts w:ascii="方正仿宋_GBK" w:hAnsi="方正仿宋_GBK" w:eastAsia="方正仿宋_GBK" w:cs="方正仿宋_GBK"/>
          <w:spacing w:val="4"/>
          <w:sz w:val="32"/>
          <w:szCs w:val="32"/>
        </w:rPr>
        <w:t>5</w:t>
      </w:r>
      <w:r>
        <w:rPr>
          <w:rFonts w:hint="eastAsia" w:ascii="方正仿宋_GBK" w:hAnsi="方正仿宋_GBK" w:eastAsia="方正仿宋_GBK" w:cs="方正仿宋_GBK"/>
          <w:spacing w:val="4"/>
          <w:sz w:val="32"/>
          <w:szCs w:val="32"/>
        </w:rPr>
        <w:t>万字以上</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2.在省级以上专业期刊发表或省级以上学术会议上交流有学术价值的论文</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篇以上，经省级评审专家组认定具有较高的学术价值；</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3.为解决复杂技术问题而撰写的有较高水平的专项研究报告、技术分析、技术总结、立项研究</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论证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报告等专业文章</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篇以上；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（四）履现职期间，获奖成果符合下列条件之一：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1.参加</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级以上的攻关项目或重点科研项目</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课题</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的研究；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2.参加编写</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项以上国家标准、行业标准或省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级以上规范、规程等工作；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3.主创作品参加</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项以上国际或国家级的专业展览</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w:t>
      </w:r>
      <w:r>
        <w:rPr>
          <w:rFonts w:hint="eastAsia" w:ascii="方正仿宋_GBK" w:hAnsi="方正仿宋_GBK" w:eastAsia="方正仿宋_GBK" w:cs="方正仿宋_GBK"/>
          <w:spacing w:val="4"/>
          <w:sz w:val="32"/>
          <w:szCs w:val="32"/>
        </w:rPr>
        <w:t>或者参加</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级的专业展览</w:t>
      </w:r>
      <w:r>
        <w:rPr>
          <w:rFonts w:ascii="方正仿宋_GBK" w:hAnsi="方正仿宋_GBK" w:eastAsia="方正仿宋_GBK" w:cs="方正仿宋_GBK"/>
          <w:spacing w:val="4"/>
          <w:sz w:val="32"/>
          <w:szCs w:val="32"/>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4.主持</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项以上具有较高艺术价值和收藏价值的工艺品的设计及制作。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第十四条</w:t>
      </w:r>
      <w:r>
        <w:rPr>
          <w:rFonts w:hint="eastAsia" w:ascii="方正仿宋_GBK" w:hAnsi="方正仿宋_GBK" w:eastAsia="方正仿宋_GBK" w:cs="方正仿宋_GBK"/>
          <w:b/>
          <w:spacing w:val="4"/>
          <w:sz w:val="32"/>
          <w:szCs w:val="32"/>
        </w:rPr>
        <w:t xml:space="preserve"> </w:t>
      </w:r>
      <w:r>
        <w:rPr>
          <w:rFonts w:hint="eastAsia" w:ascii="方正仿宋_GBK" w:hAnsi="方正仿宋_GBK" w:eastAsia="方正仿宋_GBK" w:cs="方正仿宋_GBK"/>
          <w:spacing w:val="4"/>
          <w:sz w:val="32"/>
          <w:szCs w:val="32"/>
        </w:rPr>
        <w:t xml:space="preserve"> 评审正高级工艺美术师，须同时具备下列条件：</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全面、系统、娴熟地掌握本专业理论和技术知识，具有丰富的工艺美术实践经验，熟练掌握与本专业有关的法律法规、技术标准和技术规范，在本专业理论技术领域内和省内外同行专家中有较高的知名度，熟悉本专业国内外有关前沿理论的应用情况，全面掌握本专业国内外最新技术现状、最新科技信息和发展趋势，能独立解决本专业关键技术问题和疑难复杂问题，为本地区、本部门、本单位学术技术带头人。</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（二）履现职期间，业绩成果符合下列条件之一：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1.主持</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项以上省（部）级重点科研项目或课题的研究，或者主持编写</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项以上国家标准、行业标准或省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级规范、规程等工作；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2.主创作品入选参加</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次以上国家级的专业展览，或者入选参加</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次以上省</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部</w:t>
      </w:r>
      <w:r>
        <w:rPr>
          <w:rFonts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rPr>
        <w:t>级的专业展览，或者有</w:t>
      </w:r>
      <w:r>
        <w:rPr>
          <w:rFonts w:ascii="方正仿宋_GBK" w:hAnsi="方正仿宋_GBK" w:eastAsia="方正仿宋_GBK" w:cs="方正仿宋_GBK"/>
          <w:color w:val="000000" w:themeColor="text1"/>
          <w:spacing w:val="4"/>
          <w:sz w:val="32"/>
          <w:szCs w:val="32"/>
          <w14:textFill>
            <w14:solidFill>
              <w14:schemeClr w14:val="tx1"/>
            </w14:solidFill>
          </w14:textFill>
        </w:rPr>
        <w:t>2</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件</w:t>
      </w:r>
      <w:r>
        <w:rPr>
          <w:rFonts w:ascii="方正仿宋_GBK" w:hAnsi="方正仿宋_GBK" w:eastAsia="方正仿宋_GBK" w:cs="方正仿宋_GBK"/>
          <w:color w:val="000000" w:themeColor="text1"/>
          <w:spacing w:val="4"/>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4"/>
          <w:sz w:val="32"/>
          <w:szCs w:val="32"/>
          <w14:textFill>
            <w14:solidFill>
              <w14:schemeClr w14:val="tx1"/>
            </w14:solidFill>
          </w14:textFill>
        </w:rPr>
        <w:t>套</w:t>
      </w:r>
      <w:r>
        <w:rPr>
          <w:rFonts w:hint="eastAsia" w:ascii="方正仿宋_GBK" w:hAnsi="方正仿宋_GBK" w:eastAsia="方正仿宋_GBK" w:cs="方正仿宋_GBK"/>
          <w:spacing w:val="4"/>
          <w:sz w:val="32"/>
          <w:szCs w:val="32"/>
        </w:rPr>
        <w:t>以上的作品被省（部）级以上有关专业单位收藏；</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3.主持</w:t>
      </w:r>
      <w:r>
        <w:rPr>
          <w:rFonts w:ascii="方正仿宋_GBK" w:hAnsi="方正仿宋_GBK" w:eastAsia="方正仿宋_GBK" w:cs="方正仿宋_GBK"/>
          <w:spacing w:val="4"/>
          <w:sz w:val="32"/>
          <w:szCs w:val="32"/>
        </w:rPr>
        <w:t>4</w:t>
      </w:r>
      <w:r>
        <w:rPr>
          <w:rFonts w:hint="eastAsia" w:ascii="方正仿宋_GBK" w:hAnsi="方正仿宋_GBK" w:eastAsia="方正仿宋_GBK" w:cs="方正仿宋_GBK"/>
          <w:spacing w:val="4"/>
          <w:sz w:val="32"/>
          <w:szCs w:val="32"/>
        </w:rPr>
        <w:t>项以上具重大影响的现代艺术设计项目；</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4.主持解决本专业关键性技术问题，并取得重大的突破；</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5.获得具有显著经济</w:t>
      </w:r>
      <w:r>
        <w:rPr>
          <w:rFonts w:hint="eastAsia" w:ascii="方正仿宋_GBK" w:hAnsi="方正仿宋_GBK" w:eastAsia="方正仿宋_GBK" w:cs="方正仿宋_GBK"/>
          <w:spacing w:val="4"/>
          <w:sz w:val="32"/>
          <w:szCs w:val="32"/>
          <w:lang w:eastAsia="zh-CN"/>
        </w:rPr>
        <w:t>效益</w:t>
      </w:r>
      <w:r>
        <w:rPr>
          <w:rFonts w:hint="eastAsia" w:ascii="方正仿宋_GBK" w:hAnsi="方正仿宋_GBK" w:eastAsia="方正仿宋_GBK" w:cs="方正仿宋_GBK"/>
          <w:spacing w:val="4"/>
          <w:sz w:val="32"/>
          <w:szCs w:val="32"/>
        </w:rPr>
        <w:t>和社会效益的专利；</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6.主持解决过本专业重大疑难问题或关键性的技术问题，取得显著的社会效益和经济效益。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（三）履现职期间，学术成果符合下列条件之一：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1.公开出版本专业著作、译著（署名前三位）或个人创意设计作品集</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部以上</w:t>
      </w:r>
      <w:r>
        <w:rPr>
          <w:rFonts w:hint="eastAsia" w:ascii="方正仿宋_GBK" w:hAnsi="方正仿宋_GBK" w:eastAsia="方正仿宋_GBK" w:cs="方正仿宋_GBK"/>
          <w:spacing w:val="4"/>
          <w:sz w:val="32"/>
          <w:szCs w:val="32"/>
          <w:lang w:eastAsia="zh-CN"/>
        </w:rPr>
        <w:t>或国家级和省级非遗项目代表性传承人技艺口述史一部</w:t>
      </w:r>
      <w:r>
        <w:rPr>
          <w:rFonts w:hint="eastAsia" w:ascii="方正仿宋_GBK" w:hAnsi="方正仿宋_GBK" w:eastAsia="方正仿宋_GBK" w:cs="方正仿宋_GBK"/>
          <w:spacing w:val="4"/>
          <w:sz w:val="32"/>
          <w:szCs w:val="32"/>
        </w:rPr>
        <w:t>；</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2.在省级以上专业期刊发表或在学术会议（或专业网站）发布有较高学术价值的论文（第一作者）</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篇以上；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3.为解决关键技术问题而撰写的有较高水平的专项研究报告、技术分析、技术总结等专业文章（第一作者）</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篇以上。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（四）履现职期间，获奖成果符合下列条件之一：</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1.省（部）级科技进步三等奖以上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2.省（部）级以上专业评比二等奖以上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项获奖项目的主要完成人（以个人奖励证书为准），或者主持</w:t>
      </w:r>
      <w:r>
        <w:rPr>
          <w:rFonts w:ascii="方正仿宋_GBK" w:hAnsi="方正仿宋_GBK" w:eastAsia="方正仿宋_GBK" w:cs="方正仿宋_GBK"/>
          <w:spacing w:val="4"/>
          <w:sz w:val="32"/>
          <w:szCs w:val="32"/>
        </w:rPr>
        <w:t>3</w:t>
      </w:r>
      <w:r>
        <w:rPr>
          <w:rFonts w:hint="eastAsia" w:ascii="方正仿宋_GBK" w:hAnsi="方正仿宋_GBK" w:eastAsia="方正仿宋_GBK" w:cs="方正仿宋_GBK"/>
          <w:spacing w:val="4"/>
          <w:sz w:val="32"/>
          <w:szCs w:val="32"/>
        </w:rPr>
        <w:t>项以上具有较高艺术价值和收藏价值的工艺品的设计及制作；</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3.主持的现代艺术设计获州市（厅）级以上优质工程（设计）奖</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4.作为第一发明人获得具有显著经济</w:t>
      </w:r>
      <w:r>
        <w:rPr>
          <w:rFonts w:hint="eastAsia" w:ascii="方正仿宋_GBK" w:hAnsi="方正仿宋_GBK" w:eastAsia="方正仿宋_GBK" w:cs="方正仿宋_GBK"/>
          <w:spacing w:val="4"/>
          <w:sz w:val="32"/>
          <w:szCs w:val="32"/>
          <w:lang w:eastAsia="zh-CN"/>
        </w:rPr>
        <w:t>效益</w:t>
      </w:r>
      <w:r>
        <w:rPr>
          <w:rFonts w:hint="eastAsia" w:ascii="方正仿宋_GBK" w:hAnsi="方正仿宋_GBK" w:eastAsia="方正仿宋_GBK" w:cs="方正仿宋_GBK"/>
          <w:spacing w:val="4"/>
          <w:sz w:val="32"/>
          <w:szCs w:val="32"/>
        </w:rPr>
        <w:t>的发明专利</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项以上，或者获得实用外观设计或新型专利</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w:t>
      </w: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破格申报条件</w:t>
      </w: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第十五条</w:t>
      </w:r>
      <w:r>
        <w:rPr>
          <w:rFonts w:hint="eastAsia" w:ascii="方正仿宋_GBK" w:hAnsi="方正仿宋_GBK" w:eastAsia="方正仿宋_GBK" w:cs="方正仿宋_GBK"/>
          <w:b/>
          <w:spacing w:val="4"/>
          <w:sz w:val="32"/>
          <w:szCs w:val="32"/>
        </w:rPr>
        <w:t xml:space="preserve"> </w:t>
      </w:r>
      <w:r>
        <w:rPr>
          <w:rFonts w:hint="eastAsia" w:ascii="方正仿宋_GBK" w:hAnsi="方正仿宋_GBK" w:eastAsia="方正仿宋_GBK" w:cs="方正仿宋_GBK"/>
          <w:spacing w:val="4"/>
          <w:sz w:val="32"/>
          <w:szCs w:val="32"/>
        </w:rPr>
        <w:t xml:space="preserve"> 对不符合本《评审条件》第</w:t>
      </w:r>
      <w:r>
        <w:rPr>
          <w:rFonts w:hint="eastAsia" w:ascii="方正仿宋_GBK" w:hAnsi="方正仿宋_GBK" w:eastAsia="方正仿宋_GBK" w:cs="方正仿宋_GBK"/>
          <w:spacing w:val="4"/>
          <w:sz w:val="32"/>
          <w:szCs w:val="32"/>
          <w:lang w:eastAsia="zh-CN"/>
        </w:rPr>
        <w:t>十二</w:t>
      </w:r>
      <w:r>
        <w:rPr>
          <w:rFonts w:hint="eastAsia" w:ascii="方正仿宋_GBK" w:hAnsi="方正仿宋_GBK" w:eastAsia="方正仿宋_GBK" w:cs="方正仿宋_GBK"/>
          <w:spacing w:val="4"/>
          <w:sz w:val="32"/>
          <w:szCs w:val="32"/>
        </w:rPr>
        <w:t>条、第</w:t>
      </w:r>
      <w:r>
        <w:rPr>
          <w:rFonts w:hint="eastAsia" w:ascii="方正仿宋_GBK" w:hAnsi="方正仿宋_GBK" w:eastAsia="方正仿宋_GBK" w:cs="方正仿宋_GBK"/>
          <w:spacing w:val="4"/>
          <w:sz w:val="32"/>
          <w:szCs w:val="32"/>
          <w:lang w:eastAsia="zh-CN"/>
        </w:rPr>
        <w:t>十三</w:t>
      </w:r>
      <w:r>
        <w:rPr>
          <w:rFonts w:hint="eastAsia" w:ascii="方正仿宋_GBK" w:hAnsi="方正仿宋_GBK" w:eastAsia="方正仿宋_GBK" w:cs="方正仿宋_GBK"/>
          <w:spacing w:val="4"/>
          <w:sz w:val="32"/>
          <w:szCs w:val="32"/>
        </w:rPr>
        <w:t>条</w:t>
      </w:r>
      <w:r>
        <w:rPr>
          <w:rFonts w:hint="eastAsia" w:ascii="方正仿宋_GBK" w:hAnsi="方正仿宋_GBK" w:eastAsia="方正仿宋_GBK" w:cs="方正仿宋_GBK"/>
          <w:spacing w:val="4"/>
          <w:sz w:val="32"/>
          <w:szCs w:val="32"/>
          <w:lang w:eastAsia="zh-CN"/>
        </w:rPr>
        <w:t>或第十四条</w:t>
      </w:r>
      <w:r>
        <w:rPr>
          <w:rFonts w:hint="eastAsia" w:ascii="方正仿宋_GBK" w:hAnsi="方正仿宋_GBK" w:eastAsia="方正仿宋_GBK" w:cs="方正仿宋_GBK"/>
          <w:spacing w:val="4"/>
          <w:sz w:val="32"/>
          <w:szCs w:val="32"/>
        </w:rPr>
        <w:t>规定的学历或资历条件，履现职期间业绩贡献突出，并具备下列条件者，可破格申报工艺美术系列中、</w:t>
      </w:r>
      <w:r>
        <w:rPr>
          <w:rFonts w:hint="eastAsia" w:ascii="方正仿宋_GBK" w:hAnsi="方正仿宋_GBK" w:eastAsia="方正仿宋_GBK" w:cs="方正仿宋_GBK"/>
          <w:spacing w:val="4"/>
          <w:sz w:val="32"/>
          <w:szCs w:val="32"/>
          <w:lang w:eastAsia="zh-CN"/>
        </w:rPr>
        <w:t>副</w:t>
      </w:r>
      <w:r>
        <w:rPr>
          <w:rFonts w:hint="eastAsia" w:ascii="方正仿宋_GBK" w:hAnsi="方正仿宋_GBK" w:eastAsia="方正仿宋_GBK" w:cs="方正仿宋_GBK"/>
          <w:spacing w:val="4"/>
          <w:sz w:val="32"/>
          <w:szCs w:val="32"/>
        </w:rPr>
        <w:t>高</w:t>
      </w:r>
      <w:r>
        <w:rPr>
          <w:rFonts w:hint="eastAsia" w:ascii="方正仿宋_GBK" w:hAnsi="方正仿宋_GBK" w:eastAsia="方正仿宋_GBK" w:cs="方正仿宋_GBK"/>
          <w:spacing w:val="4"/>
          <w:sz w:val="32"/>
          <w:szCs w:val="32"/>
          <w:lang w:eastAsia="zh-CN"/>
        </w:rPr>
        <w:t>或正高</w:t>
      </w:r>
      <w:r>
        <w:rPr>
          <w:rFonts w:hint="eastAsia" w:ascii="方正仿宋_GBK" w:hAnsi="方正仿宋_GBK" w:eastAsia="方正仿宋_GBK" w:cs="方正仿宋_GBK"/>
          <w:spacing w:val="4"/>
          <w:sz w:val="32"/>
          <w:szCs w:val="32"/>
        </w:rPr>
        <w:t>级职称：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（一）具备下列条件之一者可破格申报工艺美术师：</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1.省（部）级以上专业评比三等奖以上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2.省（部）级以上优秀设计（及相应奖项，下同）三等奖</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项及三等奖以上1项获奖项目的技术负责人、项目负责人或专业负责人；</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3.获得实用外观设计或新型专利</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（二）具备下列条件之一者可破格申报高级工艺美术师：</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1.省（部）级科技进步三等奖以上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2.省（部）级以上专业评比二等奖以上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3.省（部）级优秀设计（及相应奖项，下同）二等奖</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项及三等奖以上</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项获奖项目的技术负责人、项目负责人或专业负责人；</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4.作为第一发明人获得具有显著经济</w:t>
      </w:r>
      <w:r>
        <w:rPr>
          <w:rFonts w:hint="eastAsia" w:ascii="方正仿宋_GBK" w:hAnsi="方正仿宋_GBK" w:eastAsia="方正仿宋_GBK" w:cs="方正仿宋_GBK"/>
          <w:spacing w:val="4"/>
          <w:sz w:val="32"/>
          <w:szCs w:val="32"/>
          <w:lang w:eastAsia="zh-CN"/>
        </w:rPr>
        <w:t>效益</w:t>
      </w:r>
      <w:r>
        <w:rPr>
          <w:rFonts w:hint="eastAsia" w:ascii="方正仿宋_GBK" w:hAnsi="方正仿宋_GBK" w:eastAsia="方正仿宋_GBK" w:cs="方正仿宋_GBK"/>
          <w:spacing w:val="4"/>
          <w:sz w:val="32"/>
          <w:szCs w:val="32"/>
        </w:rPr>
        <w:t>的发明专利</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项以上，或者获得实用外观设计或新型专利</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项以上；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（三）具备下列条件之一者可破格申报正高级工艺美术师：</w:t>
      </w:r>
    </w:p>
    <w:p>
      <w:pPr>
        <w:spacing w:line="600" w:lineRule="exact"/>
        <w:ind w:firstLine="656" w:firstLineChars="200"/>
        <w:rPr>
          <w:rFonts w:hint="eastAsia" w:ascii="方正仿宋_GBK" w:hAnsi="方正仿宋_GBK" w:eastAsia="方正仿宋_GBK" w:cs="方正仿宋_GBK"/>
          <w:color w:val="000000"/>
          <w:spacing w:val="4"/>
          <w:sz w:val="32"/>
          <w:szCs w:val="32"/>
          <w:lang w:val="en-US" w:eastAsia="zh-CN"/>
        </w:rPr>
      </w:pPr>
      <w:r>
        <w:rPr>
          <w:rFonts w:hint="eastAsia" w:ascii="方正仿宋_GBK" w:hAnsi="方正仿宋_GBK" w:eastAsia="方正仿宋_GBK" w:cs="方正仿宋_GBK"/>
          <w:spacing w:val="4"/>
          <w:sz w:val="32"/>
          <w:szCs w:val="32"/>
          <w:lang w:val="en-US" w:eastAsia="zh-CN"/>
        </w:rPr>
        <w:t>1.</w:t>
      </w:r>
      <w:r>
        <w:rPr>
          <w:rFonts w:hint="eastAsia" w:ascii="方正仿宋_GBK" w:hAnsi="方正仿宋_GBK" w:eastAsia="方正仿宋_GBK" w:cs="方正仿宋_GBK"/>
          <w:color w:val="000000"/>
          <w:spacing w:val="4"/>
          <w:sz w:val="32"/>
          <w:szCs w:val="32"/>
          <w:lang w:eastAsia="zh-CN"/>
        </w:rPr>
        <w:t>获</w:t>
      </w:r>
      <w:r>
        <w:rPr>
          <w:rFonts w:hint="eastAsia" w:ascii="方正仿宋_GBK" w:hAnsi="方正仿宋_GBK" w:eastAsia="方正仿宋_GBK" w:cs="方正仿宋_GBK"/>
          <w:color w:val="000000"/>
          <w:spacing w:val="4"/>
          <w:sz w:val="32"/>
          <w:szCs w:val="32"/>
          <w:lang w:val="en-US" w:eastAsia="zh-CN"/>
        </w:rPr>
        <w:t>中国工艺美术百花奖金奖1项；</w:t>
      </w:r>
    </w:p>
    <w:p>
      <w:pPr>
        <w:spacing w:line="600" w:lineRule="exact"/>
        <w:ind w:firstLine="656" w:firstLineChars="200"/>
        <w:rPr>
          <w:rFonts w:hint="eastAsia" w:ascii="方正仿宋_GBK" w:hAnsi="方正仿宋_GBK" w:eastAsia="方正仿宋_GBK" w:cs="方正仿宋_GBK"/>
          <w:color w:val="000000"/>
          <w:spacing w:val="4"/>
          <w:sz w:val="32"/>
          <w:szCs w:val="32"/>
          <w:lang w:val="en-US" w:eastAsia="zh-CN"/>
        </w:rPr>
      </w:pPr>
      <w:r>
        <w:rPr>
          <w:rFonts w:hint="eastAsia" w:ascii="方正仿宋_GBK" w:hAnsi="方正仿宋_GBK" w:eastAsia="方正仿宋_GBK" w:cs="方正仿宋_GBK"/>
          <w:color w:val="000000"/>
          <w:spacing w:val="4"/>
          <w:sz w:val="32"/>
          <w:szCs w:val="32"/>
          <w:lang w:val="en-US" w:eastAsia="zh-CN"/>
        </w:rPr>
        <w:t>2.</w:t>
      </w:r>
      <w:r>
        <w:rPr>
          <w:rFonts w:hint="eastAsia" w:ascii="方正仿宋_GBK" w:hAnsi="方正仿宋_GBK" w:eastAsia="方正仿宋_GBK" w:cs="方正仿宋_GBK"/>
          <w:spacing w:val="4"/>
          <w:sz w:val="32"/>
          <w:szCs w:val="32"/>
        </w:rPr>
        <w:t>省（部）级科技进步</w:t>
      </w:r>
      <w:r>
        <w:rPr>
          <w:rFonts w:hint="eastAsia" w:ascii="方正仿宋_GBK" w:hAnsi="方正仿宋_GBK" w:eastAsia="方正仿宋_GBK" w:cs="方正仿宋_GBK"/>
          <w:spacing w:val="4"/>
          <w:sz w:val="32"/>
          <w:szCs w:val="32"/>
          <w:lang w:eastAsia="zh-CN"/>
        </w:rPr>
        <w:t>二</w:t>
      </w:r>
      <w:r>
        <w:rPr>
          <w:rFonts w:hint="eastAsia" w:ascii="方正仿宋_GBK" w:hAnsi="方正仿宋_GBK" w:eastAsia="方正仿宋_GBK" w:cs="方正仿宋_GBK"/>
          <w:spacing w:val="4"/>
          <w:sz w:val="32"/>
          <w:szCs w:val="32"/>
        </w:rPr>
        <w:t>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w:t>
      </w:r>
    </w:p>
    <w:p>
      <w:pPr>
        <w:spacing w:line="600" w:lineRule="exact"/>
        <w:ind w:firstLine="656" w:firstLineChars="200"/>
        <w:rPr>
          <w:rFonts w:hint="eastAsia" w:ascii="方正仿宋_GBK" w:hAnsi="方正仿宋_GBK" w:eastAsia="方正仿宋_GBK" w:cs="方正仿宋_GBK"/>
          <w:color w:val="000000"/>
          <w:spacing w:val="4"/>
          <w:sz w:val="32"/>
          <w:szCs w:val="32"/>
          <w:lang w:eastAsia="zh-CN"/>
        </w:rPr>
      </w:pPr>
      <w:r>
        <w:rPr>
          <w:rFonts w:hint="eastAsia" w:ascii="方正仿宋_GBK" w:hAnsi="方正仿宋_GBK" w:eastAsia="方正仿宋_GBK" w:cs="方正仿宋_GBK"/>
          <w:color w:val="000000"/>
          <w:spacing w:val="4"/>
          <w:sz w:val="32"/>
          <w:szCs w:val="32"/>
          <w:lang w:val="en-US" w:eastAsia="zh-CN"/>
        </w:rPr>
        <w:t>3.</w:t>
      </w:r>
      <w:r>
        <w:rPr>
          <w:rFonts w:hint="eastAsia" w:ascii="方正仿宋_GBK" w:hAnsi="方正仿宋_GBK" w:eastAsia="方正仿宋_GBK" w:cs="方正仿宋_GBK"/>
          <w:spacing w:val="4"/>
          <w:sz w:val="32"/>
          <w:szCs w:val="32"/>
        </w:rPr>
        <w:t>省（部）级以上专业评比</w:t>
      </w:r>
      <w:r>
        <w:rPr>
          <w:rFonts w:hint="eastAsia" w:ascii="方正仿宋_GBK" w:hAnsi="方正仿宋_GBK" w:eastAsia="方正仿宋_GBK" w:cs="方正仿宋_GBK"/>
          <w:spacing w:val="4"/>
          <w:sz w:val="32"/>
          <w:szCs w:val="32"/>
          <w:lang w:eastAsia="zh-CN"/>
        </w:rPr>
        <w:t>一</w:t>
      </w:r>
      <w:r>
        <w:rPr>
          <w:rFonts w:hint="eastAsia" w:ascii="方正仿宋_GBK" w:hAnsi="方正仿宋_GBK" w:eastAsia="方正仿宋_GBK" w:cs="方正仿宋_GBK"/>
          <w:spacing w:val="4"/>
          <w:sz w:val="32"/>
          <w:szCs w:val="32"/>
        </w:rPr>
        <w:t>等奖以上</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项获奖项目的主要完成人（以个人奖励证书为准）</w:t>
      </w:r>
      <w:r>
        <w:rPr>
          <w:rFonts w:hint="eastAsia" w:ascii="方正仿宋_GBK" w:hAnsi="方正仿宋_GBK" w:eastAsia="方正仿宋_GBK" w:cs="方正仿宋_GBK"/>
          <w:color w:val="000000"/>
          <w:spacing w:val="4"/>
          <w:sz w:val="32"/>
          <w:szCs w:val="32"/>
          <w:lang w:eastAsia="zh-CN"/>
        </w:rPr>
        <w:t>；</w:t>
      </w:r>
    </w:p>
    <w:p>
      <w:pPr>
        <w:spacing w:line="600" w:lineRule="exact"/>
        <w:ind w:firstLine="656" w:firstLineChars="200"/>
        <w:rPr>
          <w:rFonts w:hint="eastAsia" w:ascii="方正仿宋_GBK" w:hAnsi="方正仿宋_GBK" w:eastAsia="方正仿宋_GBK" w:cs="方正仿宋_GBK"/>
          <w:color w:val="000000"/>
          <w:spacing w:val="4"/>
          <w:sz w:val="32"/>
          <w:szCs w:val="32"/>
          <w:lang w:eastAsia="zh-CN"/>
        </w:rPr>
      </w:pPr>
      <w:r>
        <w:rPr>
          <w:rFonts w:hint="eastAsia" w:ascii="方正仿宋_GBK" w:hAnsi="方正仿宋_GBK" w:eastAsia="方正仿宋_GBK" w:cs="方正仿宋_GBK"/>
          <w:color w:val="000000"/>
          <w:spacing w:val="4"/>
          <w:sz w:val="32"/>
          <w:szCs w:val="32"/>
          <w:lang w:val="en-US" w:eastAsia="zh-CN"/>
        </w:rPr>
        <w:t>4.</w:t>
      </w:r>
      <w:r>
        <w:rPr>
          <w:rFonts w:hint="eastAsia" w:ascii="方正仿宋_GBK" w:hAnsi="方正仿宋_GBK" w:eastAsia="方正仿宋_GBK" w:cs="方正仿宋_GBK"/>
          <w:spacing w:val="4"/>
          <w:sz w:val="32"/>
          <w:szCs w:val="32"/>
        </w:rPr>
        <w:t>省（部）级优秀设计（及相应奖项，下同）</w:t>
      </w:r>
      <w:r>
        <w:rPr>
          <w:rFonts w:hint="eastAsia" w:ascii="方正仿宋_GBK" w:hAnsi="方正仿宋_GBK" w:eastAsia="方正仿宋_GBK" w:cs="方正仿宋_GBK"/>
          <w:spacing w:val="4"/>
          <w:sz w:val="32"/>
          <w:szCs w:val="32"/>
          <w:lang w:eastAsia="zh-CN"/>
        </w:rPr>
        <w:t>一</w:t>
      </w:r>
      <w:r>
        <w:rPr>
          <w:rFonts w:hint="eastAsia" w:ascii="方正仿宋_GBK" w:hAnsi="方正仿宋_GBK" w:eastAsia="方正仿宋_GBK" w:cs="方正仿宋_GBK"/>
          <w:spacing w:val="4"/>
          <w:sz w:val="32"/>
          <w:szCs w:val="32"/>
        </w:rPr>
        <w:t>等奖</w:t>
      </w:r>
      <w:r>
        <w:rPr>
          <w:rFonts w:ascii="方正仿宋_GBK" w:hAnsi="方正仿宋_GBK" w:eastAsia="方正仿宋_GBK" w:cs="方正仿宋_GBK"/>
          <w:spacing w:val="4"/>
          <w:sz w:val="32"/>
          <w:szCs w:val="32"/>
        </w:rPr>
        <w:t>1</w:t>
      </w:r>
      <w:r>
        <w:rPr>
          <w:rFonts w:hint="eastAsia" w:ascii="方正仿宋_GBK" w:hAnsi="方正仿宋_GBK" w:eastAsia="方正仿宋_GBK" w:cs="方正仿宋_GBK"/>
          <w:spacing w:val="4"/>
          <w:sz w:val="32"/>
          <w:szCs w:val="32"/>
        </w:rPr>
        <w:t>项及</w:t>
      </w:r>
      <w:r>
        <w:rPr>
          <w:rFonts w:hint="eastAsia" w:ascii="方正仿宋_GBK" w:hAnsi="方正仿宋_GBK" w:eastAsia="方正仿宋_GBK" w:cs="方正仿宋_GBK"/>
          <w:spacing w:val="4"/>
          <w:sz w:val="32"/>
          <w:szCs w:val="32"/>
          <w:lang w:eastAsia="zh-CN"/>
        </w:rPr>
        <w:t>二</w:t>
      </w:r>
      <w:r>
        <w:rPr>
          <w:rFonts w:hint="eastAsia" w:ascii="方正仿宋_GBK" w:hAnsi="方正仿宋_GBK" w:eastAsia="方正仿宋_GBK" w:cs="方正仿宋_GBK"/>
          <w:spacing w:val="4"/>
          <w:sz w:val="32"/>
          <w:szCs w:val="32"/>
        </w:rPr>
        <w:t>等奖</w:t>
      </w:r>
      <w:r>
        <w:rPr>
          <w:rFonts w:ascii="方正仿宋_GBK" w:hAnsi="方正仿宋_GBK" w:eastAsia="方正仿宋_GBK" w:cs="方正仿宋_GBK"/>
          <w:spacing w:val="4"/>
          <w:sz w:val="32"/>
          <w:szCs w:val="32"/>
        </w:rPr>
        <w:t>2</w:t>
      </w:r>
      <w:r>
        <w:rPr>
          <w:rFonts w:hint="eastAsia" w:ascii="方正仿宋_GBK" w:hAnsi="方正仿宋_GBK" w:eastAsia="方正仿宋_GBK" w:cs="方正仿宋_GBK"/>
          <w:spacing w:val="4"/>
          <w:sz w:val="32"/>
          <w:szCs w:val="32"/>
        </w:rPr>
        <w:t>项获奖项目的技术负责人、项目负责人或专业负责人</w:t>
      </w:r>
      <w:r>
        <w:rPr>
          <w:rFonts w:hint="eastAsia" w:ascii="方正仿宋_GBK" w:hAnsi="方正仿宋_GBK" w:eastAsia="方正仿宋_GBK" w:cs="方正仿宋_GBK"/>
          <w:color w:val="000000"/>
          <w:spacing w:val="4"/>
          <w:sz w:val="32"/>
          <w:szCs w:val="32"/>
          <w:lang w:eastAsia="zh-CN"/>
        </w:rPr>
        <w:t>。</w:t>
      </w:r>
    </w:p>
    <w:p>
      <w:pPr>
        <w:spacing w:line="600" w:lineRule="exact"/>
        <w:ind w:firstLine="656" w:firstLineChars="200"/>
        <w:rPr>
          <w:rFonts w:hint="eastAsia" w:ascii="方正仿宋_GBK" w:hAnsi="方正仿宋_GBK" w:eastAsia="方正仿宋_GBK" w:cs="方正仿宋_GBK"/>
          <w:color w:val="000000"/>
          <w:spacing w:val="4"/>
          <w:sz w:val="32"/>
          <w:szCs w:val="32"/>
          <w:lang w:val="en-US" w:eastAsia="zh-CN"/>
        </w:rPr>
      </w:pP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   附  则</w:t>
      </w:r>
    </w:p>
    <w:p>
      <w:pPr>
        <w:spacing w:line="600" w:lineRule="exact"/>
        <w:ind w:firstLine="656" w:firstLineChars="200"/>
        <w:rPr>
          <w:rFonts w:ascii="方正仿宋_GBK" w:hAnsi="方正仿宋_GBK" w:eastAsia="方正仿宋_GBK" w:cs="方正仿宋_GBK"/>
          <w:spacing w:val="4"/>
          <w:sz w:val="32"/>
          <w:szCs w:val="32"/>
        </w:rPr>
      </w:pP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第十六条</w:t>
      </w:r>
      <w:r>
        <w:rPr>
          <w:rFonts w:hint="eastAsia" w:ascii="方正仿宋_GBK" w:hAnsi="方正仿宋_GBK" w:eastAsia="方正仿宋_GBK" w:cs="方正仿宋_GBK"/>
          <w:spacing w:val="4"/>
          <w:sz w:val="32"/>
          <w:szCs w:val="32"/>
        </w:rPr>
        <w:t xml:space="preserve">  有以下情形之一的，延迟申报工艺美术</w:t>
      </w:r>
      <w:r>
        <w:rPr>
          <w:rFonts w:hint="eastAsia" w:ascii="方正仿宋_GBK" w:hAnsi="方正仿宋_GBK" w:eastAsia="方正仿宋_GBK" w:cs="方正仿宋_GBK"/>
          <w:spacing w:val="4"/>
          <w:sz w:val="32"/>
          <w:szCs w:val="32"/>
          <w:lang w:eastAsia="zh-CN"/>
        </w:rPr>
        <w:t>专业技术</w:t>
      </w:r>
      <w:r>
        <w:rPr>
          <w:rFonts w:hint="eastAsia" w:ascii="方正仿宋_GBK" w:hAnsi="方正仿宋_GBK" w:eastAsia="方正仿宋_GBK" w:cs="方正仿宋_GBK"/>
          <w:spacing w:val="4"/>
          <w:sz w:val="32"/>
          <w:szCs w:val="32"/>
        </w:rPr>
        <w:t>职称：</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（一）履现职期间，未参加年度考核、年度考核</w:t>
      </w:r>
      <w:r>
        <w:rPr>
          <w:rFonts w:hint="eastAsia" w:ascii="方正仿宋_GBK" w:hAnsi="方正仿宋_GBK" w:eastAsia="方正仿宋_GBK" w:cs="方正仿宋_GBK"/>
          <w:spacing w:val="4"/>
          <w:sz w:val="32"/>
          <w:szCs w:val="32"/>
          <w:u w:val="none"/>
          <w:lang w:eastAsia="zh-CN"/>
        </w:rPr>
        <w:t>为</w:t>
      </w:r>
      <w:r>
        <w:rPr>
          <w:rFonts w:hint="eastAsia" w:ascii="方正仿宋_GBK" w:hAnsi="方正仿宋_GBK" w:eastAsia="方正仿宋_GBK" w:cs="方正仿宋_GBK"/>
          <w:spacing w:val="4"/>
          <w:sz w:val="32"/>
          <w:szCs w:val="32"/>
          <w:u w:val="none"/>
        </w:rPr>
        <w:t>不</w:t>
      </w:r>
      <w:r>
        <w:rPr>
          <w:rFonts w:hint="eastAsia" w:ascii="方正仿宋_GBK" w:hAnsi="方正仿宋_GBK" w:eastAsia="方正仿宋_GBK" w:cs="方正仿宋_GBK"/>
          <w:spacing w:val="4"/>
          <w:sz w:val="32"/>
          <w:szCs w:val="32"/>
        </w:rPr>
        <w:t>定等次或年度考核等次为基本合格（基本称职）者，每次延期一年申报；年度考核等次为不合格（不称职）者，每次延期两年申报；</w:t>
      </w:r>
    </w:p>
    <w:p>
      <w:pPr>
        <w:spacing w:line="600" w:lineRule="exact"/>
        <w:ind w:firstLine="656" w:firstLineChars="200"/>
        <w:rPr>
          <w:rFonts w:hint="eastAsia"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（二）受到党内警告、严重警告、撤销党内职务、留党察看、开除党籍处分者，自处分之日起，分别在一年、两年、三年、四年、五年内不得申报；</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lang w:eastAsia="zh-CN"/>
        </w:rPr>
        <w:t>（三）</w:t>
      </w:r>
      <w:r>
        <w:rPr>
          <w:rFonts w:hint="eastAsia" w:ascii="方正仿宋_GBK" w:hAnsi="方正仿宋_GBK" w:eastAsia="方正仿宋_GBK" w:cs="方正仿宋_GBK"/>
          <w:spacing w:val="4"/>
          <w:sz w:val="32"/>
          <w:szCs w:val="32"/>
        </w:rPr>
        <w:t>受到行政警告、记过、降低岗位等级或者撤职、开除处分者，自处分之日起，分别在一年、两年、三年、四年内不得申报；</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w:t>
      </w:r>
      <w:r>
        <w:rPr>
          <w:rFonts w:hint="eastAsia" w:ascii="方正仿宋_GBK" w:hAnsi="方正仿宋_GBK" w:eastAsia="方正仿宋_GBK" w:cs="方正仿宋_GBK"/>
          <w:spacing w:val="4"/>
          <w:sz w:val="32"/>
          <w:szCs w:val="32"/>
          <w:lang w:eastAsia="zh-CN"/>
        </w:rPr>
        <w:t>四</w:t>
      </w:r>
      <w:r>
        <w:rPr>
          <w:rFonts w:hint="eastAsia" w:ascii="方正仿宋_GBK" w:hAnsi="方正仿宋_GBK" w:eastAsia="方正仿宋_GBK" w:cs="方正仿宋_GBK"/>
          <w:spacing w:val="4"/>
          <w:sz w:val="32"/>
          <w:szCs w:val="32"/>
        </w:rPr>
        <w:t>）存在弄虚作假、学术不端等问题者，自查实之日起，</w:t>
      </w:r>
    </w:p>
    <w:p>
      <w:pPr>
        <w:spacing w:line="600" w:lineRule="exact"/>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两年内不得申报。已评审通过的，取消通过资格；已取得资格的，取消资格并收回资格证书。</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bCs/>
          <w:spacing w:val="4"/>
          <w:sz w:val="32"/>
          <w:szCs w:val="32"/>
        </w:rPr>
        <w:t>第十七条</w:t>
      </w:r>
      <w:r>
        <w:rPr>
          <w:rFonts w:hint="eastAsia" w:ascii="方正仿宋_GBK" w:hAnsi="方正仿宋_GBK" w:eastAsia="方正仿宋_GBK" w:cs="方正仿宋_GBK"/>
          <w:spacing w:val="4"/>
          <w:sz w:val="32"/>
          <w:szCs w:val="32"/>
        </w:rPr>
        <w:t xml:space="preserve">  本《评审条件》有关词语和特定概念解释。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（一）项目负责人（含设计总负责人、课题总负责人）</w:t>
      </w:r>
      <w:r>
        <w:rPr>
          <w:rFonts w:hint="eastAsia" w:ascii="方正仿宋_GBK" w:hAnsi="方正仿宋_GBK" w:eastAsia="方正仿宋_GBK" w:cs="方正仿宋_GBK"/>
          <w:color w:val="FF0000"/>
          <w:spacing w:val="4"/>
          <w:sz w:val="32"/>
          <w:szCs w:val="32"/>
        </w:rPr>
        <w:t>:</w:t>
      </w:r>
      <w:r>
        <w:rPr>
          <w:rFonts w:hint="eastAsia" w:ascii="方正仿宋_GBK" w:hAnsi="方正仿宋_GBK" w:eastAsia="方正仿宋_GBK" w:cs="方正仿宋_GBK"/>
          <w:spacing w:val="4"/>
          <w:sz w:val="32"/>
          <w:szCs w:val="32"/>
        </w:rPr>
        <w:t>是指负责该项目的全面工作，提出和确定项目的总体设计方案，编写工作大纲，组织专业技术人员完成任务和解决关键技术问题及疑难问题，协调各专业工作，确定总进度计划，并在项目中承担主要工作，撰写成果总报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（二）主要完成人：是指在项目中承担主要工作或关键工作，或解决关键技术难题的人员，或分支专业技术负责人。获得科技成果奖励的主要完成人，以奖励证书的有效排名为依据；</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（三）主要参加者：是指项目的专题、专项或二级课题（子课题）的技术负责人；</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（四）专业技术负责人：是指负责该项目本专业全面技术工作的负责人，负责编写本专业工作大纲，拟定工作进度计划，在项目中承担主要工作，解决本专业的关键和疑难的技术问题，撰写本专业成果报告；</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（五）凡冠有“以上”的，均含本级（或本数量）；</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（六）工程项目一般指新建项目，2项除险加固项目可折算为1项新建项目；</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（七）学历条件是指工艺美术类相近或相关专业学历。取得非工艺美术类相关相近专业学历的人员，须经专业教育培训机构半年以上专业培训，并取得培训合格证，方可参加申报评审；</w:t>
      </w:r>
    </w:p>
    <w:p>
      <w:pPr>
        <w:spacing w:line="600" w:lineRule="exact"/>
        <w:ind w:firstLine="656" w:firstLineChars="200"/>
        <w:rPr>
          <w:rFonts w:ascii="方正仿宋_GBK" w:hAnsi="方正仿宋_GBK" w:eastAsia="方正仿宋_GBK" w:cs="方正仿宋_GBK"/>
          <w:spacing w:val="4"/>
          <w:sz w:val="32"/>
          <w:szCs w:val="32"/>
        </w:rPr>
      </w:pPr>
      <w:r>
        <w:rPr>
          <w:rFonts w:hint="eastAsia" w:ascii="方正仿宋_GBK" w:hAnsi="方正仿宋_GBK" w:eastAsia="方正仿宋_GBK" w:cs="方正仿宋_GBK"/>
          <w:spacing w:val="4"/>
          <w:sz w:val="32"/>
          <w:szCs w:val="32"/>
        </w:rPr>
        <w:t>（八）同一事项多次获奖的，以其中最高奖项为准。</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第十</w:t>
      </w:r>
      <w:r>
        <w:rPr>
          <w:rFonts w:hint="eastAsia" w:ascii="黑体" w:hAnsi="黑体" w:eastAsia="黑体" w:cs="黑体"/>
          <w:spacing w:val="4"/>
          <w:sz w:val="32"/>
          <w:szCs w:val="32"/>
          <w:lang w:eastAsia="zh-CN"/>
        </w:rPr>
        <w:t>八</w:t>
      </w:r>
      <w:r>
        <w:rPr>
          <w:rFonts w:hint="eastAsia" w:ascii="黑体" w:hAnsi="黑体" w:eastAsia="黑体" w:cs="黑体"/>
          <w:spacing w:val="4"/>
          <w:sz w:val="32"/>
          <w:szCs w:val="32"/>
        </w:rPr>
        <w:t>条</w:t>
      </w:r>
      <w:r>
        <w:rPr>
          <w:rFonts w:hint="eastAsia" w:ascii="方正仿宋_GBK" w:hAnsi="方正仿宋_GBK" w:eastAsia="方正仿宋_GBK" w:cs="方正仿宋_GBK"/>
          <w:spacing w:val="4"/>
          <w:sz w:val="32"/>
          <w:szCs w:val="32"/>
        </w:rPr>
        <w:t xml:space="preserve">  非公有制单位申报人员，按照我省非公有制经济和社会组织人才职称申报评审的有关规定进行申报评审。</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w:t>
      </w:r>
      <w:r>
        <w:rPr>
          <w:rFonts w:hint="eastAsia" w:ascii="黑体" w:hAnsi="黑体" w:eastAsia="黑体" w:cs="黑体"/>
          <w:spacing w:val="4"/>
          <w:sz w:val="32"/>
          <w:szCs w:val="32"/>
          <w:lang w:eastAsia="zh-CN"/>
        </w:rPr>
        <w:t>十九</w:t>
      </w:r>
      <w:r>
        <w:rPr>
          <w:rFonts w:hint="eastAsia" w:ascii="黑体" w:hAnsi="黑体" w:eastAsia="黑体" w:cs="黑体"/>
          <w:spacing w:val="4"/>
          <w:sz w:val="32"/>
          <w:szCs w:val="32"/>
        </w:rPr>
        <w:t>条</w:t>
      </w:r>
      <w:r>
        <w:rPr>
          <w:rFonts w:hint="eastAsia" w:ascii="方正仿宋_GBK" w:hAnsi="方正仿宋_GBK" w:eastAsia="方正仿宋_GBK" w:cs="方正仿宋_GBK"/>
          <w:spacing w:val="4"/>
          <w:sz w:val="32"/>
          <w:szCs w:val="32"/>
        </w:rPr>
        <w:t xml:space="preserve">  本《评审条件》自</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年</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月</w:t>
      </w:r>
      <w:r>
        <w:rPr>
          <w:rFonts w:hint="eastAsia" w:ascii="方正仿宋_GBK" w:hAnsi="方正仿宋_GBK" w:eastAsia="方正仿宋_GBK" w:cs="方正仿宋_GBK"/>
          <w:spacing w:val="4"/>
          <w:sz w:val="32"/>
          <w:szCs w:val="32"/>
          <w:lang w:val="en-US" w:eastAsia="zh-CN"/>
        </w:rPr>
        <w:t xml:space="preserve">  </w:t>
      </w:r>
      <w:r>
        <w:rPr>
          <w:rFonts w:hint="eastAsia" w:ascii="方正仿宋_GBK" w:hAnsi="方正仿宋_GBK" w:eastAsia="方正仿宋_GBK" w:cs="方正仿宋_GBK"/>
          <w:spacing w:val="4"/>
          <w:sz w:val="32"/>
          <w:szCs w:val="32"/>
        </w:rPr>
        <w:t>日起执行，以往规定与本《评审条件》不一致的，以本《评审条件》为准。其他未尽事宜按现行职改有关规定办理。国家有新的规定后按新规定执行。</w:t>
      </w:r>
    </w:p>
    <w:p>
      <w:pPr>
        <w:spacing w:line="600" w:lineRule="exact"/>
        <w:ind w:firstLine="656" w:firstLineChars="200"/>
        <w:rPr>
          <w:rFonts w:ascii="方正仿宋_GBK" w:hAnsi="方正仿宋_GBK" w:eastAsia="方正仿宋_GBK" w:cs="方正仿宋_GBK"/>
        </w:rPr>
      </w:pPr>
      <w:r>
        <w:rPr>
          <w:rFonts w:hint="eastAsia" w:ascii="黑体" w:hAnsi="黑体" w:eastAsia="黑体" w:cs="黑体"/>
          <w:spacing w:val="4"/>
          <w:sz w:val="32"/>
          <w:szCs w:val="32"/>
        </w:rPr>
        <w:t>第二十条</w:t>
      </w:r>
      <w:r>
        <w:rPr>
          <w:rFonts w:hint="eastAsia" w:ascii="方正仿宋_GBK" w:hAnsi="方正仿宋_GBK" w:eastAsia="方正仿宋_GBK" w:cs="方正仿宋_GBK"/>
          <w:spacing w:val="4"/>
          <w:sz w:val="32"/>
          <w:szCs w:val="32"/>
        </w:rPr>
        <w:t xml:space="preserve">  本《评审条件》由省人力资源社会保障厅和省轻纺工业行业协会按职责分工负责解释。</w:t>
      </w:r>
    </w:p>
    <w:sectPr>
      <w:footerReference r:id="rId3" w:type="default"/>
      <w:pgSz w:w="11906" w:h="16838"/>
      <w:pgMar w:top="1304" w:right="1474" w:bottom="1247"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Arial Unicode MS"/>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w:t>
                          </w:r>
                          <w:r>
                            <w:rPr>
                              <w:rFonts w:hint="eastAsia"/>
                              <w:sz w:val="18"/>
                            </w:rPr>
                            <w:fldChar w:fldCharType="end"/>
                          </w:r>
                        </w:p>
                      </w:txbxContent>
                    </wps:txbx>
                    <wps:bodyPr wrap="none" lIns="0" tIns="0" rIns="0" bIns="0" upright="1">
                      <a:spAutoFit/>
                    </wps:bodyPr>
                  </wps:wsp>
                </a:graphicData>
              </a:graphic>
            </wp:anchor>
          </w:drawing>
        </mc:Choice>
        <mc:Fallback>
          <w:pict>
            <v:rect id="文本框1"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5dblS0AAAAAUB&#10;AAAPAAAAAAAAAAEAIAAAACIAAABkcnMvZG93bnJldi54bWxQSwECFAAUAAAACACHTuJASbkgwbEB&#10;AABJAwAADgAAAAAAAAABACAAAAAfAQAAZHJzL2Uyb0RvYy54bWxQSwUGAAAAAAYABgBZAQAAQgUA&#10;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w:t>
                    </w:r>
                    <w:r>
                      <w:rPr>
                        <w:rFonts w:hint="eastAsia"/>
                        <w:sz w:val="1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496"/>
    <w:rsid w:val="00021D2D"/>
    <w:rsid w:val="000345B9"/>
    <w:rsid w:val="00037CE6"/>
    <w:rsid w:val="000443A7"/>
    <w:rsid w:val="000615A3"/>
    <w:rsid w:val="00064CF3"/>
    <w:rsid w:val="00070243"/>
    <w:rsid w:val="000814ED"/>
    <w:rsid w:val="00096217"/>
    <w:rsid w:val="000A13C0"/>
    <w:rsid w:val="000B0A71"/>
    <w:rsid w:val="000B42C3"/>
    <w:rsid w:val="000E059E"/>
    <w:rsid w:val="000F593B"/>
    <w:rsid w:val="00107970"/>
    <w:rsid w:val="00114219"/>
    <w:rsid w:val="00121FF6"/>
    <w:rsid w:val="00134274"/>
    <w:rsid w:val="00172A27"/>
    <w:rsid w:val="001765F8"/>
    <w:rsid w:val="00183A61"/>
    <w:rsid w:val="00195A93"/>
    <w:rsid w:val="001B0D5E"/>
    <w:rsid w:val="001D7658"/>
    <w:rsid w:val="001F473E"/>
    <w:rsid w:val="001F7CD6"/>
    <w:rsid w:val="00206710"/>
    <w:rsid w:val="002069E7"/>
    <w:rsid w:val="00223233"/>
    <w:rsid w:val="00224592"/>
    <w:rsid w:val="00232AAB"/>
    <w:rsid w:val="002508E9"/>
    <w:rsid w:val="00263C4D"/>
    <w:rsid w:val="002667DF"/>
    <w:rsid w:val="0026794F"/>
    <w:rsid w:val="00283816"/>
    <w:rsid w:val="002B2A8F"/>
    <w:rsid w:val="002C5FDF"/>
    <w:rsid w:val="002E4154"/>
    <w:rsid w:val="002F4E2B"/>
    <w:rsid w:val="002F6059"/>
    <w:rsid w:val="002F74FC"/>
    <w:rsid w:val="003134B9"/>
    <w:rsid w:val="0031649C"/>
    <w:rsid w:val="00351F70"/>
    <w:rsid w:val="00356487"/>
    <w:rsid w:val="00361167"/>
    <w:rsid w:val="003775E9"/>
    <w:rsid w:val="003835F1"/>
    <w:rsid w:val="0038659D"/>
    <w:rsid w:val="003C044A"/>
    <w:rsid w:val="003D12A9"/>
    <w:rsid w:val="003D3482"/>
    <w:rsid w:val="003F7D15"/>
    <w:rsid w:val="004221B5"/>
    <w:rsid w:val="004376F9"/>
    <w:rsid w:val="00437F16"/>
    <w:rsid w:val="00446DF0"/>
    <w:rsid w:val="0045547A"/>
    <w:rsid w:val="004A3E0A"/>
    <w:rsid w:val="004A6831"/>
    <w:rsid w:val="004C0585"/>
    <w:rsid w:val="004C1D34"/>
    <w:rsid w:val="004E1128"/>
    <w:rsid w:val="004E4A43"/>
    <w:rsid w:val="00503DA8"/>
    <w:rsid w:val="00524013"/>
    <w:rsid w:val="00525373"/>
    <w:rsid w:val="00541FA0"/>
    <w:rsid w:val="00551FE2"/>
    <w:rsid w:val="005538A6"/>
    <w:rsid w:val="00571940"/>
    <w:rsid w:val="005752B1"/>
    <w:rsid w:val="00577EDE"/>
    <w:rsid w:val="00583394"/>
    <w:rsid w:val="005A2AAB"/>
    <w:rsid w:val="005B6041"/>
    <w:rsid w:val="005D2459"/>
    <w:rsid w:val="005E320F"/>
    <w:rsid w:val="005F02DF"/>
    <w:rsid w:val="005F4609"/>
    <w:rsid w:val="00625127"/>
    <w:rsid w:val="00625849"/>
    <w:rsid w:val="00631505"/>
    <w:rsid w:val="0066669B"/>
    <w:rsid w:val="006B1FE9"/>
    <w:rsid w:val="006C35B2"/>
    <w:rsid w:val="006F002B"/>
    <w:rsid w:val="006F053A"/>
    <w:rsid w:val="006F2275"/>
    <w:rsid w:val="007100E0"/>
    <w:rsid w:val="00714EF1"/>
    <w:rsid w:val="00716D46"/>
    <w:rsid w:val="007225A3"/>
    <w:rsid w:val="0072564A"/>
    <w:rsid w:val="00726825"/>
    <w:rsid w:val="00770EC4"/>
    <w:rsid w:val="0078082A"/>
    <w:rsid w:val="007B7BF1"/>
    <w:rsid w:val="007C5F2E"/>
    <w:rsid w:val="007E3567"/>
    <w:rsid w:val="00804228"/>
    <w:rsid w:val="00850370"/>
    <w:rsid w:val="0085385C"/>
    <w:rsid w:val="00864AF5"/>
    <w:rsid w:val="008B1868"/>
    <w:rsid w:val="008B30F6"/>
    <w:rsid w:val="008C464D"/>
    <w:rsid w:val="008E6354"/>
    <w:rsid w:val="00907319"/>
    <w:rsid w:val="0091739A"/>
    <w:rsid w:val="00920EDB"/>
    <w:rsid w:val="00993E8C"/>
    <w:rsid w:val="009A4B69"/>
    <w:rsid w:val="009B1A0D"/>
    <w:rsid w:val="009B7B05"/>
    <w:rsid w:val="009C25FA"/>
    <w:rsid w:val="009E3A89"/>
    <w:rsid w:val="009F7375"/>
    <w:rsid w:val="00A03ABD"/>
    <w:rsid w:val="00A21780"/>
    <w:rsid w:val="00A52079"/>
    <w:rsid w:val="00A55F36"/>
    <w:rsid w:val="00A70280"/>
    <w:rsid w:val="00A85EA2"/>
    <w:rsid w:val="00AD452B"/>
    <w:rsid w:val="00B13294"/>
    <w:rsid w:val="00B23FCD"/>
    <w:rsid w:val="00B35C8C"/>
    <w:rsid w:val="00B41E08"/>
    <w:rsid w:val="00B77F07"/>
    <w:rsid w:val="00B8530C"/>
    <w:rsid w:val="00B93F0A"/>
    <w:rsid w:val="00B94517"/>
    <w:rsid w:val="00BD05DF"/>
    <w:rsid w:val="00BF61B8"/>
    <w:rsid w:val="00C11A34"/>
    <w:rsid w:val="00C15453"/>
    <w:rsid w:val="00C17103"/>
    <w:rsid w:val="00C22261"/>
    <w:rsid w:val="00C247F0"/>
    <w:rsid w:val="00C33E8D"/>
    <w:rsid w:val="00C93BAD"/>
    <w:rsid w:val="00CA0842"/>
    <w:rsid w:val="00CA5A7E"/>
    <w:rsid w:val="00CE01E0"/>
    <w:rsid w:val="00D3109C"/>
    <w:rsid w:val="00D43CD6"/>
    <w:rsid w:val="00D96659"/>
    <w:rsid w:val="00DB285D"/>
    <w:rsid w:val="00DB4688"/>
    <w:rsid w:val="00DC3E61"/>
    <w:rsid w:val="00DC565C"/>
    <w:rsid w:val="00DE03E1"/>
    <w:rsid w:val="00E03DA0"/>
    <w:rsid w:val="00E26D52"/>
    <w:rsid w:val="00E3627A"/>
    <w:rsid w:val="00E507DE"/>
    <w:rsid w:val="00E532EB"/>
    <w:rsid w:val="00E5560A"/>
    <w:rsid w:val="00E636D7"/>
    <w:rsid w:val="00E77BA2"/>
    <w:rsid w:val="00E93579"/>
    <w:rsid w:val="00E95690"/>
    <w:rsid w:val="00EA7106"/>
    <w:rsid w:val="00EC0E4D"/>
    <w:rsid w:val="00ED2286"/>
    <w:rsid w:val="00EE4CEC"/>
    <w:rsid w:val="00EE5A5E"/>
    <w:rsid w:val="00EF1DFC"/>
    <w:rsid w:val="00EF67E2"/>
    <w:rsid w:val="00F10715"/>
    <w:rsid w:val="00F244FB"/>
    <w:rsid w:val="00F36E8E"/>
    <w:rsid w:val="00F533B2"/>
    <w:rsid w:val="00F617EE"/>
    <w:rsid w:val="00F67845"/>
    <w:rsid w:val="00F72C7B"/>
    <w:rsid w:val="00F85E33"/>
    <w:rsid w:val="00F864E7"/>
    <w:rsid w:val="00FA2C65"/>
    <w:rsid w:val="00FB072E"/>
    <w:rsid w:val="00FE6285"/>
    <w:rsid w:val="00FF168B"/>
    <w:rsid w:val="00FF2B3E"/>
    <w:rsid w:val="0110338B"/>
    <w:rsid w:val="01653AA8"/>
    <w:rsid w:val="018D2B29"/>
    <w:rsid w:val="027D14FC"/>
    <w:rsid w:val="02997360"/>
    <w:rsid w:val="04054CFC"/>
    <w:rsid w:val="05267C89"/>
    <w:rsid w:val="060F5467"/>
    <w:rsid w:val="0ADE2E88"/>
    <w:rsid w:val="0AF21B9F"/>
    <w:rsid w:val="0B11608C"/>
    <w:rsid w:val="0B7B09E3"/>
    <w:rsid w:val="0B993EBF"/>
    <w:rsid w:val="0C2B7780"/>
    <w:rsid w:val="0E2C76F8"/>
    <w:rsid w:val="0E750B2E"/>
    <w:rsid w:val="0F8632DE"/>
    <w:rsid w:val="0FE950B3"/>
    <w:rsid w:val="111F38ED"/>
    <w:rsid w:val="133B4FF8"/>
    <w:rsid w:val="13783107"/>
    <w:rsid w:val="13CA2747"/>
    <w:rsid w:val="13D04FC3"/>
    <w:rsid w:val="15087556"/>
    <w:rsid w:val="15872DA7"/>
    <w:rsid w:val="15A1520E"/>
    <w:rsid w:val="160B06A3"/>
    <w:rsid w:val="160C4BC5"/>
    <w:rsid w:val="163E2B6A"/>
    <w:rsid w:val="164F1C2D"/>
    <w:rsid w:val="16D54EC6"/>
    <w:rsid w:val="16E8591F"/>
    <w:rsid w:val="17B579A0"/>
    <w:rsid w:val="18C67D22"/>
    <w:rsid w:val="19644488"/>
    <w:rsid w:val="1A55544C"/>
    <w:rsid w:val="1C724687"/>
    <w:rsid w:val="1C926025"/>
    <w:rsid w:val="1D497D3F"/>
    <w:rsid w:val="202056E3"/>
    <w:rsid w:val="202E0C5F"/>
    <w:rsid w:val="224E75D3"/>
    <w:rsid w:val="22ED128C"/>
    <w:rsid w:val="237E6C78"/>
    <w:rsid w:val="23B65764"/>
    <w:rsid w:val="25DA4F02"/>
    <w:rsid w:val="266D785C"/>
    <w:rsid w:val="27E32267"/>
    <w:rsid w:val="2B230BCB"/>
    <w:rsid w:val="2B6E07A1"/>
    <w:rsid w:val="2C454B07"/>
    <w:rsid w:val="2C960571"/>
    <w:rsid w:val="2D627FD7"/>
    <w:rsid w:val="2D7A2CAD"/>
    <w:rsid w:val="2DDE55C8"/>
    <w:rsid w:val="2EA77EE7"/>
    <w:rsid w:val="2EAE5B47"/>
    <w:rsid w:val="300B128E"/>
    <w:rsid w:val="31AA2ED4"/>
    <w:rsid w:val="325545EB"/>
    <w:rsid w:val="337C0686"/>
    <w:rsid w:val="34D6270E"/>
    <w:rsid w:val="35101675"/>
    <w:rsid w:val="370B795A"/>
    <w:rsid w:val="3A3D782A"/>
    <w:rsid w:val="3ABA338B"/>
    <w:rsid w:val="3BDC5EB6"/>
    <w:rsid w:val="3DC7359C"/>
    <w:rsid w:val="3FB8335C"/>
    <w:rsid w:val="406C2A97"/>
    <w:rsid w:val="40943584"/>
    <w:rsid w:val="40BE10A9"/>
    <w:rsid w:val="431C02FA"/>
    <w:rsid w:val="431E68F9"/>
    <w:rsid w:val="44756CE8"/>
    <w:rsid w:val="44B5653C"/>
    <w:rsid w:val="474A43AB"/>
    <w:rsid w:val="478409A4"/>
    <w:rsid w:val="48A53B81"/>
    <w:rsid w:val="493B0BB9"/>
    <w:rsid w:val="4A367237"/>
    <w:rsid w:val="4AE76A48"/>
    <w:rsid w:val="4DD753C2"/>
    <w:rsid w:val="4DFD1CEA"/>
    <w:rsid w:val="4E1E6956"/>
    <w:rsid w:val="4F754722"/>
    <w:rsid w:val="51A76ACF"/>
    <w:rsid w:val="528150C7"/>
    <w:rsid w:val="52F52FFE"/>
    <w:rsid w:val="53343351"/>
    <w:rsid w:val="53F578CA"/>
    <w:rsid w:val="542C647E"/>
    <w:rsid w:val="55B91FBC"/>
    <w:rsid w:val="55C352FD"/>
    <w:rsid w:val="568A11BF"/>
    <w:rsid w:val="59181ACA"/>
    <w:rsid w:val="59622BBD"/>
    <w:rsid w:val="5AFC3A24"/>
    <w:rsid w:val="5C63081F"/>
    <w:rsid w:val="5E3D675D"/>
    <w:rsid w:val="5E7253DA"/>
    <w:rsid w:val="5EE77C83"/>
    <w:rsid w:val="5EF60AC7"/>
    <w:rsid w:val="5F682DB7"/>
    <w:rsid w:val="5F7C7A23"/>
    <w:rsid w:val="608243A0"/>
    <w:rsid w:val="61635C9F"/>
    <w:rsid w:val="6190331E"/>
    <w:rsid w:val="640E704C"/>
    <w:rsid w:val="64DB22FC"/>
    <w:rsid w:val="65B304B4"/>
    <w:rsid w:val="66773C98"/>
    <w:rsid w:val="66AC64F8"/>
    <w:rsid w:val="671D1461"/>
    <w:rsid w:val="675B515D"/>
    <w:rsid w:val="67FD2458"/>
    <w:rsid w:val="686D65E1"/>
    <w:rsid w:val="6B0F7465"/>
    <w:rsid w:val="6B1634CC"/>
    <w:rsid w:val="6C544292"/>
    <w:rsid w:val="6CA00163"/>
    <w:rsid w:val="6CAF4AAA"/>
    <w:rsid w:val="6CC90B11"/>
    <w:rsid w:val="6D037987"/>
    <w:rsid w:val="6E397309"/>
    <w:rsid w:val="6E9D737A"/>
    <w:rsid w:val="6F6D1C27"/>
    <w:rsid w:val="71477ECF"/>
    <w:rsid w:val="716D6A84"/>
    <w:rsid w:val="71950D0E"/>
    <w:rsid w:val="71A85310"/>
    <w:rsid w:val="73042277"/>
    <w:rsid w:val="77D90E89"/>
    <w:rsid w:val="7982489B"/>
    <w:rsid w:val="7A933949"/>
    <w:rsid w:val="7AFB7D4C"/>
    <w:rsid w:val="7B47366E"/>
    <w:rsid w:val="7C664E1F"/>
    <w:rsid w:val="7EF226B0"/>
    <w:rsid w:val="7F592702"/>
    <w:rsid w:val="7F932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customStyle="1" w:styleId="8">
    <w:name w:val="批注框文本 Char"/>
    <w:basedOn w:val="5"/>
    <w:link w:val="2"/>
    <w:qFormat/>
    <w:uiPriority w:val="0"/>
    <w:rPr>
      <w:kern w:val="2"/>
      <w:sz w:val="18"/>
      <w:szCs w:val="18"/>
    </w:rPr>
  </w:style>
  <w:style w:type="paragraph" w:customStyle="1" w:styleId="9">
    <w:name w:val="修订1"/>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E5CA7C-BAD0-45F1-84BA-CA9C9937EB7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970</Words>
  <Characters>5533</Characters>
  <Lines>46</Lines>
  <Paragraphs>12</Paragraphs>
  <TotalTime>0</TotalTime>
  <ScaleCrop>false</ScaleCrop>
  <LinksUpToDate>false</LinksUpToDate>
  <CharactersWithSpaces>6491</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2018-07-09T07:03:00Z</dcterms:created>
  <dc:creator>Administrator</dc:creator>
  <cp:lastModifiedBy>A-en da</cp:lastModifiedBy>
  <cp:lastPrinted>2018-08-22T07:50:00Z</cp:lastPrinted>
  <dcterms:modified xsi:type="dcterms:W3CDTF">2018-09-12T02:07:30Z</dcterms:modified>
  <dc:title>云南省人力资源和社会保障厅云南省工业和信息化委员会关于印发《云南省电子工程中高级专业技术职称资格</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