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方正小标宋_GBK" w:eastAsia="方正小标宋_GBK"/>
          <w:sz w:val="44"/>
          <w:szCs w:val="44"/>
        </w:rPr>
        <w:sectPr>
          <w:headerReference r:id="rId3" w:type="default"/>
          <w:footerReference r:id="rId4" w:type="default"/>
          <w:footerReference r:id="rId5" w:type="even"/>
          <w:pgSz w:w="11906" w:h="16838"/>
          <w:pgMar w:top="3969" w:right="1474" w:bottom="1985" w:left="1588" w:header="851" w:footer="992" w:gutter="0"/>
          <w:pgNumType w:fmt="numberInDash"/>
          <w:cols w:space="425" w:num="1"/>
          <w:docGrid w:type="lines" w:linePitch="312" w:charSpace="0"/>
        </w:sectPr>
      </w:pPr>
    </w:p>
    <w:p>
      <w:pPr>
        <w:pStyle w:val="2"/>
        <w:spacing w:before="0" w:after="0" w:line="560" w:lineRule="exact"/>
        <w:jc w:val="center"/>
        <w:rPr>
          <w:rFonts w:hint="eastAsia" w:ascii="方正小标宋_GBK" w:hAnsi="黑体" w:eastAsia="方正小标宋_GBK"/>
          <w:b w:val="0"/>
          <w:bCs w:val="0"/>
        </w:rPr>
      </w:pPr>
      <w:r>
        <w:rPr>
          <w:rFonts w:hint="eastAsia" w:ascii="方正小标宋_GBK" w:hAnsi="黑体" w:eastAsia="方正小标宋_GBK"/>
          <w:b w:val="0"/>
          <w:bCs w:val="0"/>
          <w:lang w:eastAsia="zh-CN"/>
        </w:rPr>
        <w:t>云</w:t>
      </w:r>
      <w:r>
        <w:rPr>
          <w:rFonts w:hint="eastAsia" w:ascii="方正小标宋_GBK" w:hAnsi="黑体" w:eastAsia="方正小标宋_GBK"/>
          <w:b w:val="0"/>
          <w:bCs w:val="0"/>
        </w:rPr>
        <w:t>南省人力资源和社会保障厅关于</w:t>
      </w:r>
    </w:p>
    <w:p>
      <w:pPr>
        <w:pStyle w:val="2"/>
        <w:spacing w:before="0" w:after="0" w:line="560" w:lineRule="exact"/>
        <w:jc w:val="center"/>
        <w:rPr>
          <w:rFonts w:hint="eastAsia" w:ascii="方正小标宋_GBK" w:hAnsi="黑体" w:eastAsia="方正小标宋_GBK"/>
          <w:b w:val="0"/>
          <w:bCs w:val="0"/>
        </w:rPr>
      </w:pPr>
      <w:bookmarkStart w:id="0" w:name="_GoBack"/>
      <w:r>
        <w:rPr>
          <w:rFonts w:hint="eastAsia" w:ascii="方正小标宋_GBK" w:hAnsi="黑体" w:eastAsia="方正小标宋_GBK"/>
          <w:b w:val="0"/>
          <w:bCs w:val="0"/>
        </w:rPr>
        <w:t>云南省引进高层次人才专家评审委员会</w:t>
      </w:r>
    </w:p>
    <w:bookmarkEnd w:id="0"/>
    <w:p>
      <w:pPr>
        <w:pStyle w:val="2"/>
        <w:spacing w:before="0" w:after="0" w:line="560" w:lineRule="exact"/>
        <w:jc w:val="center"/>
        <w:rPr>
          <w:rFonts w:hint="eastAsia" w:ascii="华文中宋" w:hAnsi="华文中宋" w:eastAsia="华文中宋"/>
          <w:b w:val="0"/>
          <w:bCs w:val="0"/>
        </w:rPr>
      </w:pPr>
      <w:r>
        <w:rPr>
          <w:rFonts w:hint="eastAsia" w:ascii="方正小标宋_GBK" w:hAnsi="黑体" w:eastAsia="方正小标宋_GBK"/>
          <w:b w:val="0"/>
          <w:bCs w:val="0"/>
        </w:rPr>
        <w:t>换届组建的通知</w:t>
      </w:r>
    </w:p>
    <w:p>
      <w:pPr>
        <w:spacing w:line="560" w:lineRule="exact"/>
        <w:rPr>
          <w:rFonts w:hint="eastAsia" w:ascii="仿宋_GB2312" w:eastAsia="仿宋_GB2312"/>
          <w:sz w:val="32"/>
          <w:szCs w:val="32"/>
        </w:rPr>
      </w:pPr>
      <w:r>
        <w:rPr>
          <w:rFonts w:hint="eastAsia" w:ascii="仿宋_GB2312" w:eastAsia="仿宋_GB2312"/>
          <w:sz w:val="32"/>
          <w:szCs w:val="32"/>
        </w:rPr>
        <w:t xml:space="preserve"> </w:t>
      </w:r>
    </w:p>
    <w:p>
      <w:pPr>
        <w:autoSpaceDE w:val="0"/>
        <w:spacing w:line="560" w:lineRule="exact"/>
        <w:rPr>
          <w:rFonts w:hint="eastAsia" w:ascii="方正仿宋_GBK" w:eastAsia="方正仿宋_GBK"/>
          <w:sz w:val="32"/>
          <w:szCs w:val="32"/>
        </w:rPr>
      </w:pPr>
      <w:r>
        <w:rPr>
          <w:rFonts w:hint="eastAsia" w:ascii="方正仿宋_GBK" w:eastAsia="方正仿宋_GBK"/>
          <w:sz w:val="32"/>
          <w:szCs w:val="32"/>
        </w:rPr>
        <w:t>省属各相关单位：</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云南省第六届引进高层次人才专家评审委员会任期届满，为满足云南省引进高层次人才工作的需要，现需要进行换届组建云南省第七届引进高层次人才专家评审委员会（以下简称评委会）。根据《云南省引进高层次人才专家评审委员会组织办法》的相关规定，结合近年开展评审工作情况，现将有关事项通知如下：</w:t>
      </w:r>
    </w:p>
    <w:p>
      <w:pPr>
        <w:pStyle w:val="3"/>
        <w:autoSpaceDE w:val="0"/>
        <w:spacing w:before="0" w:after="0" w:line="560" w:lineRule="exact"/>
        <w:ind w:firstLine="627" w:firstLineChars="196"/>
        <w:rPr>
          <w:rFonts w:hint="eastAsia" w:ascii="黑体" w:eastAsia="黑体"/>
          <w:b w:val="0"/>
        </w:rPr>
      </w:pPr>
      <w:r>
        <w:rPr>
          <w:rFonts w:hint="eastAsia" w:ascii="黑体" w:eastAsia="黑体"/>
          <w:b w:val="0"/>
        </w:rPr>
        <w:t>一、评委会的组成</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（一）评委会设主任委员1人，由省人力资源和社会保障厅的行政领导担任，副主任委员1人，委员若干名，由具有正高级专业技术资格且在行业领域内拥有较高声誉的专业技术人员担任。</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（二）每三年在省属各相关单位中推荐一批专家，建立评委会专家库。</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（三）每年按照申报人员专业分布情况在专家库中甄选确定参加评审工作的委员，评委会组成人数为奇数。</w:t>
      </w:r>
    </w:p>
    <w:p>
      <w:pPr>
        <w:pStyle w:val="3"/>
        <w:autoSpaceDE w:val="0"/>
        <w:spacing w:before="0" w:after="0" w:line="560" w:lineRule="exact"/>
        <w:ind w:firstLine="627" w:firstLineChars="196"/>
        <w:rPr>
          <w:rFonts w:hint="eastAsia" w:ascii="黑体" w:eastAsia="黑体"/>
          <w:b w:val="0"/>
        </w:rPr>
      </w:pPr>
      <w:r>
        <w:rPr>
          <w:rFonts w:hint="eastAsia" w:ascii="黑体" w:eastAsia="黑体"/>
          <w:b w:val="0"/>
        </w:rPr>
        <w:t>二、评委人选的基本条件</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（一）具有较高的政治素质和良好的职业道德；实事求是，公道正派，自觉遵守评审纪律，认真履行评审职责；</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 xml:space="preserve">（二）具有正高级专业技术资格，长期从事本专业工作，在全省范围和行业领域内拥有较高的专业声誉和影响力； </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 xml:space="preserve">（三） 有参加评审工作的时间和精力，3年内未达到法定退休年龄。 </w:t>
      </w:r>
    </w:p>
    <w:p>
      <w:pPr>
        <w:pStyle w:val="3"/>
        <w:autoSpaceDE w:val="0"/>
        <w:spacing w:before="0" w:after="0" w:line="560" w:lineRule="exact"/>
        <w:ind w:firstLine="627" w:firstLineChars="196"/>
        <w:rPr>
          <w:rFonts w:hint="eastAsia" w:ascii="黑体" w:eastAsia="黑体"/>
          <w:b w:val="0"/>
        </w:rPr>
      </w:pPr>
      <w:r>
        <w:rPr>
          <w:rFonts w:hint="eastAsia" w:ascii="黑体" w:eastAsia="黑体"/>
          <w:b w:val="0"/>
        </w:rPr>
        <w:t>三、推荐程序</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云南省引进高层次人才专家评审委员会负责每年全省引进高层次人才享受政府购房补贴和工作经费资助评审认定工作，事关全省高层次人才引进工作成效和引进人才的切身利益。根据往年全省引进海内外高层次人才的构成和分布情况以及近年申报人员专业构成情况，结合云南省“五网八大产业”发展需求，我们确定了评委人选专业方向为：管理类、经济金融、政法、人文社科类、农林牧渔、医疗卫生、材料学、生物学、环境及自然保护、数学物理化学、地理地矿冶金、电子信息及计算机、建筑类、机械仪器电气及自动化。</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 xml:space="preserve">各单位要提高认识，加强领导，严格按照条件，充分体现行业及专业特点，坚持优中选优的原则，围绕上述专业方向并结合本单位专业优势和专家情况，认真组织推荐，每个单位推荐人选在专业方向上不要求全部涵盖，涉及到的专业方向每个专业可推荐评委人选1人。 </w:t>
      </w:r>
    </w:p>
    <w:p>
      <w:pPr>
        <w:pStyle w:val="3"/>
        <w:keepLines w:val="0"/>
        <w:autoSpaceDE w:val="0"/>
        <w:spacing w:before="0" w:after="0" w:line="560" w:lineRule="exact"/>
        <w:ind w:firstLine="640" w:firstLineChars="200"/>
        <w:rPr>
          <w:rFonts w:hint="eastAsia" w:ascii="黑体" w:eastAsia="黑体"/>
          <w:b w:val="0"/>
        </w:rPr>
      </w:pPr>
      <w:r>
        <w:rPr>
          <w:rFonts w:hint="eastAsia" w:ascii="黑体" w:eastAsia="黑体"/>
          <w:b w:val="0"/>
        </w:rPr>
        <w:t xml:space="preserve">四、时间安排 </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 xml:space="preserve">请各单位于2017年6月20日前将《评审委员会人选推荐表》（加盖公章）报云南省人才服务中心，并将电子版发送至电子信箱：ynrcfw@163.com。 </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地址：昆明市人民中路170号</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联系人：杨彦、和淑春</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 xml:space="preserve">电话：0871-63643755（兼传真）、63636036 </w:t>
      </w:r>
    </w:p>
    <w:p>
      <w:pPr>
        <w:autoSpaceDE w:val="0"/>
        <w:spacing w:line="560" w:lineRule="exact"/>
        <w:ind w:firstLine="640" w:firstLineChars="200"/>
        <w:rPr>
          <w:rFonts w:hint="eastAsia" w:ascii="方正仿宋_GBK" w:eastAsia="方正仿宋_GBK"/>
          <w:sz w:val="32"/>
          <w:szCs w:val="32"/>
        </w:rPr>
      </w:pP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 xml:space="preserve">附件：云南省引进高层次人才专家评审委员会人选推荐表 </w:t>
      </w:r>
    </w:p>
    <w:p>
      <w:pPr>
        <w:autoSpaceDE w:val="0"/>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 xml:space="preserve"> </w:t>
      </w:r>
    </w:p>
    <w:p>
      <w:pPr>
        <w:tabs>
          <w:tab w:val="center" w:pos="4742"/>
        </w:tabs>
        <w:spacing w:line="560" w:lineRule="exact"/>
        <w:ind w:firstLine="640" w:firstLineChars="200"/>
        <w:rPr>
          <w:rFonts w:hint="eastAsia" w:ascii="方正仿宋_GBK" w:eastAsia="方正仿宋_GBK"/>
          <w:sz w:val="32"/>
          <w:szCs w:val="32"/>
        </w:rPr>
      </w:pPr>
      <w:r>
        <w:rPr>
          <w:rFonts w:hint="eastAsia" w:ascii="方正仿宋_GBK" w:eastAsia="方正仿宋_GBK"/>
          <w:sz w:val="32"/>
          <w:szCs w:val="32"/>
        </w:rPr>
        <w:t xml:space="preserve"> </w:t>
      </w:r>
      <w:r>
        <w:rPr>
          <w:rFonts w:ascii="方正仿宋_GBK" w:eastAsia="方正仿宋_GBK"/>
          <w:sz w:val="32"/>
          <w:szCs w:val="32"/>
        </w:rPr>
        <w:tab/>
      </w:r>
    </w:p>
    <w:p>
      <w:pPr>
        <w:spacing w:line="560" w:lineRule="exact"/>
        <w:ind w:right="640" w:firstLine="3200" w:firstLineChars="1000"/>
        <w:rPr>
          <w:rFonts w:hint="eastAsia" w:ascii="方正仿宋_GBK" w:eastAsia="方正仿宋_GBK"/>
          <w:sz w:val="32"/>
          <w:szCs w:val="32"/>
        </w:rPr>
      </w:pPr>
      <w:r>
        <w:rPr>
          <w:rFonts w:hint="eastAsia" w:ascii="方正仿宋_GBK" w:eastAsia="方正仿宋_GBK"/>
          <w:sz w:val="32"/>
          <w:szCs w:val="32"/>
        </w:rPr>
        <w:pict>
          <v:shape id="_x0000_s1026" o:spid="_x0000_s1026" o:spt="201" type="#_x0000_t201" style="position:absolute;left:0pt;margin-left:208.1pt;margin-top:-65.6pt;height:131.2pt;width:131.2pt;z-index:-251656192;mso-width-relative:page;mso-height-relative:page;" o:ole="t" filled="f" stroked="f" coordsize="21600,21600">
            <v:path/>
            <v:fill on="f" focussize="0,0"/>
            <v:stroke on="f"/>
            <v:imagedata r:id="rId10" o:title=""/>
            <o:lock v:ext="edit"/>
          </v:shape>
          <w:control r:id="rId9" w:name="CWordOLECtrl1" w:shapeid="_x0000_s1026"/>
        </w:pict>
      </w:r>
      <w:r>
        <w:rPr>
          <w:rFonts w:hint="eastAsia" w:ascii="方正仿宋_GBK" w:eastAsia="方正仿宋_GBK"/>
          <w:sz w:val="32"/>
          <w:szCs w:val="32"/>
        </w:rPr>
        <w:t>云南省人力资源和社会保障厅</w:t>
      </w:r>
    </w:p>
    <w:p>
      <w:pPr>
        <w:spacing w:line="560" w:lineRule="exact"/>
        <w:ind w:firstLine="4000" w:firstLineChars="1250"/>
        <w:rPr>
          <w:rFonts w:hint="eastAsia" w:ascii="仿宋_GB2312" w:eastAsia="仿宋_GB2312"/>
          <w:sz w:val="32"/>
          <w:szCs w:val="32"/>
        </w:rPr>
      </w:pPr>
      <w:r>
        <w:rPr>
          <w:rFonts w:hint="eastAsia" w:ascii="方正仿宋_GBK" w:eastAsia="方正仿宋_GBK"/>
          <w:sz w:val="32"/>
          <w:szCs w:val="32"/>
        </w:rPr>
        <w:t>2017年5月31日</w:t>
      </w: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firstLine="640" w:firstLineChars="200"/>
        <w:jc w:val="left"/>
        <w:rPr>
          <w:rFonts w:hint="eastAsia" w:ascii="方正仿宋_GBK" w:eastAsia="方正仿宋_GBK"/>
          <w:sz w:val="32"/>
          <w:szCs w:val="32"/>
        </w:rPr>
      </w:pPr>
    </w:p>
    <w:p>
      <w:pPr>
        <w:spacing w:line="560" w:lineRule="exact"/>
        <w:ind w:left="280" w:leftChars="100" w:right="280" w:rightChars="100"/>
        <w:jc w:val="left"/>
        <w:rPr>
          <w:rFonts w:hint="eastAsia" w:ascii="仿宋_GB2312" w:eastAsia="仿宋_GB2312"/>
          <w:sz w:val="30"/>
          <w:szCs w:val="30"/>
          <w:u w:val="single"/>
        </w:rPr>
      </w:pPr>
      <w:r>
        <w:rPr>
          <w:rFonts w:hint="eastAsia" w:ascii="方正仿宋_GBK" w:eastAsia="方正仿宋_GBK"/>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-27940</wp:posOffset>
                </wp:positionV>
                <wp:extent cx="5680710" cy="0"/>
                <wp:effectExtent l="0" t="0" r="0" b="0"/>
                <wp:wrapNone/>
                <wp:docPr id="1" name="直线 3"/>
                <wp:cNvGraphicFramePr/>
                <a:graphic xmlns:a="http://schemas.openxmlformats.org/drawingml/2006/main">
                  <a:graphicData uri="http://schemas.microsoft.com/office/word/2010/wordprocessingShape">
                    <wps:wsp>
                      <wps:cNvSpPr/>
                      <wps:spPr>
                        <a:xfrm>
                          <a:off x="0" y="0"/>
                          <a:ext cx="56807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0pt;margin-top:-2.2pt;height:0pt;width:447.3pt;z-index:251659264;mso-width-relative:page;mso-height-relative:page;" filled="f" stroked="t" coordsize="21600,21600" o:gfxdata="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DgGoATUAAAABgEAAA8AAAAAAAAAAQAgAAAAIgAAAGRycy9k&#10;b3ducmV2LnhtbFBLAQIUABQAAAAIAIdO4kC7zhKGzQEAAI0DAAAOAAAAAAAAAAEAIAAAACMBAABk&#10;cnMvZTJvRG9jLnhtbFBLBQYAAAAABgAGAFkBAABiBQAAAAA=&#10;">
                <v:fill on="f" focussize="0,0"/>
                <v:stroke color="#000000" joinstyle="round" imagealignshape="1"/>
                <v:imagedata o:title=""/>
                <o:lock v:ext="edit" aspectratio="f"/>
              </v:line>
            </w:pict>
          </mc:Fallback>
        </mc:AlternateContent>
      </w:r>
      <w:r>
        <w:rPr>
          <w:rFonts w:hint="eastAsia" w:ascii="方正仿宋_GBK" w:eastAsia="方正仿宋_GBK"/>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368300</wp:posOffset>
                </wp:positionV>
                <wp:extent cx="5680710" cy="0"/>
                <wp:effectExtent l="0" t="0" r="0" b="0"/>
                <wp:wrapNone/>
                <wp:docPr id="2" name="直线 4"/>
                <wp:cNvGraphicFramePr/>
                <a:graphic xmlns:a="http://schemas.openxmlformats.org/drawingml/2006/main">
                  <a:graphicData uri="http://schemas.microsoft.com/office/word/2010/wordprocessingShape">
                    <wps:wsp>
                      <wps:cNvSpPr/>
                      <wps:spPr>
                        <a:xfrm>
                          <a:off x="0" y="0"/>
                          <a:ext cx="56807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0pt;margin-top:29pt;height:0pt;width:447.3pt;z-index:251658240;mso-width-relative:page;mso-height-relative:page;" filled="f" stroked="t" coordsize="21600,21600" o:gfxdata="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Gh57Y1QAAAAYBAAAPAAAAAAAAAAEAIAAAACIAAABkcnMv&#10;ZG93bnJldi54bWxQSwECFAAUAAAACACHTuJAWKBsW80BAACNAwAADgAAAAAAAAABACAAAAAkAQAA&#10;ZHJzL2Uyb0RvYy54bWxQSwUGAAAAAAYABgBZAQAAYwUAAAAA&#10;">
                <v:fill on="f" focussize="0,0"/>
                <v:stroke color="#000000" joinstyle="round" imagealignshape="1"/>
                <v:imagedata o:title=""/>
                <o:lock v:ext="edit" aspectratio="f"/>
              </v:line>
            </w:pict>
          </mc:Fallback>
        </mc:AlternateContent>
      </w:r>
      <w:r>
        <w:rPr>
          <w:rFonts w:hint="eastAsia" w:ascii="方正仿宋_GBK" w:eastAsia="方正仿宋_GBK"/>
        </w:rPr>
        <w:t xml:space="preserve">云南省人力资源和社会保障厅办公室 　  2017年5月31日印发 </w:t>
      </w:r>
    </w:p>
    <w:p>
      <w:pPr>
        <w:spacing w:line="560" w:lineRule="exact"/>
        <w:ind w:firstLine="301"/>
        <w:jc w:val="right"/>
        <w:rPr>
          <w:rFonts w:hint="eastAsia" w:ascii="方正仿宋_GBK" w:eastAsia="方正仿宋_GBK"/>
          <w:sz w:val="72"/>
          <w:szCs w:val="72"/>
        </w:rPr>
      </w:pPr>
    </w:p>
    <w:p>
      <w:pPr>
        <w:spacing w:line="560" w:lineRule="exact"/>
        <w:ind w:firstLine="301"/>
        <w:jc w:val="right"/>
        <w:rPr>
          <w:rFonts w:hint="eastAsia" w:ascii="方正仿宋_GBK" w:eastAsia="方正仿宋_GBK"/>
          <w:sz w:val="72"/>
          <w:szCs w:val="72"/>
        </w:rPr>
      </w:pPr>
      <w:r>
        <w:rPr>
          <w:rFonts w:hint="eastAsia" w:ascii="方正仿宋_GBK" w:eastAsia="方正仿宋_GBK"/>
          <w:sz w:val="72"/>
          <w:szCs w:val="72"/>
        </w:rPr>
        <w:drawing>
          <wp:inline distT="0" distB="0" distL="114300" distR="114300">
            <wp:extent cx="1828800" cy="742950"/>
            <wp:effectExtent l="0" t="0" r="0" b="0"/>
            <wp:docPr id="3" name="图片 1" descr="~ggimg201706051536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ggimg2017060515364002"/>
                    <pic:cNvPicPr>
                      <a:picLocks noChangeAspect="1"/>
                    </pic:cNvPicPr>
                  </pic:nvPicPr>
                  <pic:blipFill>
                    <a:blip r:embed="rId11"/>
                    <a:stretch>
                      <a:fillRect/>
                    </a:stretch>
                  </pic:blipFill>
                  <pic:spPr>
                    <a:xfrm>
                      <a:off x="0" y="0"/>
                      <a:ext cx="1828800" cy="742950"/>
                    </a:xfrm>
                    <a:prstGeom prst="rect">
                      <a:avLst/>
                    </a:prstGeom>
                    <a:noFill/>
                    <a:ln w="9525">
                      <a:noFill/>
                    </a:ln>
                  </pic:spPr>
                </pic:pic>
              </a:graphicData>
            </a:graphic>
          </wp:inline>
        </w:drawing>
      </w:r>
    </w:p>
    <w:p/>
    <w:sectPr>
      <w:headerReference r:id="rId6" w:type="default"/>
      <w:footerReference r:id="rId7" w:type="even"/>
      <w:type w:val="continuous"/>
      <w:pgSz w:w="11906" w:h="16838"/>
      <w:pgMar w:top="1985" w:right="1474" w:bottom="1985" w:left="1588" w:header="851" w:footer="1242" w:gutter="0"/>
      <w:pgNumType w:fmt="numberInDash"/>
      <w:cols w:space="425" w:num="1"/>
      <w:titlePg/>
      <w:docGrid w:type="linesAndChar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方正小标宋简体">
    <w:altName w:val="Arial Unicode MS"/>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6"/>
        <w:rFonts w:hint="eastAsia" w:ascii="仿宋_GB2312" w:hAnsi="宋体" w:eastAsia="仿宋_GB2312"/>
        <w:sz w:val="28"/>
        <w:szCs w:val="28"/>
      </w:rPr>
    </w:pPr>
    <w:r>
      <w:rPr>
        <w:rStyle w:val="6"/>
        <w:rFonts w:hint="eastAsia" w:ascii="仿宋_GB2312" w:hAnsi="宋体" w:eastAsia="仿宋_GB2312"/>
        <w:sz w:val="28"/>
        <w:szCs w:val="28"/>
      </w:rPr>
      <w:fldChar w:fldCharType="begin"/>
    </w:r>
    <w:r>
      <w:rPr>
        <w:rStyle w:val="6"/>
        <w:rFonts w:hint="eastAsia" w:ascii="仿宋_GB2312" w:hAnsi="宋体" w:eastAsia="仿宋_GB2312"/>
        <w:sz w:val="28"/>
        <w:szCs w:val="28"/>
      </w:rPr>
      <w:instrText xml:space="preserve">PAGE  </w:instrText>
    </w:r>
    <w:r>
      <w:rPr>
        <w:rStyle w:val="6"/>
        <w:rFonts w:hint="eastAsia" w:ascii="仿宋_GB2312" w:hAnsi="宋体" w:eastAsia="仿宋_GB2312"/>
        <w:sz w:val="28"/>
        <w:szCs w:val="28"/>
      </w:rPr>
      <w:fldChar w:fldCharType="separate"/>
    </w:r>
    <w:r>
      <w:rPr>
        <w:rStyle w:val="6"/>
        <w:rFonts w:ascii="仿宋_GB2312" w:hAnsi="宋体" w:eastAsia="仿宋_GB2312"/>
        <w:sz w:val="28"/>
        <w:szCs w:val="28"/>
      </w:rPr>
      <w:t>- 1 -</w:t>
    </w:r>
    <w:r>
      <w:rPr>
        <w:rStyle w:val="6"/>
        <w:rFonts w:hint="eastAsia" w:ascii="仿宋_GB2312" w:hAnsi="宋体" w:eastAsia="仿宋_GB2312"/>
        <w:sz w:val="28"/>
        <w:szCs w:val="28"/>
      </w:rPr>
      <w:fldChar w:fldCharType="end"/>
    </w:r>
    <w:r>
      <w:rPr>
        <w:rStyle w:val="6"/>
        <w:rFonts w:hint="eastAsia" w:ascii="仿宋_GB2312" w:hAnsi="宋体" w:eastAsia="仿宋_GB2312"/>
        <w:sz w:val="28"/>
        <w:szCs w:val="28"/>
      </w:rPr>
      <w:t xml:space="preserve"> </w:t>
    </w:r>
  </w:p>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4"/>
      <w:ind w:right="360" w:firstLine="360"/>
      <w:rPr>
        <w:rStyle w:val="6"/>
        <w:rFonts w:hint="eastAsia" w:ascii="仿宋_GB2312" w:hAnsi="宋体" w:eastAsia="仿宋_GB2312"/>
        <w:sz w:val="28"/>
        <w:szCs w:val="28"/>
      </w:rPr>
    </w:pPr>
    <w:r>
      <w:rPr>
        <w:rStyle w:val="6"/>
        <w:rFonts w:hint="eastAsia" w:ascii="仿宋_GB2312" w:hAnsi="宋体" w:eastAsia="仿宋_GB2312"/>
        <w:sz w:val="28"/>
        <w:szCs w:val="28"/>
      </w:rPr>
      <w:t>--</w:t>
    </w:r>
  </w:p>
  <w:p>
    <w:pPr>
      <w:pStyle w:val="4"/>
      <w:ind w:right="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仿宋_GB2312" w:hAnsi="宋体" w:eastAsia="仿宋_GB2312"/>
      </w:rPr>
    </w:pPr>
    <w:r>
      <w:rPr>
        <w:rStyle w:val="6"/>
        <w:rFonts w:hint="eastAsia" w:ascii="仿宋_GB2312" w:hAnsi="宋体" w:eastAsia="仿宋_GB2312" w:cs="宋体"/>
        <w:sz w:val="28"/>
        <w:szCs w:val="28"/>
      </w:rPr>
      <w:t xml:space="preserve">－ </w:t>
    </w:r>
    <w:r>
      <w:rPr>
        <w:rStyle w:val="6"/>
        <w:rFonts w:hint="eastAsia" w:ascii="仿宋_GB2312" w:hAnsi="宋体" w:eastAsia="仿宋_GB2312"/>
        <w:sz w:val="28"/>
        <w:szCs w:val="28"/>
      </w:rPr>
      <w:fldChar w:fldCharType="begin"/>
    </w:r>
    <w:r>
      <w:rPr>
        <w:rStyle w:val="6"/>
        <w:rFonts w:hint="eastAsia" w:ascii="仿宋_GB2312" w:hAnsi="宋体" w:eastAsia="仿宋_GB2312"/>
        <w:sz w:val="28"/>
        <w:szCs w:val="28"/>
      </w:rPr>
      <w:instrText xml:space="preserve">PAGE  </w:instrText>
    </w:r>
    <w:r>
      <w:rPr>
        <w:rStyle w:val="6"/>
        <w:rFonts w:hint="eastAsia" w:ascii="仿宋_GB2312" w:hAnsi="宋体" w:eastAsia="仿宋_GB2312"/>
        <w:sz w:val="28"/>
        <w:szCs w:val="28"/>
      </w:rPr>
      <w:fldChar w:fldCharType="separate"/>
    </w:r>
    <w:r>
      <w:rPr>
        <w:rStyle w:val="6"/>
        <w:rFonts w:ascii="仿宋_GB2312" w:hAnsi="宋体" w:eastAsia="仿宋_GB2312"/>
        <w:sz w:val="28"/>
        <w:szCs w:val="28"/>
      </w:rPr>
      <w:t>2</w:t>
    </w:r>
    <w:r>
      <w:rPr>
        <w:rStyle w:val="6"/>
        <w:rFonts w:hint="eastAsia" w:ascii="仿宋_GB2312" w:hAnsi="宋体" w:eastAsia="仿宋_GB2312"/>
        <w:sz w:val="28"/>
        <w:szCs w:val="28"/>
      </w:rPr>
      <w:fldChar w:fldCharType="end"/>
    </w:r>
    <w:r>
      <w:rPr>
        <w:rStyle w:val="6"/>
        <w:rFonts w:hint="eastAsia" w:ascii="仿宋_GB2312" w:hAnsi="宋体" w:eastAsia="仿宋_GB2312"/>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00" w:lineRule="exact"/>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r>
      <w:rPr>
        <w:rFonts w:ascii="宋体" w:hAnsi="宋体" w:cs="宋体"/>
        <w:kern w:val="0"/>
        <w:sz w:val="24"/>
      </w:rPr>
      <w:pict>
        <v:shape id="_x0000_s2049" o:spid="_x0000_s2049" o:spt="136" type="#_x0000_t136" style="position:absolute;left:0pt;margin-left:0pt;margin-top:109.8pt;height:49.6pt;width:438.4pt;z-index:251659264;mso-width-relative:page;mso-height-relative:page;" fillcolor="#FF0000" filled="t" stroked="f" coordsize="21600,21600">
          <v:path/>
          <v:fill on="t" focussize="0,0"/>
          <v:stroke on="f"/>
          <v:imagedata o:title=""/>
          <o:lock v:ext="edit"/>
          <v:textpath on="t" fitshape="t" fitpath="t" trim="t" xscale="f" string="云南省人力资源和社会保障厅文件" style="font-family:方正小标宋_GBK;font-size:36pt;v-text-align:center;"/>
        </v:shape>
      </w:pict>
    </w: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rPr>
        <w:rFonts w:hint="eastAsia" w:ascii="方正小标宋简体" w:hAnsi="华文中宋" w:eastAsia="方正小标宋简体"/>
        <w:color w:val="FF0000"/>
        <w:sz w:val="64"/>
        <w:szCs w:val="64"/>
      </w:rPr>
    </w:pPr>
  </w:p>
  <w:p>
    <w:pPr>
      <w:spacing w:line="140" w:lineRule="exact"/>
      <w:jc w:val="center"/>
      <w:rPr>
        <w:rFonts w:hint="eastAsia" w:ascii="方正小标宋简体" w:hAnsi="华文中宋" w:eastAsia="方正小标宋简体"/>
        <w:color w:val="FF0000"/>
        <w:sz w:val="64"/>
        <w:szCs w:val="64"/>
      </w:rPr>
    </w:pPr>
  </w:p>
  <w:p>
    <w:pPr>
      <w:spacing w:line="14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rPr>
        <w:rFonts w:hint="eastAsia" w:ascii="方正小标宋简体" w:hAnsi="华文中宋" w:eastAsia="方正小标宋简体"/>
        <w:color w:val="FF0000"/>
        <w:sz w:val="64"/>
        <w:szCs w:val="64"/>
      </w:rPr>
    </w:pPr>
  </w:p>
  <w:p>
    <w:pPr>
      <w:spacing w:line="100" w:lineRule="exact"/>
      <w:rPr>
        <w:rFonts w:hint="eastAsia" w:ascii="方正小标宋简体" w:hAnsi="华文中宋" w:eastAsia="方正小标宋简体"/>
        <w:color w:val="FF0000"/>
        <w:sz w:val="64"/>
        <w:szCs w:val="64"/>
      </w:rPr>
    </w:pPr>
  </w:p>
  <w:p>
    <w:pPr>
      <w:spacing w:line="100" w:lineRule="exact"/>
      <w:rPr>
        <w:rFonts w:hint="eastAsia" w:ascii="方正小标宋简体" w:hAnsi="华文中宋" w:eastAsia="方正小标宋简体"/>
        <w:color w:val="FF0000"/>
        <w:sz w:val="64"/>
        <w:szCs w:val="64"/>
      </w:rPr>
    </w:pPr>
  </w:p>
  <w:p>
    <w:pPr>
      <w:spacing w:line="100" w:lineRule="exact"/>
      <w:rPr>
        <w:rFonts w:hint="eastAsia" w:ascii="方正小标宋简体" w:hAnsi="华文中宋" w:eastAsia="方正小标宋简体"/>
        <w:color w:val="FF0000"/>
        <w:sz w:val="64"/>
        <w:szCs w:val="64"/>
      </w:rPr>
    </w:pPr>
  </w:p>
  <w:p>
    <w:pPr>
      <w:spacing w:line="100" w:lineRule="exact"/>
      <w:rPr>
        <w:rFonts w:hint="eastAsia" w:ascii="方正小标宋简体" w:hAnsi="华文中宋" w:eastAsia="方正小标宋简体"/>
        <w:color w:val="FF0000"/>
        <w:sz w:val="64"/>
        <w:szCs w:val="64"/>
      </w:rPr>
    </w:pPr>
  </w:p>
  <w:p>
    <w:pPr>
      <w:spacing w:line="100" w:lineRule="exact"/>
      <w:rPr>
        <w:rFonts w:hint="eastAsia" w:ascii="方正小标宋简体" w:hAnsi="华文中宋" w:eastAsia="方正小标宋简体"/>
        <w:color w:val="FF0000"/>
        <w:sz w:val="64"/>
        <w:szCs w:val="64"/>
      </w:rPr>
    </w:pPr>
  </w:p>
  <w:p>
    <w:pPr>
      <w:spacing w:line="100" w:lineRule="exact"/>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100" w:lineRule="exact"/>
      <w:jc w:val="center"/>
      <w:rPr>
        <w:rFonts w:hint="eastAsia" w:ascii="方正小标宋简体" w:hAnsi="华文中宋" w:eastAsia="方正小标宋简体"/>
        <w:color w:val="FF0000"/>
        <w:sz w:val="64"/>
        <w:szCs w:val="64"/>
      </w:rPr>
    </w:pPr>
  </w:p>
  <w:p>
    <w:pPr>
      <w:spacing w:line="60" w:lineRule="exact"/>
      <w:jc w:val="center"/>
      <w:rPr>
        <w:rFonts w:hint="eastAsia" w:ascii="方正小标宋简体" w:hAnsi="华文中宋" w:eastAsia="方正小标宋简体"/>
        <w:color w:val="FF0000"/>
        <w:sz w:val="64"/>
        <w:szCs w:val="64"/>
      </w:rPr>
    </w:pPr>
  </w:p>
  <w:p>
    <w:pPr>
      <w:spacing w:line="60" w:lineRule="exact"/>
      <w:jc w:val="center"/>
      <w:rPr>
        <w:rFonts w:hint="eastAsia" w:ascii="方正小标宋简体" w:hAnsi="华文中宋" w:eastAsia="方正小标宋简体"/>
        <w:color w:val="FF0000"/>
        <w:sz w:val="64"/>
        <w:szCs w:val="64"/>
      </w:rPr>
    </w:pPr>
  </w:p>
  <w:p>
    <w:pPr>
      <w:spacing w:line="600" w:lineRule="atLeast"/>
      <w:jc w:val="center"/>
      <w:rPr>
        <w:rFonts w:hint="eastAsia" w:ascii="方正小标宋简体" w:hAnsi="华文中宋" w:eastAsia="方正小标宋简体"/>
        <w:color w:val="FF0000"/>
        <w:sz w:val="64"/>
        <w:szCs w:val="64"/>
      </w:rPr>
    </w:pPr>
  </w:p>
  <w:p>
    <w:pPr>
      <w:spacing w:line="600" w:lineRule="atLeast"/>
      <w:jc w:val="left"/>
      <w:rPr>
        <w:rFonts w:hint="eastAsia" w:ascii="方正仿宋_GBK" w:hAnsi="宋体" w:eastAsia="方正仿宋_GBK"/>
        <w:sz w:val="32"/>
        <w:szCs w:val="32"/>
      </w:rPr>
    </w:pPr>
    <w:r>
      <w:rPr>
        <w:rFonts w:hint="eastAsia" w:ascii="方正仿宋_GBK" w:hAnsi="宋体" w:eastAsia="方正仿宋_GBK"/>
        <w:sz w:val="32"/>
        <w:szCs w:val="32"/>
      </w:rPr>
      <w:t xml:space="preserve">                    云人社通﹝2017﹞29号</w:t>
    </w:r>
  </w:p>
  <w:p>
    <w:pPr>
      <w:spacing w:line="100" w:lineRule="exact"/>
      <w:rPr>
        <w:rFonts w:hint="eastAsia" w:ascii="方正小标宋简体" w:hAnsi="华文中宋" w:eastAsia="方正小标宋简体"/>
        <w:color w:val="FF0000"/>
        <w:sz w:val="64"/>
        <w:szCs w:val="64"/>
      </w:rPr>
    </w:pPr>
    <w:r>
      <w:rPr>
        <w:rFonts w:hint="eastAsia" w:ascii="方正小标宋简体" w:hAnsi="华文中宋" w:eastAsia="方正小标宋简体"/>
        <w:color w:val="FF0000"/>
        <w:sz w:val="64"/>
        <w:szCs w:val="64"/>
      </w:rPr>
      <mc:AlternateContent>
        <mc:Choice Requires="wps">
          <w:drawing>
            <wp:anchor distT="0" distB="0" distL="114300" distR="114300" simplePos="0" relativeHeight="251658240" behindDoc="1" locked="0" layoutInCell="1" allowOverlap="1">
              <wp:simplePos x="0" y="0"/>
              <wp:positionH relativeFrom="column">
                <wp:posOffset>-71120</wp:posOffset>
              </wp:positionH>
              <wp:positionV relativeFrom="paragraph">
                <wp:posOffset>-635</wp:posOffset>
              </wp:positionV>
              <wp:extent cx="5730240" cy="0"/>
              <wp:effectExtent l="0" t="0" r="0" b="0"/>
              <wp:wrapNone/>
              <wp:docPr id="4" name="直线 2"/>
              <wp:cNvGraphicFramePr/>
              <a:graphic xmlns:a="http://schemas.openxmlformats.org/drawingml/2006/main">
                <a:graphicData uri="http://schemas.microsoft.com/office/word/2010/wordprocessingShape">
                  <wps:wsp>
                    <wps:cNvSpPr/>
                    <wps:spPr>
                      <a:xfrm>
                        <a:off x="0" y="0"/>
                        <a:ext cx="5730240" cy="0"/>
                      </a:xfrm>
                      <a:prstGeom prst="line">
                        <a:avLst/>
                      </a:prstGeom>
                      <a:ln w="25400" cap="flat" cmpd="sng">
                        <a:solidFill>
                          <a:srgbClr val="FF0000"/>
                        </a:solidFill>
                        <a:prstDash val="solid"/>
                        <a:headEnd type="none" w="med" len="med"/>
                        <a:tailEnd type="none" w="med" len="med"/>
                      </a:ln>
                    </wps:spPr>
                    <wps:bodyPr upright="1"/>
                  </wps:wsp>
                </a:graphicData>
              </a:graphic>
            </wp:anchor>
          </w:drawing>
        </mc:Choice>
        <mc:Fallback>
          <w:pict>
            <v:line id="直线 2" o:spid="_x0000_s1026" o:spt="20" style="position:absolute;left:0pt;margin-left:-5.6pt;margin-top:-0.05pt;height:0pt;width:451.2pt;z-index:-251658240;mso-width-relative:page;mso-height-relative:page;" filled="f" stroked="t" coordsize="21600,21600" o:gfxdata="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YHeh0wAAAAcBAAAPAAAAAAAAAAEAIAAAACIAAABkcnMv&#10;ZG93bnJldi54bWxQSwECFAAUAAAACACHTuJAI4TgOM8BAACOAwAADgAAAAAAAAABACAAAAAiAQAA&#10;ZHJzL2Uyb0RvYy54bWxQSwUGAAAAAAYABgBZAQAAYwUAAAAA&#10;">
              <v:fill on="f" focussize="0,0"/>
              <v:stroke weight="2pt" color="#FF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540" w:lineRule="exact"/>
      <w:jc w:val="center"/>
      <w:rPr>
        <w:rFonts w:hint="eastAsia" w:ascii="方正小标宋简体" w:hAnsi="华文中宋" w:eastAsia="方正小标宋简体"/>
        <w:color w:val="FF0000"/>
        <w:sz w:val="64"/>
        <w:szCs w:val="6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293957"/>
    <w:rsid w:val="48827A77"/>
    <w:rsid w:val="7929395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8"/>
      <w:szCs w:val="28"/>
      <w:lang w:val="en-US" w:eastAsia="zh-CN" w:bidi="ar-SA"/>
    </w:rPr>
  </w:style>
  <w:style w:type="paragraph" w:styleId="2">
    <w:name w:val="heading 1"/>
    <w:basedOn w:val="1"/>
    <w:next w:val="1"/>
    <w:qFormat/>
    <w:uiPriority w:val="0"/>
    <w:pPr>
      <w:keepNext/>
      <w:keepLines/>
      <w:spacing w:before="340" w:after="330" w:line="576" w:lineRule="auto"/>
      <w:outlineLvl w:val="0"/>
    </w:pPr>
    <w:rPr>
      <w:rFonts w:ascii="Calibri" w:hAnsi="Calibri"/>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Cambria" w:hAnsi="Cambria"/>
      <w:b/>
      <w:bCs/>
      <w:sz w:val="32"/>
      <w:szCs w:val="32"/>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9" Type="http://schemas.openxmlformats.org/officeDocument/2006/relationships/control" Target="activeX/activeX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CDCDCDCD-CDCD-CDCD-CDCD-CDCDCDCDCDC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1</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2017-06-05T08:09:00Z</dcterms:created>
  <dc:creator>Administrator</dc:creator>
  <cp:lastModifiedBy>Administrator</cp:lastModifiedBy>
  <cp:lastPrinted>2017-06-05T08:10:32Z</cp:lastPrinted>
  <dcterms:modified xsi:type="dcterms:W3CDTF">2017-06-05T08:11:09Z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